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32DE" w14:textId="77777777" w:rsidR="008E5C98" w:rsidRDefault="008E5C98" w:rsidP="008E5C98">
      <w:pPr>
        <w:pStyle w:val="NormalWeb"/>
        <w:jc w:val="center"/>
        <w:rPr>
          <w:b/>
          <w:bCs/>
          <w:sz w:val="28"/>
          <w:szCs w:val="28"/>
        </w:rPr>
      </w:pPr>
      <w:bookmarkStart w:id="0" w:name="_Hlk135775930"/>
      <w:r w:rsidRPr="00DB4441">
        <w:rPr>
          <w:b/>
          <w:bCs/>
          <w:sz w:val="28"/>
          <w:szCs w:val="28"/>
        </w:rPr>
        <w:t xml:space="preserve">Characterizing High Intensity Precipitation </w:t>
      </w:r>
      <w:r>
        <w:rPr>
          <w:b/>
          <w:bCs/>
          <w:sz w:val="28"/>
          <w:szCs w:val="28"/>
        </w:rPr>
        <w:t>Within Landfalling Atmospheric Rivers Along</w:t>
      </w:r>
      <w:r w:rsidRPr="00DB4441">
        <w:rPr>
          <w:b/>
          <w:bCs/>
          <w:sz w:val="28"/>
          <w:szCs w:val="28"/>
        </w:rPr>
        <w:t xml:space="preserve"> the West Coast of the United States </w:t>
      </w:r>
    </w:p>
    <w:p w14:paraId="3B3A14C2" w14:textId="10C726FC" w:rsidR="00F642D6" w:rsidRPr="00FA71E4" w:rsidRDefault="00F642D6" w:rsidP="00DB4441">
      <w:pPr>
        <w:pStyle w:val="NormalWeb"/>
        <w:jc w:val="center"/>
        <w:rPr>
          <w:b/>
          <w:bCs/>
          <w:sz w:val="22"/>
          <w:szCs w:val="22"/>
        </w:rPr>
      </w:pPr>
      <w:r w:rsidRPr="00FA71E4">
        <w:rPr>
          <w:b/>
          <w:bCs/>
          <w:sz w:val="22"/>
          <w:szCs w:val="22"/>
        </w:rPr>
        <w:t>Parker Malek</w:t>
      </w:r>
    </w:p>
    <w:p w14:paraId="1CFEA933" w14:textId="77777777" w:rsidR="00CB5D0D" w:rsidRPr="00FA71E4" w:rsidRDefault="00CB5D0D" w:rsidP="00C76E4C">
      <w:pPr>
        <w:pStyle w:val="Heading1"/>
        <w:rPr>
          <w:rFonts w:eastAsia="Times New Roman"/>
        </w:rPr>
      </w:pPr>
      <w:commentRangeStart w:id="1"/>
      <w:r w:rsidRPr="00FA71E4">
        <w:rPr>
          <w:rFonts w:eastAsia="Times New Roman"/>
        </w:rPr>
        <w:t>Introduction</w:t>
      </w:r>
      <w:commentRangeEnd w:id="1"/>
      <w:r w:rsidR="007316A0">
        <w:rPr>
          <w:rStyle w:val="CommentReference"/>
        </w:rPr>
        <w:commentReference w:id="1"/>
      </w:r>
    </w:p>
    <w:p w14:paraId="70ADCEAF"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High intensity precipitation events are described by their unusually high rates of precipitation over a given duration of time, However, these events can also be distinguished by the various impacts that result from them. As known drivers of rapid and potentially hazardous changes in landscape through flash flooding, erosion, snow melting, landslides, and debris flows (IPCC, 2022), extreme high intensity precipitation (HIP) events can lead to high socioeconomic costs through their ability to simultaneously affect drinking water supplies, fishery health, and transportation infrastructure over short time periods. As studies have suggested that these kinds of precipitation events are likely to increase in intensity as the climate warms (Kunkel et al., 2013), understanding the physical characteristics of synoptic and meso-scale HIP events is critical for the development of future mitigation strategies and infrastructure improvements.</w:t>
      </w:r>
    </w:p>
    <w:p w14:paraId="2DB731D0" w14:textId="2751C241" w:rsidR="00061823"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Previous research has investigated spatial and temporal patterns of high intensity precipitation along the West Coast of the US. For example, Ralph et al. (2006) and Neiman et al. (2011) used radar and streamflow data to analyze and document extreme precipitation events in California’s Russian River and Washington’s Olympic and Cascade Mountains. Guan et al. (2010) similarly analyzed precipitation data from the Sierra Nevada Mountain Range in California and found that the largest precipitation events were associated with atmospheric rivers (AR</w:t>
      </w:r>
      <w:r w:rsidR="00505618">
        <w:rPr>
          <w:rFonts w:ascii="Times New Roman" w:eastAsia="Times New Roman" w:hAnsi="Times New Roman" w:cs="Times New Roman"/>
          <w:sz w:val="24"/>
          <w:szCs w:val="24"/>
        </w:rPr>
        <w:t>s</w:t>
      </w:r>
      <w:r w:rsidRPr="00CB5D0D">
        <w:rPr>
          <w:rFonts w:ascii="Times New Roman" w:eastAsia="Times New Roman" w:hAnsi="Times New Roman" w:cs="Times New Roman"/>
          <w:sz w:val="24"/>
          <w:szCs w:val="24"/>
        </w:rPr>
        <w:t>), synoptic-scale (1000</w:t>
      </w:r>
      <w:r w:rsidR="00C235D1">
        <w:rPr>
          <w:rFonts w:ascii="Times New Roman" w:eastAsia="Times New Roman" w:hAnsi="Times New Roman" w:cs="Times New Roman"/>
          <w:sz w:val="24"/>
          <w:szCs w:val="24"/>
        </w:rPr>
        <w:t xml:space="preserve"> </w:t>
      </w:r>
      <w:r w:rsidRPr="00CB5D0D">
        <w:rPr>
          <w:rFonts w:ascii="Times New Roman" w:eastAsia="Times New Roman" w:hAnsi="Times New Roman" w:cs="Times New Roman"/>
          <w:sz w:val="24"/>
          <w:szCs w:val="24"/>
        </w:rPr>
        <w:t>km or larger) narrow bands of water vapor that can transport large amounts of moisture out of the tropics to the mid-latitudes</w:t>
      </w:r>
      <w:r w:rsidR="007316A0">
        <w:rPr>
          <w:rFonts w:ascii="Times New Roman" w:eastAsia="Times New Roman" w:hAnsi="Times New Roman" w:cs="Times New Roman"/>
          <w:sz w:val="24"/>
          <w:szCs w:val="24"/>
        </w:rPr>
        <w:t>.</w:t>
      </w:r>
      <w:r w:rsidR="00C608C7">
        <w:rPr>
          <w:rFonts w:ascii="Times New Roman" w:eastAsia="Times New Roman" w:hAnsi="Times New Roman" w:cs="Times New Roman"/>
          <w:sz w:val="24"/>
          <w:szCs w:val="24"/>
        </w:rPr>
        <w:t xml:space="preserve"> Atmospheric rivers account for a significant proportion of high impact hydrological events in California (Young et al. 2017).</w:t>
      </w:r>
    </w:p>
    <w:p w14:paraId="44704E01" w14:textId="0695F030"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Within these large-scale systems, smaller mesoscale characterizations of HIP events have also been described. Because of California’s unique water resource dependencies on a few extreme precipitation events during the winter season, numerous studies have utilized the state’s topographic variability and large spatial extent to describe HIP events in relation to orographic drivers and AR storm-level summary analyses (</w:t>
      </w:r>
      <w:proofErr w:type="spellStart"/>
      <w:r w:rsidRPr="00CB5D0D">
        <w:rPr>
          <w:rFonts w:ascii="Times New Roman" w:eastAsia="Times New Roman" w:hAnsi="Times New Roman" w:cs="Times New Roman"/>
          <w:sz w:val="24"/>
          <w:szCs w:val="24"/>
        </w:rPr>
        <w:t>Lamjiri</w:t>
      </w:r>
      <w:proofErr w:type="spellEnd"/>
      <w:r w:rsidRPr="00CB5D0D">
        <w:rPr>
          <w:rFonts w:ascii="Times New Roman" w:eastAsia="Times New Roman" w:hAnsi="Times New Roman" w:cs="Times New Roman"/>
          <w:sz w:val="24"/>
          <w:szCs w:val="24"/>
        </w:rPr>
        <w:t xml:space="preserve"> et al. (2018); Cannon et al. (2017)). Additional work has been done to describe smaller scale meteorological features embedded within ARs that contribute to HIP events. Convective narrow cold frontal rainbands (NCFRs) are a characteristic of particularly sharp frontal boundaries and </w:t>
      </w:r>
      <w:r w:rsidR="005256B8">
        <w:rPr>
          <w:rFonts w:ascii="Times New Roman" w:eastAsia="Times New Roman" w:hAnsi="Times New Roman" w:cs="Times New Roman"/>
          <w:sz w:val="24"/>
          <w:szCs w:val="24"/>
        </w:rPr>
        <w:t>are often</w:t>
      </w:r>
      <w:r w:rsidRPr="00CB5D0D">
        <w:rPr>
          <w:rFonts w:ascii="Times New Roman" w:eastAsia="Times New Roman" w:hAnsi="Times New Roman" w:cs="Times New Roman"/>
          <w:sz w:val="24"/>
          <w:szCs w:val="24"/>
        </w:rPr>
        <w:t xml:space="preserve"> accompanied by strong gusty winds and brief but intense precipitation. Studies have shown that the “precipitation cores” formed within NCFRs are associated with high surface convergence and some of the highest rates of precipitation in storms where the phenomena is observed (Houze et al., 1976; Hobbs &amp; Persson, 1982; Koch &amp; </w:t>
      </w:r>
      <w:proofErr w:type="spellStart"/>
      <w:r w:rsidRPr="00CB5D0D">
        <w:rPr>
          <w:rFonts w:ascii="Times New Roman" w:eastAsia="Times New Roman" w:hAnsi="Times New Roman" w:cs="Times New Roman"/>
          <w:sz w:val="24"/>
          <w:szCs w:val="24"/>
        </w:rPr>
        <w:t>Kocin</w:t>
      </w:r>
      <w:proofErr w:type="spellEnd"/>
      <w:r w:rsidRPr="00CB5D0D">
        <w:rPr>
          <w:rFonts w:ascii="Times New Roman" w:eastAsia="Times New Roman" w:hAnsi="Times New Roman" w:cs="Times New Roman"/>
          <w:sz w:val="24"/>
          <w:szCs w:val="24"/>
        </w:rPr>
        <w:t xml:space="preserve">, 1991). These </w:t>
      </w:r>
      <w:r w:rsidR="00F125E6" w:rsidRPr="00CB5D0D">
        <w:rPr>
          <w:rFonts w:ascii="Times New Roman" w:eastAsia="Times New Roman" w:hAnsi="Times New Roman" w:cs="Times New Roman"/>
          <w:sz w:val="24"/>
          <w:szCs w:val="24"/>
        </w:rPr>
        <w:t>systems</w:t>
      </w:r>
      <w:r w:rsidRPr="00CB5D0D">
        <w:rPr>
          <w:rFonts w:ascii="Times New Roman" w:eastAsia="Times New Roman" w:hAnsi="Times New Roman" w:cs="Times New Roman"/>
          <w:sz w:val="24"/>
          <w:szCs w:val="24"/>
        </w:rPr>
        <w:t xml:space="preserve"> have additionally been associated with many costly and destructive debris flow and landslide events in Southern </w:t>
      </w:r>
      <w:r w:rsidR="004B00EF" w:rsidRPr="00CB5D0D">
        <w:rPr>
          <w:rFonts w:ascii="Times New Roman" w:eastAsia="Times New Roman" w:hAnsi="Times New Roman" w:cs="Times New Roman"/>
          <w:sz w:val="24"/>
          <w:szCs w:val="24"/>
        </w:rPr>
        <w:t>California (</w:t>
      </w:r>
      <w:r w:rsidRPr="00CB5D0D">
        <w:rPr>
          <w:rFonts w:ascii="Times New Roman" w:eastAsia="Times New Roman" w:hAnsi="Times New Roman" w:cs="Times New Roman"/>
          <w:sz w:val="24"/>
          <w:szCs w:val="24"/>
        </w:rPr>
        <w:t>Cannon et al., 2018; Oakley et al., 2017; Sukup et al., 2016, de Orla-Barile, 2022).</w:t>
      </w:r>
      <w:r w:rsidR="00061823">
        <w:rPr>
          <w:rFonts w:ascii="Times New Roman" w:eastAsia="Times New Roman" w:hAnsi="Times New Roman" w:cs="Times New Roman"/>
          <w:sz w:val="24"/>
          <w:szCs w:val="24"/>
        </w:rPr>
        <w:t xml:space="preserve"> </w:t>
      </w:r>
    </w:p>
    <w:p w14:paraId="45C23F3A" w14:textId="6B5150F1" w:rsidR="00CB5F57" w:rsidRPr="00CB5D0D" w:rsidRDefault="00CB5D0D" w:rsidP="00CB5F57">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Notable events illustrate the socioeconomic </w:t>
      </w:r>
      <w:r w:rsidR="00D045A6">
        <w:rPr>
          <w:rFonts w:ascii="Times New Roman" w:eastAsia="Times New Roman" w:hAnsi="Times New Roman" w:cs="Times New Roman"/>
          <w:sz w:val="24"/>
          <w:szCs w:val="24"/>
        </w:rPr>
        <w:t>impact of</w:t>
      </w:r>
      <w:r w:rsidRPr="00CB5D0D">
        <w:rPr>
          <w:rFonts w:ascii="Times New Roman" w:eastAsia="Times New Roman" w:hAnsi="Times New Roman" w:cs="Times New Roman"/>
          <w:sz w:val="24"/>
          <w:szCs w:val="24"/>
        </w:rPr>
        <w:t xml:space="preserve"> HIP.</w:t>
      </w:r>
      <w:r w:rsidR="00F57363">
        <w:rPr>
          <w:rFonts w:ascii="Times New Roman" w:eastAsia="Times New Roman" w:hAnsi="Times New Roman" w:cs="Times New Roman"/>
          <w:sz w:val="24"/>
          <w:szCs w:val="24"/>
        </w:rPr>
        <w:t xml:space="preserve"> </w:t>
      </w:r>
      <w:r w:rsidR="00D045A6">
        <w:rPr>
          <w:rFonts w:ascii="Times New Roman" w:eastAsia="Times New Roman" w:hAnsi="Times New Roman" w:cs="Times New Roman"/>
          <w:sz w:val="24"/>
          <w:szCs w:val="24"/>
        </w:rPr>
        <w:t>In 2017, the</w:t>
      </w:r>
      <w:r w:rsidR="00F57363">
        <w:rPr>
          <w:rFonts w:ascii="Times New Roman" w:eastAsia="Times New Roman" w:hAnsi="Times New Roman" w:cs="Times New Roman"/>
          <w:sz w:val="24"/>
          <w:szCs w:val="24"/>
        </w:rPr>
        <w:t xml:space="preserve"> Oroville Dam Crisis in the state of California was </w:t>
      </w:r>
      <w:r w:rsidR="005B2E7F">
        <w:rPr>
          <w:rFonts w:ascii="Times New Roman" w:eastAsia="Times New Roman" w:hAnsi="Times New Roman" w:cs="Times New Roman"/>
          <w:sz w:val="24"/>
          <w:szCs w:val="24"/>
        </w:rPr>
        <w:t xml:space="preserve">in part </w:t>
      </w:r>
      <w:r w:rsidR="00D045A6">
        <w:rPr>
          <w:rFonts w:ascii="Times New Roman" w:eastAsia="Times New Roman" w:hAnsi="Times New Roman" w:cs="Times New Roman"/>
          <w:sz w:val="24"/>
          <w:szCs w:val="24"/>
        </w:rPr>
        <w:t>triggered</w:t>
      </w:r>
      <w:r w:rsidR="00F57363">
        <w:rPr>
          <w:rFonts w:ascii="Times New Roman" w:eastAsia="Times New Roman" w:hAnsi="Times New Roman" w:cs="Times New Roman"/>
          <w:sz w:val="24"/>
          <w:szCs w:val="24"/>
        </w:rPr>
        <w:t xml:space="preserve"> by a series of atmospheric river events that </w:t>
      </w:r>
      <w:r w:rsidR="00F57363">
        <w:rPr>
          <w:rFonts w:ascii="Times New Roman" w:eastAsia="Times New Roman" w:hAnsi="Times New Roman" w:cs="Times New Roman"/>
          <w:sz w:val="24"/>
          <w:szCs w:val="24"/>
        </w:rPr>
        <w:lastRenderedPageBreak/>
        <w:t xml:space="preserve">affected the region in early February. The pulses of high intensity precipitation within these AR events </w:t>
      </w:r>
      <w:r w:rsidR="0095424F">
        <w:rPr>
          <w:rFonts w:ascii="Times New Roman" w:eastAsia="Times New Roman" w:hAnsi="Times New Roman" w:cs="Times New Roman"/>
          <w:sz w:val="24"/>
          <w:szCs w:val="24"/>
        </w:rPr>
        <w:t>caused</w:t>
      </w:r>
      <w:r w:rsidR="00C24B1F">
        <w:rPr>
          <w:rFonts w:ascii="Times New Roman" w:eastAsia="Times New Roman" w:hAnsi="Times New Roman" w:cs="Times New Roman"/>
          <w:sz w:val="24"/>
          <w:szCs w:val="24"/>
        </w:rPr>
        <w:t xml:space="preserve"> </w:t>
      </w:r>
      <w:r w:rsidR="009F44E6">
        <w:rPr>
          <w:rFonts w:ascii="Times New Roman" w:eastAsia="Times New Roman" w:hAnsi="Times New Roman" w:cs="Times New Roman"/>
          <w:sz w:val="24"/>
          <w:szCs w:val="24"/>
        </w:rPr>
        <w:t>heavy damage to th</w:t>
      </w:r>
      <w:r w:rsidR="00C24B1F">
        <w:rPr>
          <w:rFonts w:ascii="Times New Roman" w:eastAsia="Times New Roman" w:hAnsi="Times New Roman" w:cs="Times New Roman"/>
          <w:sz w:val="24"/>
          <w:szCs w:val="24"/>
        </w:rPr>
        <w:t>e primary and emergency</w:t>
      </w:r>
      <w:r w:rsidR="009F44E6">
        <w:rPr>
          <w:rFonts w:ascii="Times New Roman" w:eastAsia="Times New Roman" w:hAnsi="Times New Roman" w:cs="Times New Roman"/>
          <w:sz w:val="24"/>
          <w:szCs w:val="24"/>
        </w:rPr>
        <w:t xml:space="preserve"> spillway of the Oroville Dam</w:t>
      </w:r>
      <w:r w:rsidR="009F2723">
        <w:rPr>
          <w:rFonts w:ascii="Times New Roman" w:eastAsia="Times New Roman" w:hAnsi="Times New Roman" w:cs="Times New Roman"/>
          <w:sz w:val="24"/>
          <w:szCs w:val="24"/>
        </w:rPr>
        <w:t>, leading to the</w:t>
      </w:r>
      <w:r w:rsidR="005B2E7F">
        <w:rPr>
          <w:rFonts w:ascii="Times New Roman" w:eastAsia="Times New Roman" w:hAnsi="Times New Roman" w:cs="Times New Roman"/>
          <w:sz w:val="24"/>
          <w:szCs w:val="24"/>
        </w:rPr>
        <w:t xml:space="preserve"> evacuation of </w:t>
      </w:r>
      <w:r w:rsidR="00C24B1F">
        <w:rPr>
          <w:rFonts w:ascii="Times New Roman" w:eastAsia="Times New Roman" w:hAnsi="Times New Roman" w:cs="Times New Roman"/>
          <w:sz w:val="24"/>
          <w:szCs w:val="24"/>
        </w:rPr>
        <w:t>188,000 people and around $1 billion in damage-related repairs</w:t>
      </w:r>
      <w:r w:rsidR="0055389C">
        <w:rPr>
          <w:rFonts w:ascii="Times New Roman" w:eastAsia="Times New Roman" w:hAnsi="Times New Roman" w:cs="Times New Roman"/>
          <w:sz w:val="24"/>
          <w:szCs w:val="24"/>
        </w:rPr>
        <w:t xml:space="preserve"> </w:t>
      </w:r>
      <w:r w:rsidR="0055389C" w:rsidRPr="0055389C">
        <w:rPr>
          <w:rFonts w:ascii="Times New Roman" w:eastAsia="Times New Roman" w:hAnsi="Times New Roman" w:cs="Times New Roman"/>
          <w:sz w:val="24"/>
          <w:szCs w:val="24"/>
        </w:rPr>
        <w:t>(Henn et al., 2020; Vano et al., 2018; White et al., 2019)</w:t>
      </w:r>
      <w:r w:rsidR="0055389C">
        <w:rPr>
          <w:rFonts w:ascii="Times New Roman" w:eastAsia="Times New Roman" w:hAnsi="Times New Roman" w:cs="Times New Roman"/>
          <w:sz w:val="24"/>
          <w:szCs w:val="24"/>
        </w:rPr>
        <w:t>.</w:t>
      </w:r>
      <w:r w:rsidR="00C24B1F">
        <w:rPr>
          <w:rFonts w:ascii="Times New Roman" w:eastAsia="Times New Roman" w:hAnsi="Times New Roman" w:cs="Times New Roman"/>
          <w:sz w:val="24"/>
          <w:szCs w:val="24"/>
        </w:rPr>
        <w:t xml:space="preserve"> </w:t>
      </w:r>
      <w:r w:rsidR="0095424F">
        <w:rPr>
          <w:rFonts w:ascii="Times New Roman" w:eastAsia="Times New Roman" w:hAnsi="Times New Roman" w:cs="Times New Roman"/>
          <w:sz w:val="24"/>
          <w:szCs w:val="24"/>
        </w:rPr>
        <w:t>As the hydroclimate of California is dominated by wild swings in drought and non-drought years, similar annual extreme events within the state often</w:t>
      </w:r>
      <w:r w:rsidRPr="00CB5D0D">
        <w:rPr>
          <w:rFonts w:ascii="Times New Roman" w:eastAsia="Times New Roman" w:hAnsi="Times New Roman" w:cs="Times New Roman"/>
          <w:sz w:val="24"/>
          <w:szCs w:val="24"/>
        </w:rPr>
        <w:t xml:space="preserve"> impact the hydrologic and geomorphic response to precipitation by changing the physical relationships among rainfall, runoff, erosion, and hillslope stability. HIP events that trigger these landscape responses increase the risk of multiple disasters where water and emergency managers face increasingly dire tradeoffs between water quality, transportation networks, community safety and flood prevention. Recent studies (Agilan, et al., 2017; </w:t>
      </w:r>
      <w:proofErr w:type="spellStart"/>
      <w:r w:rsidRPr="00CB5D0D">
        <w:rPr>
          <w:rFonts w:ascii="Times New Roman" w:eastAsia="Times New Roman" w:hAnsi="Times New Roman" w:cs="Times New Roman"/>
          <w:sz w:val="24"/>
          <w:szCs w:val="24"/>
        </w:rPr>
        <w:t>Chanaud</w:t>
      </w:r>
      <w:proofErr w:type="spellEnd"/>
      <w:r w:rsidRPr="00CB5D0D">
        <w:rPr>
          <w:rFonts w:ascii="Times New Roman" w:eastAsia="Times New Roman" w:hAnsi="Times New Roman" w:cs="Times New Roman"/>
          <w:sz w:val="24"/>
          <w:szCs w:val="24"/>
        </w:rPr>
        <w:t xml:space="preserve"> et al., 2021) have found that precipitation intensity-duration-frequency (IDF) relationships have changed from the historical curve in many regions, with many of these changes found in higher intensity, shorter duration events. Because these curves are</w:t>
      </w:r>
      <w:r w:rsidR="00D045A6">
        <w:rPr>
          <w:rFonts w:ascii="Times New Roman" w:eastAsia="Times New Roman" w:hAnsi="Times New Roman" w:cs="Times New Roman"/>
          <w:sz w:val="24"/>
          <w:szCs w:val="24"/>
        </w:rPr>
        <w:t xml:space="preserve"> oftentimes</w:t>
      </w:r>
      <w:r w:rsidRPr="00CB5D0D">
        <w:rPr>
          <w:rFonts w:ascii="Times New Roman" w:eastAsia="Times New Roman" w:hAnsi="Times New Roman" w:cs="Times New Roman"/>
          <w:sz w:val="24"/>
          <w:szCs w:val="24"/>
        </w:rPr>
        <w:t xml:space="preserve"> used to design water control infrastructure, and the design of long-lifetime infrastructure is that the curves represent a stationary climate, non-stationarity implies risk to infrastructure and socioeconomic health. </w:t>
      </w:r>
    </w:p>
    <w:p w14:paraId="5D1BBFA9" w14:textId="4D7ED5E9" w:rsid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Previous scholarly research has identified </w:t>
      </w:r>
      <w:r w:rsidR="002C7D8F">
        <w:rPr>
          <w:rFonts w:ascii="Times New Roman" w:eastAsia="Times New Roman" w:hAnsi="Times New Roman" w:cs="Times New Roman"/>
          <w:sz w:val="24"/>
          <w:szCs w:val="24"/>
        </w:rPr>
        <w:t>two distinct</w:t>
      </w:r>
      <w:r w:rsidRPr="00CB5D0D">
        <w:rPr>
          <w:rFonts w:ascii="Times New Roman" w:eastAsia="Times New Roman" w:hAnsi="Times New Roman" w:cs="Times New Roman"/>
          <w:sz w:val="24"/>
          <w:szCs w:val="24"/>
        </w:rPr>
        <w:t xml:space="preserve"> challenges associated with the current state of high intensity precipitation research:</w:t>
      </w:r>
    </w:p>
    <w:p w14:paraId="28DD5D36" w14:textId="75AD347D"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understanding of processes that cause high intensity </w:t>
      </w:r>
      <w:r w:rsidR="00CB5D0D" w:rsidRPr="0012036F">
        <w:rPr>
          <w:rFonts w:ascii="Times New Roman" w:eastAsia="Times New Roman" w:hAnsi="Times New Roman" w:cs="Times New Roman"/>
          <w:b/>
          <w:bCs/>
          <w:sz w:val="24"/>
          <w:szCs w:val="24"/>
        </w:rPr>
        <w:t>precipitation.</w:t>
      </w:r>
    </w:p>
    <w:p w14:paraId="4F4DBB6E" w14:textId="4043E5BF" w:rsidR="00730174" w:rsidRDefault="00730174" w:rsidP="00730174">
      <w:pPr>
        <w:ind w:firstLine="720"/>
        <w:rPr>
          <w:rFonts w:ascii="Times New Roman" w:eastAsia="Times New Roman" w:hAnsi="Times New Roman" w:cs="Times New Roman"/>
          <w:sz w:val="24"/>
          <w:szCs w:val="24"/>
        </w:rPr>
      </w:pPr>
      <w:r w:rsidRPr="00322108">
        <w:rPr>
          <w:rFonts w:ascii="Times New Roman" w:eastAsia="Times New Roman" w:hAnsi="Times New Roman" w:cs="Times New Roman"/>
          <w:sz w:val="24"/>
          <w:szCs w:val="24"/>
        </w:rPr>
        <w:t>It is known that the highest precipitation rates on earth are found in deep convective cells. However, the details of how convective elements organize or how strong rising motion embeds within larger precipitating systems (e.g. cyclones or fronts) are poorly understood and are critical for understanding how high rates persist long enough to cause significant impact.</w:t>
      </w:r>
    </w:p>
    <w:p w14:paraId="71AC5AAB" w14:textId="310BEACE"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w:t>
      </w:r>
      <w:r w:rsidR="00CB5D0D">
        <w:rPr>
          <w:rFonts w:ascii="Times New Roman" w:eastAsia="Times New Roman" w:hAnsi="Times New Roman" w:cs="Times New Roman"/>
          <w:b/>
          <w:bCs/>
          <w:sz w:val="24"/>
          <w:szCs w:val="24"/>
        </w:rPr>
        <w:t>u</w:t>
      </w:r>
      <w:r w:rsidRPr="0012036F">
        <w:rPr>
          <w:rFonts w:ascii="Times New Roman" w:eastAsia="Times New Roman" w:hAnsi="Times New Roman" w:cs="Times New Roman"/>
          <w:b/>
          <w:bCs/>
          <w:sz w:val="24"/>
          <w:szCs w:val="24"/>
        </w:rPr>
        <w:t xml:space="preserve">nderstanding of the </w:t>
      </w:r>
      <w:r w:rsidR="00CB5D0D">
        <w:rPr>
          <w:rFonts w:ascii="Times New Roman" w:eastAsia="Times New Roman" w:hAnsi="Times New Roman" w:cs="Times New Roman"/>
          <w:b/>
          <w:bCs/>
          <w:sz w:val="24"/>
          <w:szCs w:val="24"/>
        </w:rPr>
        <w:t>l</w:t>
      </w:r>
      <w:r w:rsidRPr="0012036F">
        <w:rPr>
          <w:rFonts w:ascii="Times New Roman" w:eastAsia="Times New Roman" w:hAnsi="Times New Roman" w:cs="Times New Roman"/>
          <w:b/>
          <w:bCs/>
          <w:sz w:val="24"/>
          <w:szCs w:val="24"/>
        </w:rPr>
        <w:t xml:space="preserve">andscape </w:t>
      </w:r>
      <w:r w:rsidR="00CB5D0D">
        <w:rPr>
          <w:rFonts w:ascii="Times New Roman" w:eastAsia="Times New Roman" w:hAnsi="Times New Roman" w:cs="Times New Roman"/>
          <w:b/>
          <w:bCs/>
          <w:sz w:val="24"/>
          <w:szCs w:val="24"/>
        </w:rPr>
        <w:t>r</w:t>
      </w:r>
      <w:r w:rsidRPr="0012036F">
        <w:rPr>
          <w:rFonts w:ascii="Times New Roman" w:eastAsia="Times New Roman" w:hAnsi="Times New Roman" w:cs="Times New Roman"/>
          <w:b/>
          <w:bCs/>
          <w:sz w:val="24"/>
          <w:szCs w:val="24"/>
        </w:rPr>
        <w:t>esponses to high intensity precipitation</w:t>
      </w:r>
      <w:r w:rsidR="00CB5D0D">
        <w:rPr>
          <w:rFonts w:ascii="Times New Roman" w:eastAsia="Times New Roman" w:hAnsi="Times New Roman" w:cs="Times New Roman"/>
          <w:b/>
          <w:bCs/>
          <w:sz w:val="24"/>
          <w:szCs w:val="24"/>
        </w:rPr>
        <w:t>.</w:t>
      </w:r>
    </w:p>
    <w:p w14:paraId="48E86FE0" w14:textId="50378559" w:rsidR="00054BBD" w:rsidRDefault="00730174" w:rsidP="00730174">
      <w:pPr>
        <w:ind w:firstLine="720"/>
      </w:pPr>
      <w:r w:rsidRPr="00BB431D">
        <w:rPr>
          <w:rFonts w:ascii="Times New Roman" w:eastAsia="Times New Roman" w:hAnsi="Times New Roman" w:cs="Times New Roman"/>
          <w:sz w:val="24"/>
          <w:szCs w:val="24"/>
        </w:rPr>
        <w:t>Rainfall intensity is known to affect land surface processes such as infiltration, runoff efficiency, erosion, and runoff/liquid water retention during rain-on-snow</w:t>
      </w:r>
      <w:r>
        <w:rPr>
          <w:rFonts w:ascii="Times New Roman" w:eastAsia="Times New Roman" w:hAnsi="Times New Roman" w:cs="Times New Roman"/>
          <w:sz w:val="24"/>
          <w:szCs w:val="24"/>
        </w:rPr>
        <w:t xml:space="preserve"> events</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w:t>
      </w:r>
      <w:r w:rsidR="002C7D8F">
        <w:rPr>
          <w:rFonts w:ascii="Times New Roman" w:eastAsia="Times New Roman" w:hAnsi="Times New Roman" w:cs="Times New Roman"/>
          <w:sz w:val="24"/>
          <w:szCs w:val="24"/>
        </w:rPr>
        <w:t>s</w:t>
      </w:r>
      <w:r w:rsidRPr="00BB431D">
        <w:rPr>
          <w:rFonts w:ascii="Times New Roman" w:eastAsia="Times New Roman" w:hAnsi="Times New Roman" w:cs="Times New Roman"/>
          <w:sz w:val="24"/>
          <w:szCs w:val="24"/>
        </w:rPr>
        <w:t xml:space="preserve">ensitivity to </w:t>
      </w:r>
      <w:r>
        <w:rPr>
          <w:rFonts w:ascii="Times New Roman" w:eastAsia="Times New Roman" w:hAnsi="Times New Roman" w:cs="Times New Roman"/>
          <w:sz w:val="24"/>
          <w:szCs w:val="24"/>
        </w:rPr>
        <w:t xml:space="preserve">HIP </w:t>
      </w:r>
      <w:r w:rsidRPr="00BB431D">
        <w:rPr>
          <w:rFonts w:ascii="Times New Roman" w:eastAsia="Times New Roman" w:hAnsi="Times New Roman" w:cs="Times New Roman"/>
          <w:sz w:val="24"/>
          <w:szCs w:val="24"/>
        </w:rPr>
        <w:t xml:space="preserve">has been well-studied via laboratory and computational experiments. </w:t>
      </w:r>
      <w:r w:rsidR="002C7D8F">
        <w:rPr>
          <w:rFonts w:ascii="Times New Roman" w:eastAsia="Times New Roman" w:hAnsi="Times New Roman" w:cs="Times New Roman"/>
          <w:sz w:val="24"/>
          <w:szCs w:val="24"/>
        </w:rPr>
        <w:t>However, landscape scale processes are less understood</w:t>
      </w:r>
      <w:r>
        <w:rPr>
          <w:rFonts w:ascii="Times New Roman" w:eastAsia="Times New Roman" w:hAnsi="Times New Roman" w:cs="Times New Roman"/>
          <w:sz w:val="24"/>
          <w:szCs w:val="24"/>
        </w:rPr>
        <w:t xml:space="preserve"> (I.E. </w:t>
      </w:r>
      <w:r w:rsidRPr="00BB431D">
        <w:rPr>
          <w:rFonts w:ascii="Times New Roman" w:eastAsia="Times New Roman" w:hAnsi="Times New Roman" w:cs="Times New Roman"/>
          <w:sz w:val="24"/>
          <w:szCs w:val="24"/>
        </w:rPr>
        <w:t>flash flooding, debris flow and landslide initiation, mass erosion, stream network sediment loading, and snowpack loss</w:t>
      </w:r>
      <w:r>
        <w:rPr>
          <w:rFonts w:ascii="Times New Roman" w:eastAsia="Times New Roman" w:hAnsi="Times New Roman" w:cs="Times New Roman"/>
          <w:sz w:val="24"/>
          <w:szCs w:val="24"/>
        </w:rPr>
        <w:t>)</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may become exacerbated </w:t>
      </w:r>
      <w:r w:rsidR="002C7D8F">
        <w:rPr>
          <w:rFonts w:ascii="Times New Roman" w:eastAsia="Times New Roman" w:hAnsi="Times New Roman" w:cs="Times New Roman"/>
          <w:sz w:val="24"/>
          <w:szCs w:val="24"/>
        </w:rPr>
        <w:t>when events occur within disturbed regimes</w:t>
      </w:r>
      <w:r w:rsidRPr="00BB431D">
        <w:rPr>
          <w:rFonts w:ascii="Times New Roman" w:eastAsia="Times New Roman" w:hAnsi="Times New Roman" w:cs="Times New Roman"/>
          <w:sz w:val="24"/>
          <w:szCs w:val="24"/>
        </w:rPr>
        <w:t>. Sequencing of intra-event HIP is known to modulate the above impacts, but little work has been performed to link the sequencing of HIP in real events to hydrological and geomorphic outcomes (Dunkerley et al., 2021)</w:t>
      </w:r>
      <w:r w:rsidR="00054BBD">
        <w:t>.</w:t>
      </w:r>
    </w:p>
    <w:p w14:paraId="7D58BEC8" w14:textId="11270376" w:rsidR="00E92524" w:rsidRPr="00C76E4C" w:rsidRDefault="00E92524" w:rsidP="00C76E4C">
      <w:pPr>
        <w:pStyle w:val="Heading1"/>
        <w:rPr>
          <w:rFonts w:eastAsia="Times New Roman"/>
        </w:rPr>
      </w:pPr>
      <w:r w:rsidRPr="00C76E4C">
        <w:rPr>
          <w:rFonts w:eastAsia="Times New Roman"/>
        </w:rPr>
        <w:t>Study Objectives</w:t>
      </w:r>
    </w:p>
    <w:p w14:paraId="45251290" w14:textId="634DE6C2" w:rsidR="00E92524" w:rsidRDefault="00730174" w:rsidP="00E92524">
      <w:pPr>
        <w:pStyle w:val="NormalWeb"/>
        <w:ind w:firstLine="720"/>
      </w:pPr>
      <w:r>
        <w:t>Developing an understanding of the mesoscale features of HIP</w:t>
      </w:r>
      <w:r w:rsidR="000524A4">
        <w:t xml:space="preserve"> events</w:t>
      </w:r>
      <w:r>
        <w:t xml:space="preserve"> will address the above challenges by improving </w:t>
      </w:r>
      <w:r w:rsidRPr="007614CD">
        <w:t xml:space="preserve">the ability to </w:t>
      </w:r>
      <w:r>
        <w:t xml:space="preserve">accurately </w:t>
      </w:r>
      <w:r w:rsidRPr="007614CD">
        <w:t xml:space="preserve">project </w:t>
      </w:r>
      <w:r>
        <w:t>these events</w:t>
      </w:r>
      <w:r w:rsidRPr="007614CD">
        <w:t xml:space="preserve"> in future climates through dynamical and statistical means</w:t>
      </w:r>
      <w:r>
        <w:t>,</w:t>
      </w:r>
      <w:r w:rsidRPr="007614CD">
        <w:t xml:space="preserve"> highligh</w:t>
      </w:r>
      <w:r>
        <w:t>ting</w:t>
      </w:r>
      <w:r w:rsidRPr="007614CD">
        <w:t xml:space="preserve"> critical uncertainty in detection and prediction, </w:t>
      </w:r>
      <w:r>
        <w:t>providing</w:t>
      </w:r>
      <w:r w:rsidRPr="007614CD">
        <w:t xml:space="preserve"> gains in predictive skill</w:t>
      </w:r>
      <w:r>
        <w:t xml:space="preserve"> and sc</w:t>
      </w:r>
      <w:r w:rsidRPr="007614CD">
        <w:t xml:space="preserve">ientific insight into the impact of HIP on changing landscapes, and </w:t>
      </w:r>
      <w:r>
        <w:t>generating</w:t>
      </w:r>
      <w:r w:rsidRPr="007614CD">
        <w:t xml:space="preserve"> new decision-support information </w:t>
      </w:r>
      <w:r>
        <w:t>to</w:t>
      </w:r>
      <w:r w:rsidRPr="007614CD">
        <w:t xml:space="preserve"> assist water and environmental resource managers in developing the next generation of adaptive management practices.</w:t>
      </w:r>
    </w:p>
    <w:p w14:paraId="0FB098CF" w14:textId="20533D25" w:rsidR="00E92524" w:rsidRPr="00730174" w:rsidRDefault="00E92524" w:rsidP="00E92524">
      <w:pPr>
        <w:pStyle w:val="NormalWeb"/>
        <w:ind w:firstLine="720"/>
      </w:pPr>
      <w:r w:rsidRPr="00CB5D0D">
        <w:lastRenderedPageBreak/>
        <w:t xml:space="preserve">This </w:t>
      </w:r>
      <w:r w:rsidR="00C01D03">
        <w:t>case study</w:t>
      </w:r>
      <w:r w:rsidRPr="00CB5D0D">
        <w:t xml:space="preserve"> will provide mesoscale characterizations </w:t>
      </w:r>
      <w:r w:rsidR="00E43F44">
        <w:t>for a series of landfalling ARs that triggered the February 2017 Oroville Dam Crisis in the state of California</w:t>
      </w:r>
      <w:r w:rsidR="00AE798C">
        <w:t>.</w:t>
      </w:r>
      <w:r w:rsidR="000C7EF6">
        <w:t xml:space="preserve"> </w:t>
      </w:r>
      <w:r w:rsidRPr="00CB5D0D">
        <w:t>Rain gauge</w:t>
      </w:r>
      <w:r w:rsidR="004A0F49">
        <w:t>,</w:t>
      </w:r>
      <w:r w:rsidRPr="00CB5D0D">
        <w:t xml:space="preserve"> </w:t>
      </w:r>
      <w:r w:rsidR="00314D32">
        <w:t>satellite-based, and</w:t>
      </w:r>
      <w:r w:rsidR="004A0F49">
        <w:t xml:space="preserve"> reanalysis data </w:t>
      </w:r>
      <w:r w:rsidRPr="00CB5D0D">
        <w:t>will be used to</w:t>
      </w:r>
      <w:r w:rsidR="004A0F49">
        <w:t xml:space="preserve"> identify</w:t>
      </w:r>
      <w:r w:rsidR="00C01D03">
        <w:t xml:space="preserve"> </w:t>
      </w:r>
      <w:r w:rsidR="004A0F49">
        <w:t xml:space="preserve">high intensity, short duration precipitation </w:t>
      </w:r>
      <w:r w:rsidR="004A641D">
        <w:t>pulses</w:t>
      </w:r>
      <w:r w:rsidR="004A0F49">
        <w:t xml:space="preserve"> embedded within</w:t>
      </w:r>
      <w:r w:rsidR="00E43F44">
        <w:t xml:space="preserve"> these ARs, and the </w:t>
      </w:r>
      <w:r w:rsidR="00314D32">
        <w:t xml:space="preserve">local and synoptic-scale </w:t>
      </w:r>
      <w:r w:rsidR="00BB3195">
        <w:t xml:space="preserve">forcing </w:t>
      </w:r>
      <w:r w:rsidRPr="00CB5D0D">
        <w:t xml:space="preserve">characteristics attributed to these </w:t>
      </w:r>
      <w:r w:rsidR="004A641D">
        <w:t>pulses</w:t>
      </w:r>
      <w:r w:rsidRPr="00CB5D0D">
        <w:t xml:space="preserve"> will be identified and statistically described</w:t>
      </w:r>
      <w:r w:rsidR="00E43F44">
        <w:t>.</w:t>
      </w:r>
      <w:r w:rsidR="004A0F49">
        <w:t xml:space="preserve"> </w:t>
      </w:r>
      <w:r w:rsidR="00E43F44">
        <w:t>R</w:t>
      </w:r>
      <w:r w:rsidRPr="00CB5D0D">
        <w:t xml:space="preserve">esults </w:t>
      </w:r>
      <w:r w:rsidR="00E43F44">
        <w:t>will provide</w:t>
      </w:r>
      <w:r w:rsidRPr="00CB5D0D">
        <w:t xml:space="preserve"> insight into how </w:t>
      </w:r>
      <w:r w:rsidR="00346C01">
        <w:t xml:space="preserve">short duration </w:t>
      </w:r>
      <w:r w:rsidRPr="00CB5D0D">
        <w:t xml:space="preserve">high intensity precipitation </w:t>
      </w:r>
      <w:r w:rsidR="00314D32">
        <w:t>propagate</w:t>
      </w:r>
      <w:r w:rsidR="00BB3195">
        <w:t>s</w:t>
      </w:r>
      <w:r w:rsidR="00314D32">
        <w:t xml:space="preserve"> </w:t>
      </w:r>
      <w:r w:rsidR="00E43F44">
        <w:t>within larger storm system</w:t>
      </w:r>
      <w:r w:rsidR="00314D32">
        <w:t>s and</w:t>
      </w:r>
      <w:r w:rsidR="00E43F44">
        <w:t xml:space="preserve"> </w:t>
      </w:r>
      <w:r w:rsidR="00314D32">
        <w:t>will</w:t>
      </w:r>
      <w:r w:rsidR="00E43F44">
        <w:t xml:space="preserve"> expand </w:t>
      </w:r>
      <w:r w:rsidR="00F82199">
        <w:t>our</w:t>
      </w:r>
      <w:r w:rsidR="00E43F44">
        <w:t xml:space="preserve"> understanding</w:t>
      </w:r>
      <w:r w:rsidR="00F82199">
        <w:t xml:space="preserve"> of the mechanisms that drive high intensity precipitation </w:t>
      </w:r>
      <w:r w:rsidR="00E43F44">
        <w:t>variability</w:t>
      </w:r>
      <w:r w:rsidR="00F82199">
        <w:t xml:space="preserve"> from within-storm events. </w:t>
      </w:r>
      <w:r w:rsidR="00E43F44">
        <w:t xml:space="preserve"> </w:t>
      </w:r>
    </w:p>
    <w:p w14:paraId="269060F8" w14:textId="1575E3DC" w:rsidR="009C0395" w:rsidRDefault="00316BC6" w:rsidP="00C76E4C">
      <w:pPr>
        <w:pStyle w:val="Heading1"/>
      </w:pPr>
      <w:r>
        <w:t>Data and Methods</w:t>
      </w:r>
    </w:p>
    <w:p w14:paraId="23EB0D29" w14:textId="7A894ECF" w:rsidR="009C0395" w:rsidRDefault="009C0395" w:rsidP="00C76E4C">
      <w:pPr>
        <w:pStyle w:val="Heading2"/>
      </w:pPr>
      <w:r>
        <w:tab/>
      </w:r>
      <w:r w:rsidR="000021FC">
        <w:t>Study Region</w:t>
      </w:r>
    </w:p>
    <w:p w14:paraId="23356645" w14:textId="4FE6FC8E" w:rsidR="009C0395" w:rsidRDefault="00856E13" w:rsidP="009C0395">
      <w:pPr>
        <w:pStyle w:val="NormalWeb"/>
        <w:ind w:firstLine="720"/>
      </w:pPr>
      <w:r>
        <w:t xml:space="preserve">This work is associated with the Forecast-Informed Reservoir Operations (FIRO) project from Scripps Center for Western Weather and Water Extremes Forecast Informed Reservoir Operations. The project is designed to utilize </w:t>
      </w:r>
      <w:r w:rsidR="005F15B0">
        <w:t xml:space="preserve">forecasting capabilities to inform and enhance water management within reservoir operations in the state of California. </w:t>
      </w:r>
      <w:r>
        <w:t xml:space="preserve">The </w:t>
      </w:r>
      <w:r w:rsidR="00524B5D">
        <w:t>Yuba-Feather watershed regi</w:t>
      </w:r>
      <w:r>
        <w:t>on consists of river systems that have a long history of catastrophic flooding, with five major floods resulting in 41 deaths since 1950</w:t>
      </w:r>
      <w:r w:rsidR="005F15B0">
        <w:t xml:space="preserve"> (FIRO).</w:t>
      </w:r>
      <w:r w:rsidR="003713D1">
        <w:t xml:space="preserve"> The region was identified as one of interest because of this c</w:t>
      </w:r>
      <w:r w:rsidR="005F15B0">
        <w:t>limatological propensity to be affected by extreme precipitation</w:t>
      </w:r>
      <w:r w:rsidR="00AD404B">
        <w:t xml:space="preserve"> events</w:t>
      </w:r>
      <w:r w:rsidR="003713D1">
        <w:t xml:space="preserve"> that often lead to high socioeconomic impacts. </w:t>
      </w:r>
    </w:p>
    <w:p w14:paraId="361603FD" w14:textId="77777777" w:rsidR="00F56438" w:rsidRDefault="00F56438" w:rsidP="00F56438">
      <w:pPr>
        <w:pStyle w:val="NormalWeb"/>
        <w:ind w:firstLine="720"/>
        <w:jc w:val="center"/>
        <w:rPr>
          <w:b/>
          <w:bCs/>
          <w:i/>
          <w:iCs/>
        </w:rPr>
      </w:pPr>
      <w:r>
        <w:rPr>
          <w:b/>
          <w:bCs/>
          <w:i/>
          <w:iCs/>
          <w:noProof/>
        </w:rPr>
        <w:drawing>
          <wp:inline distT="0" distB="0" distL="0" distR="0" wp14:anchorId="52EAE1EE" wp14:editId="05A3D3EF">
            <wp:extent cx="2735580" cy="3540179"/>
            <wp:effectExtent l="152400" t="152400" r="369570" b="365125"/>
            <wp:docPr id="11" name="Picture 11" descr="A map of california with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california with a red d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102" cy="3565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E753A" w14:textId="1F81152C" w:rsidR="00532826" w:rsidRPr="00F56438" w:rsidRDefault="00532826" w:rsidP="00F56438">
      <w:pPr>
        <w:pStyle w:val="NormalWeb"/>
        <w:ind w:firstLine="720"/>
        <w:jc w:val="center"/>
        <w:rPr>
          <w:b/>
          <w:bCs/>
          <w:i/>
          <w:iCs/>
        </w:rPr>
      </w:pPr>
      <w:r w:rsidRPr="00F12E8D">
        <w:rPr>
          <w:sz w:val="20"/>
          <w:szCs w:val="20"/>
        </w:rPr>
        <w:t xml:space="preserve">Figure </w:t>
      </w:r>
      <w:r>
        <w:rPr>
          <w:sz w:val="20"/>
          <w:szCs w:val="20"/>
        </w:rPr>
        <w:t>1</w:t>
      </w:r>
      <w:r w:rsidRPr="00F12E8D">
        <w:rPr>
          <w:sz w:val="20"/>
          <w:szCs w:val="20"/>
        </w:rPr>
        <w:t>.</w:t>
      </w:r>
      <w:r>
        <w:rPr>
          <w:sz w:val="20"/>
          <w:szCs w:val="20"/>
        </w:rPr>
        <w:t xml:space="preserve"> Study watershed region of interest</w:t>
      </w:r>
    </w:p>
    <w:p w14:paraId="55771931" w14:textId="77777777" w:rsidR="00532826" w:rsidRPr="00C76E4C" w:rsidRDefault="00532826" w:rsidP="00C76E4C">
      <w:pPr>
        <w:pStyle w:val="NormalWeb"/>
        <w:ind w:firstLine="720"/>
        <w:jc w:val="center"/>
        <w:rPr>
          <w:b/>
          <w:bCs/>
          <w:i/>
          <w:iCs/>
        </w:rPr>
      </w:pPr>
    </w:p>
    <w:p w14:paraId="10A1B24D" w14:textId="3A073BA9" w:rsidR="00316BC6" w:rsidRDefault="00316BC6" w:rsidP="00C76E4C">
      <w:pPr>
        <w:pStyle w:val="Heading2"/>
      </w:pPr>
      <w:r>
        <w:tab/>
      </w:r>
      <w:proofErr w:type="spellStart"/>
      <w:r w:rsidR="000D6BEA" w:rsidRPr="00FA71E4">
        <w:t>MesoWest</w:t>
      </w:r>
      <w:proofErr w:type="spellEnd"/>
      <w:r w:rsidR="000D6BEA" w:rsidRPr="00FA71E4">
        <w:t xml:space="preserve"> </w:t>
      </w:r>
      <w:r w:rsidRPr="00FA71E4">
        <w:t>Station Data</w:t>
      </w:r>
    </w:p>
    <w:p w14:paraId="6EDAC005" w14:textId="1345E2C4" w:rsidR="00080A30" w:rsidRDefault="00202BFB" w:rsidP="00080A30">
      <w:pPr>
        <w:pStyle w:val="NormalWeb"/>
        <w:ind w:firstLine="720"/>
      </w:pPr>
      <w:r>
        <w:t xml:space="preserve">This study utilizes rain gauge data to approximate precipitation within the Yuba-Feather watershed region. The University of Utah’s </w:t>
      </w:r>
      <w:proofErr w:type="spellStart"/>
      <w:r>
        <w:t>MesoWest</w:t>
      </w:r>
      <w:proofErr w:type="spellEnd"/>
      <w:r>
        <w:t xml:space="preserve"> project provides access to archived weather observations across the United States, with extensive records of hourly precipitation available for many airport-based stations across the country. The station located at the Oroville Municipal Airport </w:t>
      </w:r>
      <w:r w:rsidR="00607A7F">
        <w:t xml:space="preserve">has an extensive record of hourly precipitation data and was </w:t>
      </w:r>
      <w:r w:rsidR="002B4417">
        <w:t>used</w:t>
      </w:r>
      <w:r>
        <w:t xml:space="preserve"> to</w:t>
      </w:r>
      <w:r w:rsidR="002B4417">
        <w:t xml:space="preserve"> </w:t>
      </w:r>
      <w:r>
        <w:t>pull</w:t>
      </w:r>
      <w:r w:rsidR="006A0EB4">
        <w:t xml:space="preserve"> </w:t>
      </w:r>
      <w:r w:rsidR="00607A7F">
        <w:t>hourly precipitation records for February 2017</w:t>
      </w:r>
      <w:r w:rsidR="006A0EB4">
        <w:t>.</w:t>
      </w:r>
      <w:r>
        <w:t xml:space="preserve"> </w:t>
      </w:r>
      <w:r w:rsidR="00080A30">
        <w:t xml:space="preserve">Raw precipitation data from </w:t>
      </w:r>
      <w:proofErr w:type="spellStart"/>
      <w:r w:rsidR="00080A30">
        <w:t>MesoWest</w:t>
      </w:r>
      <w:proofErr w:type="spellEnd"/>
      <w:r w:rsidR="00080A30">
        <w:t xml:space="preserve"> required resampling to consolidate precipitation values to the nearest hour. Data with multiple time stamps per hour were resampled using the mean value across each respective hour. </w:t>
      </w:r>
    </w:p>
    <w:p w14:paraId="39A470BD" w14:textId="59057B12" w:rsidR="006A0EB4" w:rsidRDefault="006A0EB4" w:rsidP="003E07CC">
      <w:pPr>
        <w:pStyle w:val="NormalWeb"/>
        <w:ind w:firstLine="720"/>
      </w:pPr>
    </w:p>
    <w:tbl>
      <w:tblPr>
        <w:tblW w:w="6133" w:type="dxa"/>
        <w:jc w:val="center"/>
        <w:tblLook w:val="04A0" w:firstRow="1" w:lastRow="0" w:firstColumn="1" w:lastColumn="0" w:noHBand="0" w:noVBand="1"/>
      </w:tblPr>
      <w:tblGrid>
        <w:gridCol w:w="1660"/>
        <w:gridCol w:w="1553"/>
        <w:gridCol w:w="1280"/>
        <w:gridCol w:w="1640"/>
      </w:tblGrid>
      <w:tr w:rsidR="0055117E" w:rsidRPr="0055117E" w14:paraId="38ECA870" w14:textId="77777777" w:rsidTr="00BF212B">
        <w:trPr>
          <w:trHeight w:val="732"/>
          <w:jc w:val="center"/>
        </w:trPr>
        <w:tc>
          <w:tcPr>
            <w:tcW w:w="16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1D1AC4" w14:textId="7B193D76" w:rsidR="0055117E" w:rsidRPr="0055117E" w:rsidRDefault="0055117E" w:rsidP="00752A10">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Watershed</w:t>
            </w:r>
            <w:r w:rsidR="00752A10">
              <w:rPr>
                <w:rFonts w:ascii="Calibri" w:eastAsia="Times New Roman" w:hAnsi="Calibri" w:cs="Calibri"/>
                <w:b/>
                <w:bCs/>
                <w:color w:val="000000"/>
              </w:rPr>
              <w:t xml:space="preserve"> Region </w:t>
            </w:r>
            <w:r w:rsidRPr="0055117E">
              <w:rPr>
                <w:rFonts w:ascii="Calibri" w:eastAsia="Times New Roman" w:hAnsi="Calibri" w:cs="Calibri"/>
                <w:b/>
                <w:bCs/>
                <w:color w:val="000000"/>
              </w:rPr>
              <w:t>Name</w:t>
            </w:r>
          </w:p>
        </w:tc>
        <w:tc>
          <w:tcPr>
            <w:tcW w:w="1553" w:type="dxa"/>
            <w:tcBorders>
              <w:top w:val="single" w:sz="4" w:space="0" w:color="auto"/>
              <w:left w:val="nil"/>
              <w:bottom w:val="single" w:sz="4" w:space="0" w:color="auto"/>
              <w:right w:val="single" w:sz="4" w:space="0" w:color="auto"/>
            </w:tcBorders>
            <w:shd w:val="clear" w:color="000000" w:fill="BFBFBF"/>
            <w:noWrap/>
            <w:vAlign w:val="center"/>
            <w:hideMark/>
          </w:tcPr>
          <w:p w14:paraId="3E98BBE7"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Name</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046D5993"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Code</w:t>
            </w:r>
          </w:p>
        </w:tc>
        <w:tc>
          <w:tcPr>
            <w:tcW w:w="1640" w:type="dxa"/>
            <w:tcBorders>
              <w:top w:val="single" w:sz="4" w:space="0" w:color="auto"/>
              <w:left w:val="nil"/>
              <w:bottom w:val="single" w:sz="4" w:space="0" w:color="auto"/>
              <w:right w:val="single" w:sz="4" w:space="0" w:color="auto"/>
            </w:tcBorders>
            <w:shd w:val="clear" w:color="000000" w:fill="BFBFBF"/>
            <w:noWrap/>
            <w:vAlign w:val="center"/>
            <w:hideMark/>
          </w:tcPr>
          <w:p w14:paraId="721208E8" w14:textId="6C50D43E" w:rsidR="0055117E" w:rsidRPr="0055117E" w:rsidRDefault="0055117E" w:rsidP="0055117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Years </w:t>
            </w:r>
            <w:r w:rsidR="00F1273A">
              <w:rPr>
                <w:rFonts w:ascii="Calibri" w:eastAsia="Times New Roman" w:hAnsi="Calibri" w:cs="Calibri"/>
                <w:b/>
                <w:bCs/>
                <w:color w:val="000000"/>
              </w:rPr>
              <w:t xml:space="preserve">of Data </w:t>
            </w:r>
            <w:r>
              <w:rPr>
                <w:rFonts w:ascii="Calibri" w:eastAsia="Times New Roman" w:hAnsi="Calibri" w:cs="Calibri"/>
                <w:b/>
                <w:bCs/>
                <w:color w:val="000000"/>
              </w:rPr>
              <w:t>Available</w:t>
            </w:r>
          </w:p>
        </w:tc>
      </w:tr>
      <w:tr w:rsidR="00BF212B" w:rsidRPr="0055117E" w14:paraId="43226ECD" w14:textId="77777777" w:rsidTr="00BF212B">
        <w:trPr>
          <w:trHeight w:val="288"/>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3D20F5E" w14:textId="77777777" w:rsidR="00BF212B" w:rsidRPr="0055117E" w:rsidRDefault="00BF212B" w:rsidP="0055117E">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Yuba-Feather</w:t>
            </w:r>
          </w:p>
        </w:tc>
        <w:tc>
          <w:tcPr>
            <w:tcW w:w="1553" w:type="dxa"/>
            <w:tcBorders>
              <w:top w:val="nil"/>
              <w:left w:val="nil"/>
              <w:bottom w:val="single" w:sz="4" w:space="0" w:color="auto"/>
              <w:right w:val="single" w:sz="4" w:space="0" w:color="auto"/>
            </w:tcBorders>
            <w:shd w:val="clear" w:color="auto" w:fill="auto"/>
            <w:noWrap/>
            <w:vAlign w:val="bottom"/>
            <w:hideMark/>
          </w:tcPr>
          <w:p w14:paraId="2CA4440B" w14:textId="1257C3EB" w:rsidR="00BF212B" w:rsidRPr="0055117E" w:rsidRDefault="00BF212B" w:rsidP="0055117E">
            <w:pPr>
              <w:spacing w:after="0" w:line="240" w:lineRule="auto"/>
              <w:rPr>
                <w:rFonts w:ascii="Calibri" w:eastAsia="Times New Roman" w:hAnsi="Calibri" w:cs="Calibri"/>
                <w:color w:val="000000"/>
              </w:rPr>
            </w:pPr>
            <w:r w:rsidRPr="0055117E">
              <w:rPr>
                <w:rFonts w:ascii="Calibri" w:eastAsia="Times New Roman" w:hAnsi="Calibri" w:cs="Calibri"/>
                <w:color w:val="000000"/>
              </w:rPr>
              <w:t>Oroville</w:t>
            </w:r>
          </w:p>
        </w:tc>
        <w:tc>
          <w:tcPr>
            <w:tcW w:w="1280" w:type="dxa"/>
            <w:tcBorders>
              <w:top w:val="nil"/>
              <w:left w:val="nil"/>
              <w:bottom w:val="single" w:sz="4" w:space="0" w:color="auto"/>
              <w:right w:val="single" w:sz="4" w:space="0" w:color="auto"/>
            </w:tcBorders>
            <w:shd w:val="clear" w:color="auto" w:fill="auto"/>
            <w:noWrap/>
            <w:vAlign w:val="bottom"/>
            <w:hideMark/>
          </w:tcPr>
          <w:p w14:paraId="34D32AFF" w14:textId="4C03BF26" w:rsidR="00BF212B" w:rsidRPr="0055117E" w:rsidRDefault="00BF212B" w:rsidP="00FA71E4">
            <w:pPr>
              <w:spacing w:after="0" w:line="240" w:lineRule="auto"/>
              <w:jc w:val="center"/>
              <w:rPr>
                <w:rFonts w:ascii="Calibri" w:eastAsia="Times New Roman" w:hAnsi="Calibri" w:cs="Calibri"/>
                <w:color w:val="000000"/>
              </w:rPr>
            </w:pPr>
            <w:proofErr w:type="spellStart"/>
            <w:r w:rsidRPr="0055117E">
              <w:rPr>
                <w:rFonts w:ascii="Calibri" w:eastAsia="Times New Roman" w:hAnsi="Calibri" w:cs="Calibri"/>
                <w:color w:val="000000"/>
              </w:rPr>
              <w:t>kove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2539AD" w14:textId="46C8F829" w:rsidR="00BF212B" w:rsidRPr="0055117E" w:rsidRDefault="00BF212B" w:rsidP="00FA71E4">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24</w:t>
            </w:r>
          </w:p>
        </w:tc>
      </w:tr>
    </w:tbl>
    <w:p w14:paraId="1E906138" w14:textId="23EE63CF" w:rsidR="00607A7F" w:rsidRDefault="00CB2D9D" w:rsidP="00607A7F">
      <w:pPr>
        <w:pStyle w:val="NormalWeb"/>
        <w:jc w:val="center"/>
        <w:rPr>
          <w:sz w:val="20"/>
          <w:szCs w:val="20"/>
        </w:rPr>
      </w:pPr>
      <w:r w:rsidRPr="002D6120">
        <w:rPr>
          <w:sz w:val="20"/>
          <w:szCs w:val="20"/>
        </w:rPr>
        <w:t xml:space="preserve">Table 1. </w:t>
      </w:r>
      <w:proofErr w:type="spellStart"/>
      <w:r w:rsidRPr="002D6120">
        <w:rPr>
          <w:sz w:val="20"/>
          <w:szCs w:val="20"/>
        </w:rPr>
        <w:t>MesoWest</w:t>
      </w:r>
      <w:proofErr w:type="spellEnd"/>
      <w:r w:rsidRPr="002D6120">
        <w:rPr>
          <w:sz w:val="20"/>
          <w:szCs w:val="20"/>
        </w:rPr>
        <w:t xml:space="preserve"> sites selected for analysis</w:t>
      </w:r>
    </w:p>
    <w:p w14:paraId="3E995527" w14:textId="157203F9" w:rsidR="000C7EF6" w:rsidRDefault="00F313AA" w:rsidP="000C7EF6">
      <w:pPr>
        <w:pStyle w:val="NormalWeb"/>
        <w:jc w:val="center"/>
      </w:pPr>
      <w:r>
        <w:rPr>
          <w:noProof/>
        </w:rPr>
        <w:drawing>
          <wp:inline distT="0" distB="0" distL="0" distR="0" wp14:anchorId="5ABAF12F" wp14:editId="674454CD">
            <wp:extent cx="5238750" cy="4033686"/>
            <wp:effectExtent l="0" t="0" r="0" b="5080"/>
            <wp:docPr id="191897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9262" cy="4034080"/>
                    </a:xfrm>
                    <a:prstGeom prst="rect">
                      <a:avLst/>
                    </a:prstGeom>
                    <a:noFill/>
                    <a:ln>
                      <a:noFill/>
                    </a:ln>
                  </pic:spPr>
                </pic:pic>
              </a:graphicData>
            </a:graphic>
          </wp:inline>
        </w:drawing>
      </w:r>
    </w:p>
    <w:p w14:paraId="617B084B" w14:textId="1583F24C" w:rsidR="000C7EF6" w:rsidRPr="002D6120" w:rsidRDefault="000C7EF6" w:rsidP="000C7EF6">
      <w:pPr>
        <w:pStyle w:val="NormalWeb"/>
        <w:jc w:val="center"/>
      </w:pPr>
      <w:r w:rsidRPr="002D6120">
        <w:rPr>
          <w:sz w:val="20"/>
          <w:szCs w:val="20"/>
        </w:rPr>
        <w:t xml:space="preserve">Figure 1. Resampled precipitation time series for </w:t>
      </w:r>
      <w:r w:rsidR="00A8182D">
        <w:rPr>
          <w:sz w:val="20"/>
          <w:szCs w:val="20"/>
        </w:rPr>
        <w:t xml:space="preserve">Oroville </w:t>
      </w:r>
      <w:r w:rsidR="00B909EF">
        <w:rPr>
          <w:sz w:val="20"/>
          <w:szCs w:val="20"/>
        </w:rPr>
        <w:t>Airport</w:t>
      </w:r>
      <w:r w:rsidRPr="002D6120">
        <w:rPr>
          <w:sz w:val="20"/>
          <w:szCs w:val="20"/>
        </w:rPr>
        <w:t>, California</w:t>
      </w:r>
      <w:r>
        <w:rPr>
          <w:sz w:val="20"/>
          <w:szCs w:val="20"/>
        </w:rPr>
        <w:t xml:space="preserve"> (</w:t>
      </w:r>
      <w:r w:rsidR="00F712B9">
        <w:rPr>
          <w:sz w:val="20"/>
          <w:szCs w:val="20"/>
        </w:rPr>
        <w:t xml:space="preserve">Yuba-Feather </w:t>
      </w:r>
      <w:r>
        <w:rPr>
          <w:sz w:val="20"/>
          <w:szCs w:val="20"/>
        </w:rPr>
        <w:t>watershed)</w:t>
      </w:r>
      <w:r w:rsidR="00B909EF" w:rsidRPr="00B909EF">
        <w:rPr>
          <w:noProof/>
        </w:rPr>
        <w:t xml:space="preserve"> </w:t>
      </w:r>
    </w:p>
    <w:p w14:paraId="482FA762" w14:textId="788340E0" w:rsidR="006860A6" w:rsidRDefault="00217F32">
      <w:pPr>
        <w:pStyle w:val="Heading2"/>
        <w:ind w:firstLine="720"/>
      </w:pPr>
      <w:r>
        <w:lastRenderedPageBreak/>
        <w:t>Pulse</w:t>
      </w:r>
      <w:r w:rsidRPr="00FA71E4">
        <w:t xml:space="preserve"> </w:t>
      </w:r>
      <w:r w:rsidR="00C01D03">
        <w:t>C</w:t>
      </w:r>
      <w:r w:rsidR="007F5BC9">
        <w:t>ase I</w:t>
      </w:r>
      <w:r w:rsidR="004F6772" w:rsidRPr="00FA71E4">
        <w:t>dentification</w:t>
      </w:r>
    </w:p>
    <w:p w14:paraId="76EA3A27" w14:textId="53F6577E" w:rsidR="007F5BC9" w:rsidRDefault="005F020F" w:rsidP="005F020F">
      <w:pPr>
        <w:pStyle w:val="NormalWeb"/>
        <w:ind w:firstLine="720"/>
      </w:pPr>
      <w:r>
        <w:t>Pulses of</w:t>
      </w:r>
      <w:r w:rsidR="00CA4CAB">
        <w:t xml:space="preserve"> precipitation were identified by isolating precipitation totals that were at or above the 95</w:t>
      </w:r>
      <w:r w:rsidR="00CA4CAB" w:rsidRPr="00C76E4C">
        <w:rPr>
          <w:vertAlign w:val="superscript"/>
        </w:rPr>
        <w:t>th</w:t>
      </w:r>
      <w:r w:rsidR="00CA4CAB">
        <w:t xml:space="preserve"> percentile of total events for the entire period of record for each station. </w:t>
      </w:r>
      <w:commentRangeStart w:id="2"/>
      <w:commentRangeStart w:id="3"/>
      <w:r w:rsidR="00FE1DF4">
        <w:t xml:space="preserve">These events are further filtered to capture scenarios that contain multiple distinct pulses in rainfall intensity. These multimodal events were determined by </w:t>
      </w:r>
      <w:r w:rsidR="007309D3">
        <w:t>finding</w:t>
      </w:r>
      <w:r w:rsidR="00FE1DF4">
        <w:t xml:space="preserve"> hourly episodes of rainfall separated by at least </w:t>
      </w:r>
      <w:r w:rsidR="006E71AF">
        <w:t>12 (TBD)</w:t>
      </w:r>
      <w:r w:rsidR="00FE1DF4">
        <w:t xml:space="preserve"> days</w:t>
      </w:r>
      <w:r w:rsidR="007309D3">
        <w:t xml:space="preserve"> </w:t>
      </w:r>
      <w:r w:rsidR="006E71AF">
        <w:t>of</w:t>
      </w:r>
      <w:r w:rsidR="007309D3">
        <w:t xml:space="preserve"> zero hourly precipitation</w:t>
      </w:r>
      <w:r w:rsidR="00FE1DF4">
        <w:t xml:space="preserve">. </w:t>
      </w:r>
      <w:r w:rsidR="00E062E8">
        <w:t>For this case study,</w:t>
      </w:r>
      <w:r w:rsidR="007309D3">
        <w:t xml:space="preserve"> single</w:t>
      </w:r>
      <w:r w:rsidR="00E062E8">
        <w:t xml:space="preserve"> </w:t>
      </w:r>
      <w:r w:rsidR="003964B3">
        <w:t>short and long-term multimodal events are identified</w:t>
      </w:r>
      <w:r w:rsidR="006E71AF">
        <w:t xml:space="preserve">, with </w:t>
      </w:r>
      <w:r w:rsidR="003964B3">
        <w:t>short-term events representing a total temporal range of 2-3 days and long-term events representing 3 or more days.</w:t>
      </w:r>
      <w:r w:rsidR="00E02285">
        <w:t xml:space="preserve"> </w:t>
      </w:r>
      <w:r w:rsidR="005753A3">
        <w:t xml:space="preserve"> </w:t>
      </w:r>
      <w:r w:rsidR="003964B3">
        <w:t xml:space="preserve"> </w:t>
      </w:r>
      <w:commentRangeEnd w:id="2"/>
      <w:r w:rsidR="00F313AA">
        <w:rPr>
          <w:rStyle w:val="CommentReference"/>
          <w:rFonts w:asciiTheme="minorHAnsi" w:eastAsiaTheme="minorHAnsi" w:hAnsiTheme="minorHAnsi" w:cstheme="minorBidi"/>
        </w:rPr>
        <w:commentReference w:id="2"/>
      </w:r>
      <w:commentRangeEnd w:id="3"/>
      <w:r w:rsidR="00F712B9">
        <w:rPr>
          <w:rStyle w:val="CommentReference"/>
          <w:rFonts w:asciiTheme="minorHAnsi" w:eastAsiaTheme="minorHAnsi" w:hAnsiTheme="minorHAnsi" w:cstheme="minorBidi"/>
        </w:rPr>
        <w:commentReference w:id="3"/>
      </w:r>
    </w:p>
    <w:p w14:paraId="1A39CD8D" w14:textId="6078ECC8" w:rsidR="00AC0670" w:rsidRDefault="00AC0670" w:rsidP="00C76E4C">
      <w:pPr>
        <w:pStyle w:val="NormalWeb"/>
      </w:pPr>
      <w:r>
        <w:rPr>
          <w:noProof/>
        </w:rPr>
        <w:drawing>
          <wp:inline distT="0" distB="0" distL="0" distR="0" wp14:anchorId="1A2092C5" wp14:editId="21AC3072">
            <wp:extent cx="5943600" cy="2971800"/>
            <wp:effectExtent l="0" t="0" r="0" b="0"/>
            <wp:docPr id="712750326"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326" name="Picture 2" descr="A graph of different types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0621CE" w14:textId="7F074A99" w:rsidR="00E70B86" w:rsidRPr="00C76E4C" w:rsidRDefault="00E70B86" w:rsidP="00B909EF">
      <w:pPr>
        <w:pStyle w:val="NormalWeb"/>
        <w:rPr>
          <w:b/>
          <w:bCs/>
          <w:i/>
          <w:iCs/>
        </w:rPr>
      </w:pPr>
    </w:p>
    <w:p w14:paraId="3A9E55F4" w14:textId="0F2F107A" w:rsidR="00A554DF" w:rsidRDefault="00DF1514" w:rsidP="00C76E4C">
      <w:pPr>
        <w:pStyle w:val="NormalWeb"/>
        <w:jc w:val="center"/>
        <w:rPr>
          <w:b/>
          <w:bCs/>
          <w:i/>
          <w:iCs/>
        </w:rPr>
      </w:pPr>
      <w:r w:rsidRPr="002D6120">
        <w:rPr>
          <w:sz w:val="20"/>
          <w:szCs w:val="20"/>
        </w:rPr>
        <w:t xml:space="preserve">Figure </w:t>
      </w:r>
      <w:r w:rsidR="00FE3B28">
        <w:rPr>
          <w:sz w:val="20"/>
          <w:szCs w:val="20"/>
        </w:rPr>
        <w:t>2</w:t>
      </w:r>
      <w:r w:rsidRPr="002D6120">
        <w:rPr>
          <w:sz w:val="20"/>
          <w:szCs w:val="20"/>
        </w:rPr>
        <w:t xml:space="preserve">. </w:t>
      </w:r>
      <w:r w:rsidR="00916630">
        <w:rPr>
          <w:sz w:val="20"/>
          <w:szCs w:val="20"/>
        </w:rPr>
        <w:t>Example</w:t>
      </w:r>
      <w:r>
        <w:rPr>
          <w:sz w:val="20"/>
          <w:szCs w:val="20"/>
        </w:rPr>
        <w:t xml:space="preserve"> of</w:t>
      </w:r>
      <w:r w:rsidR="001B7500">
        <w:rPr>
          <w:sz w:val="20"/>
          <w:szCs w:val="20"/>
        </w:rPr>
        <w:t xml:space="preserve"> </w:t>
      </w:r>
      <w:r>
        <w:rPr>
          <w:sz w:val="20"/>
          <w:szCs w:val="20"/>
        </w:rPr>
        <w:t xml:space="preserve">“multimodal” </w:t>
      </w:r>
      <w:r w:rsidR="001B7500">
        <w:rPr>
          <w:sz w:val="20"/>
          <w:szCs w:val="20"/>
        </w:rPr>
        <w:t>pulses found within AR at Oroville Airport in February 2017</w:t>
      </w:r>
    </w:p>
    <w:p w14:paraId="5A7F7B36" w14:textId="28CDDA00" w:rsidR="008832D6" w:rsidRPr="00C76E4C" w:rsidRDefault="00077CB6" w:rsidP="00C76E4C">
      <w:pPr>
        <w:pStyle w:val="Heading2"/>
      </w:pPr>
      <w:r>
        <w:t xml:space="preserve">Characterizing </w:t>
      </w:r>
      <w:r w:rsidR="00114B73">
        <w:t>Multimodal Events</w:t>
      </w:r>
    </w:p>
    <w:p w14:paraId="3ABA2593" w14:textId="6ABEBF22" w:rsidR="000C068C" w:rsidRDefault="000C068C" w:rsidP="00FA71E4">
      <w:pPr>
        <w:pStyle w:val="NormalWeb"/>
        <w:ind w:firstLine="720"/>
      </w:pPr>
      <w:r>
        <w:t>Event</w:t>
      </w:r>
      <w:r w:rsidR="00DD174E">
        <w:t>s</w:t>
      </w:r>
      <w:r>
        <w:t xml:space="preserve"> identified by the methodology above will be evaluated and described through both synoptic-scale and meso-scale products:</w:t>
      </w:r>
    </w:p>
    <w:p w14:paraId="57EA2103" w14:textId="77777777" w:rsidR="00A867B3" w:rsidRPr="00B20D9C" w:rsidRDefault="00A867B3" w:rsidP="00C76E4C">
      <w:pPr>
        <w:pStyle w:val="Heading3"/>
      </w:pPr>
      <w:r>
        <w:t>MERRA II Reanalysis</w:t>
      </w:r>
    </w:p>
    <w:p w14:paraId="6B74DEFD" w14:textId="7E5226CD" w:rsidR="00A867B3" w:rsidRDefault="00A867B3" w:rsidP="00A867B3">
      <w:pPr>
        <w:pStyle w:val="NormalWeb"/>
      </w:pPr>
      <w:r>
        <w:tab/>
        <w:t xml:space="preserve"> Synoptic-scale characterizations </w:t>
      </w:r>
      <w:r w:rsidR="001071AB">
        <w:t xml:space="preserve">of the identified HIP </w:t>
      </w:r>
      <w:r>
        <w:t>will be utilized to</w:t>
      </w:r>
      <w:r w:rsidR="00DD174E">
        <w:t xml:space="preserve"> describe the large-scale patterns influencing these precipitation pulses. Reanalysis d</w:t>
      </w:r>
      <w:r>
        <w:t>ata from the Modern-Era Retrospective analysis for Research and Applications, Version 2 (MERRA-2)</w:t>
      </w:r>
      <w:r w:rsidR="00DD174E">
        <w:t xml:space="preserve"> will be used as a diagnostic tool</w:t>
      </w:r>
      <w:r w:rsidR="00E86EE9">
        <w:t xml:space="preserve"> to describe the flow of moisture into the </w:t>
      </w:r>
      <w:r w:rsidR="00C81345">
        <w:t xml:space="preserve">Yuba-Feather watershed </w:t>
      </w:r>
      <w:r w:rsidR="00E86EE9">
        <w:t>region</w:t>
      </w:r>
      <w:r w:rsidR="00F14AB2">
        <w:t xml:space="preserve">. The direction and magnitude of this high-level moisture profile will </w:t>
      </w:r>
      <w:r w:rsidR="00C81345">
        <w:t xml:space="preserve">provide information on which locations within the region are more affected by </w:t>
      </w:r>
      <w:r w:rsidR="00090D59">
        <w:t>pulses</w:t>
      </w:r>
      <w:r w:rsidR="00C81345">
        <w:t xml:space="preserve"> of high intensity rainfall. </w:t>
      </w:r>
      <w:r w:rsidR="001071AB">
        <w:t xml:space="preserve">Because the </w:t>
      </w:r>
      <w:r w:rsidR="001071AB">
        <w:lastRenderedPageBreak/>
        <w:t>directionality and intensity of moisture is the primary driver, MERRA</w:t>
      </w:r>
      <w:r w:rsidR="003F35FA">
        <w:t>-</w:t>
      </w:r>
      <w:r w:rsidR="001071AB">
        <w:t>II”s integrated water vapor transport</w:t>
      </w:r>
      <w:r w:rsidR="00090D59">
        <w:t xml:space="preserve"> will be the primary product used for this synoptic-scale characterization effort. </w:t>
      </w:r>
    </w:p>
    <w:p w14:paraId="7D9B81DF" w14:textId="69C87D83" w:rsidR="00A867B3" w:rsidRDefault="00220AD3" w:rsidP="00C76E4C">
      <w:pPr>
        <w:pStyle w:val="NormalWeb"/>
      </w:pPr>
      <w:r>
        <w:rPr>
          <w:rFonts w:asciiTheme="minorHAnsi" w:eastAsiaTheme="minorHAnsi" w:hAnsiTheme="minorHAnsi" w:cstheme="minorBidi"/>
          <w:noProof/>
          <w:sz w:val="16"/>
          <w:szCs w:val="16"/>
        </w:rPr>
        <w:drawing>
          <wp:inline distT="0" distB="0" distL="0" distR="0" wp14:anchorId="4B83EC98" wp14:editId="518E4760">
            <wp:extent cx="5486411" cy="3657607"/>
            <wp:effectExtent l="152400" t="152400" r="361950" b="361950"/>
            <wp:docPr id="10" name="Picture 10" descr="A map of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the weath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a:ln>
                      <a:noFill/>
                    </a:ln>
                    <a:effectLst>
                      <a:outerShdw blurRad="292100" dist="139700" dir="2700000" algn="tl" rotWithShape="0">
                        <a:srgbClr val="333333">
                          <a:alpha val="65000"/>
                        </a:srgbClr>
                      </a:outerShdw>
                    </a:effectLst>
                  </pic:spPr>
                </pic:pic>
              </a:graphicData>
            </a:graphic>
          </wp:inline>
        </w:drawing>
      </w:r>
      <w:commentRangeStart w:id="4"/>
      <w:commentRangeEnd w:id="4"/>
      <w:r w:rsidR="00A867B3">
        <w:rPr>
          <w:rStyle w:val="CommentReference"/>
          <w:rFonts w:asciiTheme="minorHAnsi" w:eastAsiaTheme="minorHAnsi" w:hAnsiTheme="minorHAnsi" w:cstheme="minorBidi"/>
        </w:rPr>
        <w:commentReference w:id="4"/>
      </w:r>
    </w:p>
    <w:p w14:paraId="51D252DA" w14:textId="4DE1267C" w:rsidR="00A867B3" w:rsidRDefault="00A867B3" w:rsidP="00A867B3">
      <w:pPr>
        <w:pStyle w:val="NormalWeb"/>
        <w:jc w:val="center"/>
        <w:rPr>
          <w:b/>
          <w:bCs/>
          <w:i/>
          <w:iCs/>
        </w:rPr>
      </w:pPr>
      <w:bookmarkStart w:id="5" w:name="_Hlk149527225"/>
      <w:r w:rsidRPr="002D6120">
        <w:rPr>
          <w:sz w:val="20"/>
          <w:szCs w:val="20"/>
        </w:rPr>
        <w:t xml:space="preserve">Figure </w:t>
      </w:r>
      <w:r>
        <w:rPr>
          <w:sz w:val="20"/>
          <w:szCs w:val="20"/>
        </w:rPr>
        <w:t>3</w:t>
      </w:r>
      <w:r w:rsidRPr="002D6120">
        <w:rPr>
          <w:sz w:val="20"/>
          <w:szCs w:val="20"/>
        </w:rPr>
        <w:t xml:space="preserve">. </w:t>
      </w:r>
      <w:r w:rsidR="003F35FA">
        <w:rPr>
          <w:sz w:val="20"/>
          <w:szCs w:val="20"/>
        </w:rPr>
        <w:t xml:space="preserve">Example of </w:t>
      </w:r>
      <w:r>
        <w:rPr>
          <w:sz w:val="20"/>
          <w:szCs w:val="20"/>
        </w:rPr>
        <w:t>IVT for February 7</w:t>
      </w:r>
      <w:r w:rsidRPr="00C76E4C">
        <w:rPr>
          <w:sz w:val="20"/>
          <w:szCs w:val="20"/>
          <w:vertAlign w:val="superscript"/>
        </w:rPr>
        <w:t>th</w:t>
      </w:r>
      <w:r>
        <w:rPr>
          <w:sz w:val="20"/>
          <w:szCs w:val="20"/>
        </w:rPr>
        <w:t xml:space="preserve"> at </w:t>
      </w:r>
      <w:r w:rsidR="00691378">
        <w:rPr>
          <w:sz w:val="20"/>
          <w:szCs w:val="20"/>
        </w:rPr>
        <w:t>0</w:t>
      </w:r>
      <w:r w:rsidR="00220AD3">
        <w:rPr>
          <w:sz w:val="20"/>
          <w:szCs w:val="20"/>
        </w:rPr>
        <w:t>7</w:t>
      </w:r>
      <w:r>
        <w:rPr>
          <w:sz w:val="20"/>
          <w:szCs w:val="20"/>
        </w:rPr>
        <w:t>:00 UTC</w:t>
      </w:r>
    </w:p>
    <w:bookmarkEnd w:id="5"/>
    <w:p w14:paraId="53FE254F" w14:textId="77777777" w:rsidR="00A867B3" w:rsidRDefault="00A867B3" w:rsidP="00FA71E4">
      <w:pPr>
        <w:pStyle w:val="NormalWeb"/>
        <w:ind w:firstLine="720"/>
      </w:pPr>
    </w:p>
    <w:p w14:paraId="46088398" w14:textId="77777777" w:rsidR="000C068C" w:rsidRDefault="000C068C" w:rsidP="00C76E4C">
      <w:pPr>
        <w:pStyle w:val="Heading3"/>
        <w:rPr>
          <w:rStyle w:val="Heading3Char"/>
        </w:rPr>
      </w:pPr>
      <w:r w:rsidRPr="00C76E4C">
        <w:rPr>
          <w:rStyle w:val="Heading3Char"/>
        </w:rPr>
        <w:t>Multi-Radar Multi-Sensor Quantitative Precipitation Estimation</w:t>
      </w:r>
      <w:r>
        <w:rPr>
          <w:rStyle w:val="Heading3Char"/>
        </w:rPr>
        <w:t>:</w:t>
      </w:r>
    </w:p>
    <w:p w14:paraId="67A6A2DA" w14:textId="579FAFDF" w:rsidR="008832D6" w:rsidRDefault="00284859" w:rsidP="000C068C">
      <w:pPr>
        <w:pStyle w:val="NormalWeb"/>
        <w:ind w:firstLine="720"/>
      </w:pPr>
      <w:r>
        <w:t xml:space="preserve">The </w:t>
      </w:r>
      <w:r w:rsidR="009B1C0A" w:rsidRPr="009B1C0A">
        <w:t>Multi-Radar Multi-Sensor</w:t>
      </w:r>
      <w:r w:rsidR="009B1C0A" w:rsidRPr="009B1C0A">
        <w:rPr>
          <w:rStyle w:val="highlight"/>
        </w:rPr>
        <w:t xml:space="preserve"> </w:t>
      </w:r>
      <w:r w:rsidR="009B1C0A">
        <w:rPr>
          <w:rStyle w:val="highlight"/>
        </w:rPr>
        <w:t>(</w:t>
      </w:r>
      <w:r>
        <w:rPr>
          <w:rStyle w:val="highlight"/>
        </w:rPr>
        <w:t>MRMS</w:t>
      </w:r>
      <w:r w:rsidR="009B1C0A">
        <w:rPr>
          <w:rStyle w:val="highlight"/>
        </w:rPr>
        <w:t>)</w:t>
      </w:r>
      <w:r>
        <w:t xml:space="preserve"> system designed by NOAA/National Severe Storms Laboratory (NSSL) integrates </w:t>
      </w:r>
      <w:r w:rsidR="00F97D8E">
        <w:t>over</w:t>
      </w:r>
      <w:r>
        <w:t xml:space="preserve"> 180 operational US WSR-88D weather radars, hourly gauge observations, and model analyses to create gridded precipitation products (Zhang et al., 2016).</w:t>
      </w:r>
      <w:r w:rsidR="00F97D8E">
        <w:t xml:space="preserve"> Quality-controlled radar reflectivity data is interpolated onto a 3D grid, with precipitation type (e.g. stratiform, convective, and snow) and surface rates derived at each</w:t>
      </w:r>
      <w:r w:rsidR="00F416B1">
        <w:t xml:space="preserve"> </w:t>
      </w:r>
      <w:r w:rsidR="00F97D8E">
        <w:t>grid point every 2 min.</w:t>
      </w:r>
      <w:r w:rsidR="003267A9">
        <w:t xml:space="preserve"> Hourly</w:t>
      </w:r>
      <w:r w:rsidR="009C1D58">
        <w:t xml:space="preserve"> MRMS </w:t>
      </w:r>
      <w:r w:rsidR="00885C78">
        <w:t>quantitative precipitation estimate</w:t>
      </w:r>
      <w:r w:rsidR="004C15F5">
        <w:t xml:space="preserve"> (QPE)</w:t>
      </w:r>
      <w:r w:rsidR="00CC5B42">
        <w:t xml:space="preserve"> </w:t>
      </w:r>
      <w:r w:rsidR="003A3729">
        <w:t>products</w:t>
      </w:r>
      <w:r w:rsidR="00CC5B42">
        <w:t xml:space="preserve"> </w:t>
      </w:r>
      <w:r w:rsidR="009C1D58">
        <w:t>with 1-km resolution</w:t>
      </w:r>
      <w:r w:rsidR="00CC5B42">
        <w:t xml:space="preserve"> </w:t>
      </w:r>
      <w:r w:rsidR="00DE30E2">
        <w:t>will be</w:t>
      </w:r>
      <w:r w:rsidR="00CC5B42">
        <w:t xml:space="preserve"> </w:t>
      </w:r>
      <w:r w:rsidR="003A3729">
        <w:t>linked to precipitation</w:t>
      </w:r>
      <w:r w:rsidR="00DE30E2">
        <w:t xml:space="preserve"> </w:t>
      </w:r>
      <w:r w:rsidR="009C1EEB">
        <w:t>pulses</w:t>
      </w:r>
      <w:r w:rsidR="00DE30E2">
        <w:t xml:space="preserve"> </w:t>
      </w:r>
      <w:r w:rsidR="003A3729">
        <w:t xml:space="preserve">identified </w:t>
      </w:r>
      <w:r w:rsidR="00CB5BAB">
        <w:t>as exhibiting</w:t>
      </w:r>
      <w:r w:rsidR="00DE30E2">
        <w:t xml:space="preserve"> suspected </w:t>
      </w:r>
      <w:r w:rsidR="003267A9">
        <w:t>HIP activity</w:t>
      </w:r>
      <w:r w:rsidR="00772448">
        <w:t xml:space="preserve">. </w:t>
      </w:r>
      <w:r w:rsidR="000249B1">
        <w:t xml:space="preserve">As a </w:t>
      </w:r>
      <w:r w:rsidR="00DC11F4">
        <w:t xml:space="preserve">derived </w:t>
      </w:r>
      <w:r w:rsidR="000249B1">
        <w:t>measure</w:t>
      </w:r>
      <w:r w:rsidR="00DC11F4">
        <w:t>ment</w:t>
      </w:r>
      <w:r w:rsidR="000249B1">
        <w:t xml:space="preserve"> </w:t>
      </w:r>
      <w:r w:rsidR="00CB5BAB">
        <w:t xml:space="preserve">of </w:t>
      </w:r>
      <w:r w:rsidR="000249B1">
        <w:t xml:space="preserve">accumulated precipitation, </w:t>
      </w:r>
      <w:r w:rsidR="00476724">
        <w:t>QPE</w:t>
      </w:r>
      <w:r w:rsidR="000249B1">
        <w:t xml:space="preserve"> products</w:t>
      </w:r>
      <w:r w:rsidR="00476724">
        <w:t xml:space="preserve"> will be utilized to </w:t>
      </w:r>
      <w:r w:rsidR="002C2460">
        <w:t>build a comprehensive</w:t>
      </w:r>
      <w:r w:rsidR="00CB5BAB">
        <w:t xml:space="preserve"> picture of</w:t>
      </w:r>
      <w:r w:rsidR="00DC11F4">
        <w:t xml:space="preserve"> total </w:t>
      </w:r>
      <w:r w:rsidR="00772448">
        <w:t>rainfall</w:t>
      </w:r>
      <w:r w:rsidR="00CB5BAB">
        <w:t xml:space="preserve"> spatial variability</w:t>
      </w:r>
      <w:r w:rsidR="00772448">
        <w:t xml:space="preserve"> for each individual pulse of precipitation within the February 2017 storm system</w:t>
      </w:r>
      <w:r w:rsidR="00E420E7">
        <w:t>s</w:t>
      </w:r>
      <w:r w:rsidR="00772448">
        <w:t xml:space="preserve">. </w:t>
      </w:r>
    </w:p>
    <w:p w14:paraId="768C06D2" w14:textId="0BCD00D8" w:rsidR="00593699" w:rsidRDefault="00972F40" w:rsidP="00972F40">
      <w:pPr>
        <w:pStyle w:val="NormalWeb"/>
        <w:ind w:firstLine="720"/>
        <w:jc w:val="center"/>
      </w:pPr>
      <w:r>
        <w:rPr>
          <w:noProof/>
        </w:rPr>
        <w:lastRenderedPageBreak/>
        <w:drawing>
          <wp:inline distT="0" distB="0" distL="0" distR="0" wp14:anchorId="474C98B2" wp14:editId="6C8DFCF0">
            <wp:extent cx="4476750" cy="4476750"/>
            <wp:effectExtent l="152400" t="152400" r="361950" b="361950"/>
            <wp:docPr id="5" name="Picture 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united stat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40CD0" w14:textId="49F98425" w:rsidR="009C1EEB" w:rsidRPr="009C1EEB" w:rsidRDefault="009C1EEB" w:rsidP="009C1EEB">
      <w:pPr>
        <w:pStyle w:val="NormalWeb"/>
        <w:jc w:val="center"/>
        <w:rPr>
          <w:b/>
          <w:bCs/>
          <w:i/>
          <w:iCs/>
        </w:rPr>
      </w:pPr>
      <w:r w:rsidRPr="002D6120">
        <w:rPr>
          <w:sz w:val="20"/>
          <w:szCs w:val="20"/>
        </w:rPr>
        <w:t xml:space="preserve">Figure </w:t>
      </w:r>
      <w:r>
        <w:rPr>
          <w:sz w:val="20"/>
          <w:szCs w:val="20"/>
        </w:rPr>
        <w:t>4</w:t>
      </w:r>
      <w:r w:rsidRPr="002D6120">
        <w:rPr>
          <w:sz w:val="20"/>
          <w:szCs w:val="20"/>
        </w:rPr>
        <w:t xml:space="preserve">. </w:t>
      </w:r>
      <w:r>
        <w:rPr>
          <w:sz w:val="20"/>
          <w:szCs w:val="20"/>
        </w:rPr>
        <w:t>Example of QPE for February 7</w:t>
      </w:r>
      <w:r w:rsidRPr="00C76E4C">
        <w:rPr>
          <w:sz w:val="20"/>
          <w:szCs w:val="20"/>
          <w:vertAlign w:val="superscript"/>
        </w:rPr>
        <w:t>th</w:t>
      </w:r>
      <w:r>
        <w:rPr>
          <w:sz w:val="20"/>
          <w:szCs w:val="20"/>
        </w:rPr>
        <w:t xml:space="preserve"> at 7:00 UTC</w:t>
      </w:r>
    </w:p>
    <w:p w14:paraId="3D104FE2" w14:textId="47C6A62D" w:rsidR="00DA081D" w:rsidRDefault="00DA081D" w:rsidP="00C76E4C">
      <w:pPr>
        <w:pStyle w:val="Heading3"/>
      </w:pPr>
      <w:r>
        <w:t>NEXRAD Doppler Radar</w:t>
      </w:r>
    </w:p>
    <w:p w14:paraId="56364578" w14:textId="2663D33F" w:rsidR="000C068C" w:rsidRDefault="00DA081D" w:rsidP="00A867B3">
      <w:pPr>
        <w:pStyle w:val="NormalWeb"/>
        <w:ind w:firstLine="720"/>
      </w:pPr>
      <w:r>
        <w:t>The Next Generation Weather Radar (NEXRAD) is a network of 160 high-resolution Doppler radar sites that detects precipitation and atmospheric movement and disseminates data in approximately 5-minute intervals from each site. NEXRAD enables severe storm prediction and is used by researchers and commercial enterprises to study and address the impact of weather across multiple sectors.</w:t>
      </w:r>
      <w:r w:rsidR="006C0F61">
        <w:t xml:space="preserve"> The NEXRAD radar located at Beale Airforce Base</w:t>
      </w:r>
      <w:r w:rsidR="00A867B3">
        <w:t xml:space="preserve"> in Yuba City, California</w:t>
      </w:r>
      <w:r w:rsidR="006C0F61">
        <w:t xml:space="preserve"> </w:t>
      </w:r>
      <w:r w:rsidR="00D86877">
        <w:t>will be used to identify</w:t>
      </w:r>
      <w:r w:rsidR="00CF5E3C">
        <w:t xml:space="preserve"> </w:t>
      </w:r>
      <w:r w:rsidR="007F7D7C">
        <w:t>sub-hourly</w:t>
      </w:r>
      <w:r w:rsidR="00D86877">
        <w:t xml:space="preserve"> </w:t>
      </w:r>
      <w:r w:rsidR="00E420E7">
        <w:t>mesoscale features</w:t>
      </w:r>
      <w:r w:rsidR="004C2F82">
        <w:t xml:space="preserve"> </w:t>
      </w:r>
      <w:r w:rsidR="00CF5E3C">
        <w:t>associated with</w:t>
      </w:r>
      <w:r w:rsidR="004C2F82">
        <w:t xml:space="preserve"> </w:t>
      </w:r>
      <w:r w:rsidR="00CF5E3C">
        <w:t xml:space="preserve">each </w:t>
      </w:r>
      <w:r w:rsidR="004C2F82">
        <w:t>precipitation pulses</w:t>
      </w:r>
      <w:r w:rsidR="00E420E7">
        <w:t xml:space="preserve"> </w:t>
      </w:r>
      <w:r w:rsidR="00CB6111">
        <w:t>within the watershed</w:t>
      </w:r>
      <w:r w:rsidR="00CF5E3C">
        <w:t xml:space="preserve"> region</w:t>
      </w:r>
      <w:r w:rsidR="004C2F82">
        <w:t>.</w:t>
      </w:r>
      <w:r w:rsidR="00CC190E">
        <w:t xml:space="preserve"> High intensity, short duration extreme rainfall events often occur at this temporal resolution, making the 5-minute intervals of the NEXRAD network imperative for this analysis. </w:t>
      </w:r>
    </w:p>
    <w:p w14:paraId="18F8B5CF" w14:textId="77777777" w:rsidR="002A17BB" w:rsidRDefault="002A17BB" w:rsidP="002A17BB">
      <w:pPr>
        <w:pStyle w:val="NormalWeb"/>
        <w:ind w:firstLine="720"/>
        <w:jc w:val="center"/>
      </w:pPr>
    </w:p>
    <w:p w14:paraId="65643835" w14:textId="70C7947F" w:rsidR="003267A9" w:rsidRDefault="00485A4C" w:rsidP="00485A4C">
      <w:pPr>
        <w:pStyle w:val="NormalWeb"/>
        <w:ind w:firstLine="720"/>
        <w:jc w:val="center"/>
      </w:pPr>
      <w:r>
        <w:rPr>
          <w:noProof/>
        </w:rPr>
        <w:lastRenderedPageBreak/>
        <w:drawing>
          <wp:inline distT="0" distB="0" distL="0" distR="0" wp14:anchorId="28D68DE1" wp14:editId="3BC68CB4">
            <wp:extent cx="5153025" cy="5153025"/>
            <wp:effectExtent l="152400" t="152400" r="371475" b="371475"/>
            <wp:docPr id="8" name="Picture 8" descr="A map of a st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a stor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3025" cy="515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C8DF3" w14:textId="3F9B34DB" w:rsidR="002A17BB" w:rsidRDefault="002A17BB" w:rsidP="002A17BB">
      <w:pPr>
        <w:pStyle w:val="NormalWeb"/>
        <w:jc w:val="center"/>
        <w:rPr>
          <w:b/>
          <w:bCs/>
          <w:i/>
          <w:iCs/>
        </w:rPr>
      </w:pPr>
      <w:r w:rsidRPr="002D6120">
        <w:rPr>
          <w:sz w:val="20"/>
          <w:szCs w:val="20"/>
        </w:rPr>
        <w:t>Figure</w:t>
      </w:r>
      <w:r>
        <w:rPr>
          <w:sz w:val="20"/>
          <w:szCs w:val="20"/>
        </w:rPr>
        <w:t xml:space="preserve"> 2</w:t>
      </w:r>
      <w:r w:rsidRPr="002D6120">
        <w:rPr>
          <w:sz w:val="20"/>
          <w:szCs w:val="20"/>
        </w:rPr>
        <w:t xml:space="preserve">. </w:t>
      </w:r>
      <w:r>
        <w:rPr>
          <w:sz w:val="20"/>
          <w:szCs w:val="20"/>
        </w:rPr>
        <w:t>NEXRAD Reflectivity at Beale Airforce Base on February 7</w:t>
      </w:r>
      <w:r w:rsidRPr="002A17BB">
        <w:rPr>
          <w:sz w:val="20"/>
          <w:szCs w:val="20"/>
          <w:vertAlign w:val="superscript"/>
        </w:rPr>
        <w:t>th</w:t>
      </w:r>
      <w:r>
        <w:rPr>
          <w:sz w:val="20"/>
          <w:szCs w:val="20"/>
        </w:rPr>
        <w:t>, 2017</w:t>
      </w:r>
    </w:p>
    <w:p w14:paraId="44E6A808" w14:textId="77777777" w:rsidR="00FD7878" w:rsidRDefault="00FD7878" w:rsidP="008832D6">
      <w:pPr>
        <w:pStyle w:val="NormalWeb"/>
      </w:pPr>
    </w:p>
    <w:p w14:paraId="5A1B8097" w14:textId="580328D1" w:rsidR="00492267" w:rsidRDefault="00492267" w:rsidP="001168C8">
      <w:pPr>
        <w:pStyle w:val="NormalWeb"/>
      </w:pPr>
    </w:p>
    <w:p w14:paraId="2F0F7FD8" w14:textId="71474455" w:rsidR="00F1273A" w:rsidRDefault="009B5D79" w:rsidP="00C76E4C">
      <w:pPr>
        <w:pStyle w:val="Heading1"/>
      </w:pPr>
      <w:r w:rsidRPr="009B5D79">
        <w:t>Preliminary Results:</w:t>
      </w:r>
    </w:p>
    <w:p w14:paraId="3C8593E4" w14:textId="256C951E" w:rsidR="009F48E7" w:rsidRDefault="006504F6" w:rsidP="00FA71E4">
      <w:pPr>
        <w:pStyle w:val="NormalWeb"/>
        <w:ind w:firstLine="720"/>
      </w:pPr>
      <w:r>
        <w:rPr>
          <w:color w:val="000000"/>
        </w:rPr>
        <w:t xml:space="preserve">The use of the NEXRAD Radar, MRMS QPE, and MERRA 2 data products will provide a comprehensive synoptic and mesoscale analysis of the February 2017 </w:t>
      </w:r>
      <w:r>
        <w:rPr>
          <w:color w:val="000000"/>
        </w:rPr>
        <w:t>within-storm pulse events</w:t>
      </w:r>
      <w:r>
        <w:rPr>
          <w:color w:val="000000"/>
        </w:rPr>
        <w:t xml:space="preserve"> that impacted the Yuba-Feather watershed region.</w:t>
      </w:r>
      <w:r>
        <w:rPr>
          <w:color w:val="000000"/>
        </w:rPr>
        <w:t xml:space="preserve"> </w:t>
      </w:r>
      <w:r>
        <w:t xml:space="preserve">These pulses </w:t>
      </w:r>
      <w:r w:rsidR="009F48E7">
        <w:t xml:space="preserve">will be characterized in a catalog </w:t>
      </w:r>
      <w:r w:rsidR="003332EE">
        <w:t>that</w:t>
      </w:r>
      <w:r w:rsidR="009F48E7">
        <w:t xml:space="preserve"> will include general physical characteristics of the event (timing, location of watershed/station, </w:t>
      </w:r>
      <w:proofErr w:type="spellStart"/>
      <w:r w:rsidR="009F48E7">
        <w:t>etc</w:t>
      </w:r>
      <w:proofErr w:type="spellEnd"/>
      <w:r w:rsidR="009F48E7">
        <w:t xml:space="preserve">), any associations with NCFRs or ARs, and any </w:t>
      </w:r>
      <w:r w:rsidR="00B33AF6">
        <w:t xml:space="preserve">known landscape/infrastructure impacts. Additional </w:t>
      </w:r>
      <w:r w:rsidR="00620C53">
        <w:t>features of selected HIP events</w:t>
      </w:r>
      <w:r w:rsidR="00EA04A3">
        <w:t xml:space="preserve"> (notable storm structures, particularly defined NCFRs, </w:t>
      </w:r>
      <w:proofErr w:type="spellStart"/>
      <w:r w:rsidR="00EA04A3">
        <w:t>etc</w:t>
      </w:r>
      <w:proofErr w:type="spellEnd"/>
      <w:r w:rsidR="00EA04A3">
        <w:t>)</w:t>
      </w:r>
      <w:r w:rsidR="00620C53">
        <w:t xml:space="preserve"> will be highlighted in this section</w:t>
      </w:r>
      <w:r>
        <w:t>.</w:t>
      </w:r>
    </w:p>
    <w:tbl>
      <w:tblPr>
        <w:tblStyle w:val="TableGrid"/>
        <w:tblW w:w="6550" w:type="dxa"/>
        <w:jc w:val="center"/>
        <w:tblLook w:val="04A0" w:firstRow="1" w:lastRow="0" w:firstColumn="1" w:lastColumn="0" w:noHBand="0" w:noVBand="1"/>
      </w:tblPr>
      <w:tblGrid>
        <w:gridCol w:w="1370"/>
        <w:gridCol w:w="1362"/>
        <w:gridCol w:w="704"/>
        <w:gridCol w:w="1610"/>
        <w:gridCol w:w="1504"/>
        <w:tblGridChange w:id="6">
          <w:tblGrid>
            <w:gridCol w:w="1370"/>
            <w:gridCol w:w="1362"/>
            <w:gridCol w:w="704"/>
            <w:gridCol w:w="1610"/>
            <w:gridCol w:w="1504"/>
          </w:tblGrid>
        </w:tblGridChange>
      </w:tblGrid>
      <w:tr w:rsidR="007F7D7C" w:rsidRPr="00B33AF6" w14:paraId="203825DB" w14:textId="77777777" w:rsidTr="007F7D7C">
        <w:trPr>
          <w:trHeight w:val="754"/>
          <w:jc w:val="center"/>
        </w:trPr>
        <w:tc>
          <w:tcPr>
            <w:tcW w:w="1370" w:type="dxa"/>
            <w:hideMark/>
          </w:tcPr>
          <w:p w14:paraId="56ACEB6D" w14:textId="77777777"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lastRenderedPageBreak/>
              <w:t xml:space="preserve">Start </w:t>
            </w:r>
            <w:r w:rsidRPr="00B33AF6">
              <w:rPr>
                <w:rFonts w:ascii="Calibri" w:eastAsia="Times New Roman" w:hAnsi="Calibri" w:cs="Calibri"/>
                <w:b/>
                <w:bCs/>
                <w:color w:val="000000"/>
              </w:rPr>
              <w:br/>
              <w:t>Date/Time</w:t>
            </w:r>
          </w:p>
        </w:tc>
        <w:tc>
          <w:tcPr>
            <w:tcW w:w="1362" w:type="dxa"/>
            <w:hideMark/>
          </w:tcPr>
          <w:p w14:paraId="42D09B53" w14:textId="77777777"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 xml:space="preserve">End </w:t>
            </w:r>
            <w:r w:rsidRPr="00B33AF6">
              <w:rPr>
                <w:rFonts w:ascii="Calibri" w:eastAsia="Times New Roman" w:hAnsi="Calibri" w:cs="Calibri"/>
                <w:b/>
                <w:bCs/>
                <w:color w:val="000000"/>
              </w:rPr>
              <w:br/>
              <w:t>Date/Time</w:t>
            </w:r>
          </w:p>
        </w:tc>
        <w:tc>
          <w:tcPr>
            <w:tcW w:w="704" w:type="dxa"/>
            <w:hideMark/>
          </w:tcPr>
          <w:p w14:paraId="57E39A1D" w14:textId="392AEB4C" w:rsidR="007F7D7C" w:rsidRPr="00B33AF6" w:rsidRDefault="007F7D7C" w:rsidP="00B33AF6">
            <w:pPr>
              <w:jc w:val="center"/>
              <w:rPr>
                <w:rFonts w:ascii="Calibri" w:eastAsia="Times New Roman" w:hAnsi="Calibri" w:cs="Calibri"/>
                <w:b/>
                <w:bCs/>
                <w:color w:val="000000"/>
              </w:rPr>
            </w:pPr>
            <w:r>
              <w:rPr>
                <w:rFonts w:ascii="Calibri" w:eastAsia="Times New Roman" w:hAnsi="Calibri" w:cs="Calibri"/>
                <w:b/>
                <w:bCs/>
                <w:color w:val="000000"/>
              </w:rPr>
              <w:t>NCFR</w:t>
            </w:r>
            <w:r w:rsidRPr="00B33AF6">
              <w:rPr>
                <w:rFonts w:ascii="Calibri" w:eastAsia="Times New Roman" w:hAnsi="Calibri" w:cs="Calibri"/>
                <w:b/>
                <w:bCs/>
                <w:color w:val="000000"/>
              </w:rPr>
              <w:t xml:space="preserve"> </w:t>
            </w:r>
          </w:p>
        </w:tc>
        <w:tc>
          <w:tcPr>
            <w:tcW w:w="1610" w:type="dxa"/>
            <w:hideMark/>
          </w:tcPr>
          <w:p w14:paraId="03BF6305"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AR</w:t>
            </w:r>
            <w:r>
              <w:rPr>
                <w:rFonts w:ascii="Calibri" w:eastAsia="Times New Roman" w:hAnsi="Calibri" w:cs="Calibri"/>
                <w:b/>
                <w:bCs/>
                <w:color w:val="000000"/>
              </w:rPr>
              <w:t>/</w:t>
            </w:r>
          </w:p>
          <w:p w14:paraId="519C3801" w14:textId="629B880E" w:rsidR="007F7D7C" w:rsidRPr="00B33AF6" w:rsidRDefault="007F7D7C" w:rsidP="00B33AF6">
            <w:pPr>
              <w:jc w:val="center"/>
              <w:rPr>
                <w:rFonts w:ascii="Calibri" w:eastAsia="Times New Roman" w:hAnsi="Calibri" w:cs="Calibri"/>
                <w:b/>
                <w:bCs/>
                <w:color w:val="000000"/>
              </w:rPr>
            </w:pPr>
            <w:r>
              <w:rPr>
                <w:rFonts w:ascii="Calibri" w:eastAsia="Times New Roman" w:hAnsi="Calibri" w:cs="Calibri"/>
                <w:b/>
                <w:bCs/>
                <w:color w:val="000000"/>
              </w:rPr>
              <w:t>AR_CATEGORY</w:t>
            </w:r>
            <w:r w:rsidRPr="00B33AF6">
              <w:rPr>
                <w:rFonts w:ascii="Calibri" w:eastAsia="Times New Roman" w:hAnsi="Calibri" w:cs="Calibri"/>
                <w:b/>
                <w:bCs/>
                <w:color w:val="000000"/>
              </w:rPr>
              <w:t xml:space="preserve"> </w:t>
            </w:r>
          </w:p>
        </w:tc>
        <w:tc>
          <w:tcPr>
            <w:tcW w:w="1504" w:type="dxa"/>
            <w:hideMark/>
          </w:tcPr>
          <w:p w14:paraId="70C4D00A"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 xml:space="preserve">Any Known </w:t>
            </w:r>
          </w:p>
          <w:p w14:paraId="3EB8CB97" w14:textId="77777777" w:rsidR="007F7D7C"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Impacts on Landscape</w:t>
            </w:r>
            <w:r>
              <w:rPr>
                <w:rFonts w:ascii="Calibri" w:eastAsia="Times New Roman" w:hAnsi="Calibri" w:cs="Calibri"/>
                <w:b/>
                <w:bCs/>
                <w:color w:val="000000"/>
              </w:rPr>
              <w:t>/</w:t>
            </w:r>
          </w:p>
          <w:p w14:paraId="711D66A9" w14:textId="00FB2B4D" w:rsidR="007F7D7C" w:rsidRPr="00B33AF6" w:rsidRDefault="007F7D7C" w:rsidP="00B33AF6">
            <w:pPr>
              <w:jc w:val="center"/>
              <w:rPr>
                <w:rFonts w:ascii="Calibri" w:eastAsia="Times New Roman" w:hAnsi="Calibri" w:cs="Calibri"/>
                <w:b/>
                <w:bCs/>
                <w:color w:val="000000"/>
              </w:rPr>
            </w:pPr>
            <w:r w:rsidRPr="00B33AF6">
              <w:rPr>
                <w:rFonts w:ascii="Calibri" w:eastAsia="Times New Roman" w:hAnsi="Calibri" w:cs="Calibri"/>
                <w:b/>
                <w:bCs/>
                <w:color w:val="000000"/>
              </w:rPr>
              <w:t>Infrastructure</w:t>
            </w:r>
          </w:p>
        </w:tc>
      </w:tr>
      <w:tr w:rsidR="007F7D7C" w:rsidRPr="00B33AF6" w14:paraId="73C635A2" w14:textId="77777777" w:rsidTr="007F7D7C">
        <w:trPr>
          <w:trHeight w:val="191"/>
          <w:jc w:val="center"/>
        </w:trPr>
        <w:tc>
          <w:tcPr>
            <w:tcW w:w="1370" w:type="dxa"/>
            <w:noWrap/>
            <w:hideMark/>
          </w:tcPr>
          <w:p w14:paraId="1AA58D33" w14:textId="77777777" w:rsidR="007F7D7C" w:rsidRPr="002A3720" w:rsidRDefault="007F7D7C" w:rsidP="002A3720">
            <w:pPr>
              <w:jc w:val="center"/>
              <w:rPr>
                <w:rFonts w:ascii="Calibri" w:eastAsia="Times New Roman" w:hAnsi="Calibri" w:cs="Calibri"/>
                <w:color w:val="000000"/>
                <w:sz w:val="24"/>
                <w:szCs w:val="24"/>
              </w:rPr>
            </w:pPr>
            <w:r w:rsidRPr="002A3720">
              <w:rPr>
                <w:rFonts w:ascii="Calibri" w:eastAsia="Times New Roman" w:hAnsi="Calibri" w:cs="Calibri"/>
                <w:color w:val="000000"/>
                <w:sz w:val="24"/>
                <w:szCs w:val="24"/>
              </w:rPr>
              <w:t>01/5/2016 H:15</w:t>
            </w:r>
          </w:p>
          <w:p w14:paraId="35CF0542" w14:textId="1C35B9AF" w:rsidR="007F7D7C" w:rsidRPr="00FA71E4" w:rsidRDefault="007F7D7C" w:rsidP="00FA71E4">
            <w:pPr>
              <w:jc w:val="center"/>
              <w:rPr>
                <w:rFonts w:ascii="Calibri" w:eastAsia="Times New Roman" w:hAnsi="Calibri" w:cs="Calibri"/>
                <w:color w:val="000000"/>
                <w:sz w:val="24"/>
                <w:szCs w:val="24"/>
              </w:rPr>
            </w:pPr>
          </w:p>
        </w:tc>
        <w:tc>
          <w:tcPr>
            <w:tcW w:w="1362" w:type="dxa"/>
            <w:noWrap/>
            <w:hideMark/>
          </w:tcPr>
          <w:p w14:paraId="61B83005" w14:textId="77777777" w:rsidR="007F7D7C" w:rsidRPr="002A3720" w:rsidRDefault="007F7D7C" w:rsidP="002A3720">
            <w:pPr>
              <w:jc w:val="center"/>
              <w:rPr>
                <w:rFonts w:ascii="Calibri" w:eastAsia="Times New Roman" w:hAnsi="Calibri" w:cs="Calibri"/>
                <w:color w:val="000000"/>
                <w:sz w:val="24"/>
                <w:szCs w:val="24"/>
              </w:rPr>
            </w:pPr>
            <w:r w:rsidRPr="002A3720">
              <w:rPr>
                <w:rFonts w:ascii="Calibri" w:eastAsia="Times New Roman" w:hAnsi="Calibri" w:cs="Calibri"/>
                <w:color w:val="000000"/>
                <w:sz w:val="24"/>
                <w:szCs w:val="24"/>
              </w:rPr>
              <w:t>01/7/2016 H:15</w:t>
            </w:r>
          </w:p>
          <w:p w14:paraId="62098E4A" w14:textId="542122B9" w:rsidR="007F7D7C" w:rsidRPr="00FA71E4" w:rsidRDefault="007F7D7C" w:rsidP="00FA71E4">
            <w:pPr>
              <w:jc w:val="center"/>
              <w:rPr>
                <w:rFonts w:ascii="Calibri" w:eastAsia="Times New Roman" w:hAnsi="Calibri" w:cs="Calibri"/>
                <w:color w:val="000000"/>
                <w:sz w:val="24"/>
                <w:szCs w:val="24"/>
              </w:rPr>
            </w:pPr>
          </w:p>
        </w:tc>
        <w:tc>
          <w:tcPr>
            <w:tcW w:w="704" w:type="dxa"/>
            <w:noWrap/>
            <w:hideMark/>
          </w:tcPr>
          <w:p w14:paraId="23A49A81" w14:textId="1AB7BABD"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p>
        </w:tc>
        <w:tc>
          <w:tcPr>
            <w:tcW w:w="1610" w:type="dxa"/>
            <w:noWrap/>
            <w:hideMark/>
          </w:tcPr>
          <w:p w14:paraId="7CC816BC" w14:textId="481ADB12"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r>
              <w:rPr>
                <w:rFonts w:ascii="Calibri" w:eastAsia="Times New Roman" w:hAnsi="Calibri" w:cs="Calibri"/>
                <w:color w:val="000000"/>
                <w:sz w:val="24"/>
                <w:szCs w:val="24"/>
              </w:rPr>
              <w:t>/5</w:t>
            </w:r>
          </w:p>
        </w:tc>
        <w:tc>
          <w:tcPr>
            <w:tcW w:w="1504" w:type="dxa"/>
            <w:noWrap/>
            <w:hideMark/>
          </w:tcPr>
          <w:p w14:paraId="231D1C44" w14:textId="626D5B8C" w:rsidR="007F7D7C" w:rsidRPr="00FA71E4" w:rsidRDefault="007F7D7C" w:rsidP="00FA71E4">
            <w:pPr>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No</w:t>
            </w:r>
          </w:p>
        </w:tc>
      </w:tr>
    </w:tbl>
    <w:p w14:paraId="6AB6D29B" w14:textId="3CF4A5B5" w:rsidR="00A06217" w:rsidRDefault="00B33AF6" w:rsidP="005D2470">
      <w:pPr>
        <w:pStyle w:val="NormalWeb"/>
        <w:jc w:val="center"/>
        <w:rPr>
          <w:b/>
          <w:bCs/>
          <w:sz w:val="22"/>
          <w:szCs w:val="22"/>
        </w:rPr>
      </w:pPr>
      <w:r w:rsidRPr="00FA71E4">
        <w:rPr>
          <w:sz w:val="20"/>
          <w:szCs w:val="20"/>
        </w:rPr>
        <w:t xml:space="preserve">Table 2. Example Catalog Entry (note: </w:t>
      </w:r>
      <w:r w:rsidR="00973CA2">
        <w:rPr>
          <w:sz w:val="20"/>
          <w:szCs w:val="20"/>
        </w:rPr>
        <w:t>te</w:t>
      </w:r>
      <w:r w:rsidRPr="00FA71E4">
        <w:rPr>
          <w:sz w:val="20"/>
          <w:szCs w:val="20"/>
        </w:rPr>
        <w:t>s</w:t>
      </w:r>
      <w:r w:rsidR="00973CA2">
        <w:rPr>
          <w:sz w:val="20"/>
          <w:szCs w:val="20"/>
        </w:rPr>
        <w:t>t data</w:t>
      </w:r>
      <w:r w:rsidRPr="00FA71E4">
        <w:rPr>
          <w:sz w:val="20"/>
          <w:szCs w:val="20"/>
        </w:rPr>
        <w:t xml:space="preserve">) </w:t>
      </w:r>
    </w:p>
    <w:p w14:paraId="79B2F631" w14:textId="1085EF04" w:rsidR="00A06217" w:rsidRDefault="001E642D" w:rsidP="00C76E4C">
      <w:pPr>
        <w:pStyle w:val="Heading1"/>
      </w:pPr>
      <w:r w:rsidRPr="007B62C1">
        <w:t>Discussion</w:t>
      </w:r>
      <w:r w:rsidR="00860EE9" w:rsidRPr="007B62C1">
        <w:t xml:space="preserve"> and Broader Implications</w:t>
      </w:r>
    </w:p>
    <w:p w14:paraId="3139E0D8" w14:textId="651D9F8F" w:rsidR="00B42190" w:rsidRDefault="00B42190" w:rsidP="00C13C9D">
      <w:pPr>
        <w:pStyle w:val="NormalWeb"/>
        <w:ind w:firstLine="720"/>
      </w:pPr>
      <w:r>
        <w:t>T</w:t>
      </w:r>
      <w:r w:rsidR="00357F27">
        <w:t xml:space="preserve">he development of a catalog describing these characteristics has benefits </w:t>
      </w:r>
      <w:r w:rsidR="00C00FF9">
        <w:t xml:space="preserve">for </w:t>
      </w:r>
      <w:r w:rsidR="00C13C9D">
        <w:t>a wide variety of academic and non-academic communities.</w:t>
      </w:r>
    </w:p>
    <w:p w14:paraId="40546931" w14:textId="369D2532" w:rsidR="001E584D" w:rsidRDefault="00534BA9" w:rsidP="00B42190">
      <w:pPr>
        <w:pStyle w:val="NormalWeb"/>
        <w:ind w:firstLine="720"/>
      </w:pPr>
      <w:r>
        <w:t>The Center for Western Weather and Water Extremes Forecast Informed Reservoir Operations</w:t>
      </w:r>
      <w:r w:rsidR="00C055FD">
        <w:t xml:space="preserve"> will be able to use these results</w:t>
      </w:r>
      <w:r>
        <w:t xml:space="preserve"> to </w:t>
      </w:r>
      <w:r w:rsidR="00C055FD">
        <w:t xml:space="preserve">help </w:t>
      </w:r>
      <w:r>
        <w:t>develop more informed strategies for efficiently managing reservoir level</w:t>
      </w:r>
      <w:r w:rsidR="00C00FF9">
        <w:t>s</w:t>
      </w:r>
      <w:r>
        <w:t xml:space="preserve"> throughout California. </w:t>
      </w:r>
      <w:r w:rsidR="00860EE9">
        <w:t>As high intensity precipitation is not well understood in numerical models and poorly represented in longer-term climate data</w:t>
      </w:r>
      <w:r w:rsidR="00227697">
        <w:t xml:space="preserve"> </w:t>
      </w:r>
      <w:r w:rsidR="00C00FF9">
        <w:t>(</w:t>
      </w:r>
      <w:r w:rsidR="00C00FF9" w:rsidRPr="00BB431D">
        <w:t>Stephens et al., 2019</w:t>
      </w:r>
      <w:r w:rsidR="00C00FF9">
        <w:t>,</w:t>
      </w:r>
      <w:r w:rsidR="00C00FF9" w:rsidRPr="00C00FF9">
        <w:t xml:space="preserve"> </w:t>
      </w:r>
      <w:r w:rsidR="00C00FF9" w:rsidRPr="00BB431D">
        <w:t>Martin et al., 2018</w:t>
      </w:r>
      <w:r w:rsidR="00C00FF9">
        <w:t>,</w:t>
      </w:r>
      <w:r w:rsidR="00C00FF9" w:rsidRPr="00C00FF9">
        <w:t xml:space="preserve"> </w:t>
      </w:r>
      <w:r w:rsidR="00C00FF9" w:rsidRPr="00BB431D">
        <w:t>Suzuki et al., 2015</w:t>
      </w:r>
      <w:r w:rsidR="00C00FF9">
        <w:t>,</w:t>
      </w:r>
      <w:r w:rsidR="00C00FF9" w:rsidRPr="00C00FF9">
        <w:t xml:space="preserve"> </w:t>
      </w:r>
      <w:r w:rsidR="00C00FF9" w:rsidRPr="00322108">
        <w:t>Dunkerley et al., 2010</w:t>
      </w:r>
      <w:r w:rsidR="00C00FF9">
        <w:t xml:space="preserve">), </w:t>
      </w:r>
      <w:r w:rsidR="00860EE9">
        <w:t>the statistical characterizations</w:t>
      </w:r>
      <w:r w:rsidR="006174D9">
        <w:t xml:space="preserve"> </w:t>
      </w:r>
      <w:r w:rsidR="00952A61">
        <w:t xml:space="preserve">from </w:t>
      </w:r>
      <w:r w:rsidR="00860EE9">
        <w:t>this study will also provide beneficial research for improving weather and climate forecasts</w:t>
      </w:r>
      <w:r w:rsidR="00C055FD">
        <w:t xml:space="preserve"> in general</w:t>
      </w:r>
      <w:r w:rsidR="00860EE9">
        <w:t>.</w:t>
      </w:r>
      <w:r w:rsidR="00D91D4C">
        <w:t xml:space="preserve"> The public will also see benefits from the research proposed</w:t>
      </w:r>
      <w:r w:rsidR="00BA6210">
        <w:t xml:space="preserve"> as </w:t>
      </w:r>
      <w:r w:rsidR="00227697">
        <w:t xml:space="preserve">understanding the </w:t>
      </w:r>
      <w:r w:rsidR="007C39A5">
        <w:t>local</w:t>
      </w:r>
      <w:r w:rsidR="00227697">
        <w:t xml:space="preserve"> mechanisms underlying these </w:t>
      </w:r>
      <w:r w:rsidR="006174D9">
        <w:t>extreme events</w:t>
      </w:r>
      <w:r w:rsidR="00227697">
        <w:t xml:space="preserve"> will allow </w:t>
      </w:r>
      <w:r w:rsidR="006174D9">
        <w:t xml:space="preserve">for the improvement of </w:t>
      </w:r>
      <w:r w:rsidR="00CB1B64">
        <w:t>warning systems in vulnerable communities and can assist in the development of</w:t>
      </w:r>
      <w:r w:rsidR="006174D9">
        <w:t xml:space="preserve"> preemptive mitigation </w:t>
      </w:r>
      <w:r w:rsidR="007C39A5">
        <w:t>strategies</w:t>
      </w:r>
      <w:r w:rsidR="006174D9">
        <w:t xml:space="preserve"> to save property and lives.</w:t>
      </w:r>
      <w:r w:rsidR="00BA6210">
        <w:t xml:space="preserve"> </w:t>
      </w:r>
    </w:p>
    <w:p w14:paraId="5870B905" w14:textId="5D3665E9" w:rsidR="001E584D" w:rsidRDefault="001E584D" w:rsidP="00691729">
      <w:pPr>
        <w:pStyle w:val="NormalWeb"/>
        <w:ind w:firstLine="720"/>
      </w:pPr>
      <w:r>
        <w:t xml:space="preserve">There </w:t>
      </w:r>
      <w:r w:rsidR="007B4CAB">
        <w:t xml:space="preserve">are </w:t>
      </w:r>
      <w:r>
        <w:t>opportunit</w:t>
      </w:r>
      <w:r w:rsidR="007B4CAB">
        <w:t>ies</w:t>
      </w:r>
      <w:r>
        <w:t xml:space="preserve"> f</w:t>
      </w:r>
      <w:r w:rsidR="007B4CAB">
        <w:t xml:space="preserve">or future research with this </w:t>
      </w:r>
      <w:r w:rsidR="009D7DC6">
        <w:t xml:space="preserve">proposed </w:t>
      </w:r>
      <w:r w:rsidR="007B4CAB">
        <w:t xml:space="preserve">project. </w:t>
      </w:r>
      <w:r w:rsidR="009D7DC6">
        <w:t xml:space="preserve">All data being used is available for the full spatial extent of the United States, so an expansion of this catalog to more locations can be implemented with relative ease. Additional meteorological variables can also be </w:t>
      </w:r>
      <w:r w:rsidR="00C055FD">
        <w:t xml:space="preserve">easily </w:t>
      </w:r>
      <w:r w:rsidR="009D7DC6">
        <w:t xml:space="preserve">incorporated into the catalog to provide </w:t>
      </w:r>
      <w:r w:rsidR="007709B9">
        <w:t>a fuller picture of the mesoscale environments in which these high intensity precipitation events develop.</w:t>
      </w:r>
    </w:p>
    <w:p w14:paraId="55A75A4B" w14:textId="1C531976" w:rsidR="00BA6210" w:rsidRDefault="00AB6ED8" w:rsidP="00E82ACD">
      <w:pPr>
        <w:pStyle w:val="NormalWeb"/>
      </w:pPr>
      <w:r>
        <w:t xml:space="preserve">Below is </w:t>
      </w:r>
      <w:r w:rsidR="00481575">
        <w:t>a proposed</w:t>
      </w:r>
      <w:r>
        <w:t xml:space="preserve"> timeline</w:t>
      </w:r>
      <w:r w:rsidR="00481575">
        <w:t xml:space="preserve"> for the project</w:t>
      </w:r>
      <w:r w:rsidR="00CB1B64">
        <w:t>, based on credits needed and</w:t>
      </w:r>
      <w:r w:rsidR="009E3258">
        <w:t xml:space="preserve"> deliverables expected</w:t>
      </w:r>
      <w:r w:rsidR="001E584D">
        <w:t>:</w:t>
      </w:r>
    </w:p>
    <w:p w14:paraId="28AF4349" w14:textId="77777777" w:rsidR="002848EC" w:rsidRDefault="002848EC" w:rsidP="00E82ACD">
      <w:pPr>
        <w:pStyle w:val="NormalWeb"/>
      </w:pPr>
    </w:p>
    <w:tbl>
      <w:tblPr>
        <w:tblW w:w="7720" w:type="dxa"/>
        <w:tblInd w:w="113" w:type="dxa"/>
        <w:tblLook w:val="04A0" w:firstRow="1" w:lastRow="0" w:firstColumn="1" w:lastColumn="0" w:noHBand="0" w:noVBand="1"/>
      </w:tblPr>
      <w:tblGrid>
        <w:gridCol w:w="2021"/>
        <w:gridCol w:w="2380"/>
        <w:gridCol w:w="1799"/>
        <w:gridCol w:w="1520"/>
      </w:tblGrid>
      <w:tr w:rsidR="006B47AF" w:rsidRPr="00124355" w14:paraId="67B39859" w14:textId="77777777" w:rsidTr="006B47AF">
        <w:trPr>
          <w:trHeight w:val="576"/>
        </w:trPr>
        <w:tc>
          <w:tcPr>
            <w:tcW w:w="2021"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33A365D"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 xml:space="preserve">MS in Geography </w:t>
            </w:r>
            <w:r w:rsidRPr="00124355">
              <w:rPr>
                <w:rFonts w:ascii="Calibri" w:eastAsia="Times New Roman" w:hAnsi="Calibri" w:cs="Calibri"/>
                <w:b/>
                <w:bCs/>
                <w:color w:val="000000"/>
              </w:rPr>
              <w:br/>
              <w:t>objective timeline</w:t>
            </w:r>
          </w:p>
        </w:tc>
        <w:tc>
          <w:tcPr>
            <w:tcW w:w="2380" w:type="dxa"/>
            <w:tcBorders>
              <w:top w:val="single" w:sz="4" w:space="0" w:color="auto"/>
              <w:left w:val="nil"/>
              <w:bottom w:val="single" w:sz="4" w:space="0" w:color="auto"/>
              <w:right w:val="single" w:sz="4" w:space="0" w:color="auto"/>
            </w:tcBorders>
            <w:shd w:val="clear" w:color="000000" w:fill="BFBFBF"/>
            <w:vAlign w:val="bottom"/>
            <w:hideMark/>
          </w:tcPr>
          <w:p w14:paraId="56B8FFCB"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Fall 202</w:t>
            </w:r>
            <w:r>
              <w:rPr>
                <w:rFonts w:ascii="Calibri" w:eastAsia="Times New Roman" w:hAnsi="Calibri" w:cs="Calibri"/>
                <w:b/>
                <w:bCs/>
                <w:color w:val="000000"/>
              </w:rPr>
              <w:t>4</w:t>
            </w:r>
            <w:r w:rsidRPr="00124355">
              <w:rPr>
                <w:rFonts w:ascii="Calibri" w:eastAsia="Times New Roman" w:hAnsi="Calibri" w:cs="Calibri"/>
                <w:b/>
                <w:bCs/>
                <w:color w:val="000000"/>
              </w:rPr>
              <w:br/>
              <w:t>(Defend Thesis Proposal)</w:t>
            </w:r>
          </w:p>
        </w:tc>
        <w:tc>
          <w:tcPr>
            <w:tcW w:w="1799" w:type="dxa"/>
            <w:tcBorders>
              <w:top w:val="single" w:sz="4" w:space="0" w:color="auto"/>
              <w:left w:val="nil"/>
              <w:bottom w:val="single" w:sz="4" w:space="0" w:color="auto"/>
              <w:right w:val="single" w:sz="4" w:space="0" w:color="auto"/>
            </w:tcBorders>
            <w:shd w:val="clear" w:color="000000" w:fill="BFBFBF"/>
            <w:noWrap/>
            <w:vAlign w:val="center"/>
            <w:hideMark/>
          </w:tcPr>
          <w:p w14:paraId="1239EA29"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Winter 202</w:t>
            </w:r>
            <w:r>
              <w:rPr>
                <w:rFonts w:ascii="Calibri" w:eastAsia="Times New Roman" w:hAnsi="Calibri" w:cs="Calibri"/>
                <w:b/>
                <w:bCs/>
                <w:color w:val="000000"/>
              </w:rPr>
              <w:t>4</w:t>
            </w:r>
          </w:p>
        </w:tc>
        <w:tc>
          <w:tcPr>
            <w:tcW w:w="1520" w:type="dxa"/>
            <w:tcBorders>
              <w:top w:val="single" w:sz="4" w:space="0" w:color="auto"/>
              <w:left w:val="nil"/>
              <w:bottom w:val="single" w:sz="4" w:space="0" w:color="auto"/>
              <w:right w:val="single" w:sz="4" w:space="0" w:color="auto"/>
            </w:tcBorders>
            <w:shd w:val="clear" w:color="000000" w:fill="BFBFBF"/>
            <w:vAlign w:val="bottom"/>
            <w:hideMark/>
          </w:tcPr>
          <w:p w14:paraId="52D8F173" w14:textId="77777777" w:rsidR="006B47AF" w:rsidRPr="00124355" w:rsidRDefault="006B47AF"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Spring 202</w:t>
            </w:r>
            <w:r>
              <w:rPr>
                <w:rFonts w:ascii="Calibri" w:eastAsia="Times New Roman" w:hAnsi="Calibri" w:cs="Calibri"/>
                <w:b/>
                <w:bCs/>
                <w:color w:val="000000"/>
              </w:rPr>
              <w:t>4 or Fall 2025</w:t>
            </w:r>
            <w:r w:rsidRPr="00124355">
              <w:rPr>
                <w:rFonts w:ascii="Calibri" w:eastAsia="Times New Roman" w:hAnsi="Calibri" w:cs="Calibri"/>
                <w:b/>
                <w:bCs/>
                <w:color w:val="000000"/>
              </w:rPr>
              <w:t xml:space="preserve"> </w:t>
            </w:r>
            <w:r w:rsidRPr="00124355">
              <w:rPr>
                <w:rFonts w:ascii="Calibri" w:eastAsia="Times New Roman" w:hAnsi="Calibri" w:cs="Calibri"/>
                <w:b/>
                <w:bCs/>
                <w:color w:val="000000"/>
              </w:rPr>
              <w:br/>
              <w:t>(Defend Thesis)</w:t>
            </w:r>
          </w:p>
        </w:tc>
      </w:tr>
      <w:tr w:rsidR="006B47AF" w:rsidRPr="00124355" w14:paraId="46797497" w14:textId="77777777" w:rsidTr="006B47AF">
        <w:trPr>
          <w:trHeight w:val="576"/>
        </w:trPr>
        <w:tc>
          <w:tcPr>
            <w:tcW w:w="2021" w:type="dxa"/>
            <w:tcBorders>
              <w:top w:val="nil"/>
              <w:left w:val="single" w:sz="4" w:space="0" w:color="auto"/>
              <w:bottom w:val="single" w:sz="4" w:space="0" w:color="auto"/>
              <w:right w:val="single" w:sz="4" w:space="0" w:color="auto"/>
            </w:tcBorders>
            <w:shd w:val="clear" w:color="000000" w:fill="BFBFBF"/>
            <w:vAlign w:val="center"/>
            <w:hideMark/>
          </w:tcPr>
          <w:p w14:paraId="6FE88AC9" w14:textId="4C4F5B0F" w:rsidR="006B47AF" w:rsidRPr="00124355" w:rsidRDefault="006B47AF" w:rsidP="00B831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Action Items</w:t>
            </w:r>
          </w:p>
        </w:tc>
        <w:tc>
          <w:tcPr>
            <w:tcW w:w="2380" w:type="dxa"/>
            <w:tcBorders>
              <w:top w:val="nil"/>
              <w:left w:val="nil"/>
              <w:bottom w:val="single" w:sz="4" w:space="0" w:color="auto"/>
              <w:right w:val="single" w:sz="4" w:space="0" w:color="auto"/>
            </w:tcBorders>
            <w:shd w:val="clear" w:color="auto" w:fill="auto"/>
            <w:noWrap/>
            <w:vAlign w:val="center"/>
            <w:hideMark/>
          </w:tcPr>
          <w:p w14:paraId="601DECE8" w14:textId="294FD50E" w:rsidR="006B47AF" w:rsidRPr="00AB6ED8" w:rsidRDefault="006B47AF" w:rsidP="00B83176">
            <w:pPr>
              <w:spacing w:after="0" w:line="240" w:lineRule="auto"/>
              <w:jc w:val="center"/>
              <w:rPr>
                <w:rFonts w:ascii="Calibri" w:eastAsia="Times New Roman" w:hAnsi="Calibri" w:cs="Calibri"/>
                <w:color w:val="000000"/>
              </w:rPr>
            </w:pPr>
            <w:r w:rsidRPr="00AB6ED8">
              <w:rPr>
                <w:rFonts w:ascii="Calibri" w:eastAsia="Times New Roman" w:hAnsi="Calibri" w:cs="Calibri"/>
                <w:color w:val="000000"/>
              </w:rPr>
              <w:t>Defend Thesis Proposal</w:t>
            </w:r>
          </w:p>
        </w:tc>
        <w:tc>
          <w:tcPr>
            <w:tcW w:w="1799" w:type="dxa"/>
            <w:tcBorders>
              <w:top w:val="nil"/>
              <w:left w:val="nil"/>
              <w:bottom w:val="single" w:sz="4" w:space="0" w:color="auto"/>
              <w:right w:val="single" w:sz="4" w:space="0" w:color="auto"/>
            </w:tcBorders>
            <w:shd w:val="clear" w:color="auto" w:fill="auto"/>
            <w:noWrap/>
            <w:vAlign w:val="center"/>
            <w:hideMark/>
          </w:tcPr>
          <w:p w14:paraId="77166222" w14:textId="1ECFA928" w:rsidR="006B47AF" w:rsidRPr="00124355" w:rsidRDefault="006B47AF"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proofErr w:type="spellStart"/>
            <w:r>
              <w:rPr>
                <w:rFonts w:ascii="Calibri" w:eastAsia="Times New Roman" w:hAnsi="Calibri" w:cs="Calibri"/>
                <w:color w:val="000000"/>
              </w:rPr>
              <w:t>Masters</w:t>
            </w:r>
            <w:proofErr w:type="spellEnd"/>
            <w:r>
              <w:rPr>
                <w:rFonts w:ascii="Calibri" w:eastAsia="Times New Roman" w:hAnsi="Calibri" w:cs="Calibri"/>
                <w:color w:val="000000"/>
              </w:rPr>
              <w:t xml:space="preserve"> Thesis</w:t>
            </w:r>
          </w:p>
        </w:tc>
        <w:tc>
          <w:tcPr>
            <w:tcW w:w="1520" w:type="dxa"/>
            <w:tcBorders>
              <w:top w:val="nil"/>
              <w:left w:val="nil"/>
              <w:bottom w:val="single" w:sz="4" w:space="0" w:color="auto"/>
              <w:right w:val="single" w:sz="4" w:space="0" w:color="auto"/>
            </w:tcBorders>
            <w:shd w:val="clear" w:color="auto" w:fill="auto"/>
            <w:noWrap/>
            <w:vAlign w:val="center"/>
            <w:hideMark/>
          </w:tcPr>
          <w:p w14:paraId="30BFBB19" w14:textId="3AF3AA04" w:rsidR="006B47AF" w:rsidRPr="00124355" w:rsidRDefault="006B47AF"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Defend Thesis</w:t>
            </w:r>
          </w:p>
        </w:tc>
      </w:tr>
    </w:tbl>
    <w:p w14:paraId="0DB3C71E" w14:textId="4276A91A" w:rsidR="00D11517" w:rsidRPr="00FA71E4" w:rsidRDefault="009F48E7" w:rsidP="00FA71E4">
      <w:pPr>
        <w:pStyle w:val="NormalWeb"/>
        <w:jc w:val="center"/>
        <w:rPr>
          <w:sz w:val="20"/>
          <w:szCs w:val="20"/>
        </w:rPr>
      </w:pPr>
      <w:r w:rsidRPr="00FA71E4">
        <w:rPr>
          <w:sz w:val="20"/>
          <w:szCs w:val="20"/>
        </w:rPr>
        <w:t>Table</w:t>
      </w:r>
      <w:r w:rsidR="00C74DB2" w:rsidRPr="00FA71E4">
        <w:rPr>
          <w:sz w:val="20"/>
          <w:szCs w:val="20"/>
        </w:rPr>
        <w:t xml:space="preserve"> 3. Proposed research timeline</w:t>
      </w:r>
    </w:p>
    <w:p w14:paraId="33C09DE4" w14:textId="7F90CF0B" w:rsidR="00150B48" w:rsidRPr="007278F1" w:rsidRDefault="00150B48" w:rsidP="00C76E4C">
      <w:pPr>
        <w:pStyle w:val="Heading1"/>
      </w:pPr>
      <w:r w:rsidRPr="007278F1">
        <w:lastRenderedPageBreak/>
        <w:t>References:</w:t>
      </w:r>
    </w:p>
    <w:p w14:paraId="7F7600C7" w14:textId="77777777" w:rsidR="00150B48" w:rsidRPr="005F6FC0"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Kunkel, K.E., Karl, T.R., Easterling, D.R., Redmond, K., Young, J., Yin, X. and Hennon, P., 2013. Probable maximum precipitation and climate change. Geophysical Research Letters, 40(7), pp.1402-1408.</w:t>
      </w:r>
    </w:p>
    <w:p w14:paraId="6D08C109"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IPCC, 2022: Climate Change 2022: Impacts, Adaptation, and Vulnerability. Contribution of Working Group II to the Sixth Assessment Report of the Intergovernmental Panel on Climate Change [H.-O. </w:t>
      </w:r>
      <w:proofErr w:type="spellStart"/>
      <w:r w:rsidRPr="005F6FC0">
        <w:rPr>
          <w:rFonts w:ascii="Times New Roman" w:eastAsia="Times New Roman" w:hAnsi="Times New Roman" w:cs="Times New Roman"/>
        </w:rPr>
        <w:t>Pörtner</w:t>
      </w:r>
      <w:proofErr w:type="spellEnd"/>
      <w:r w:rsidRPr="005F6FC0">
        <w:rPr>
          <w:rFonts w:ascii="Times New Roman" w:eastAsia="Times New Roman" w:hAnsi="Times New Roman" w:cs="Times New Roman"/>
        </w:rPr>
        <w:t xml:space="preserve">, D.C. Roberts, M. Tignor, E.S. </w:t>
      </w:r>
      <w:proofErr w:type="spellStart"/>
      <w:r w:rsidRPr="005F6FC0">
        <w:rPr>
          <w:rFonts w:ascii="Times New Roman" w:eastAsia="Times New Roman" w:hAnsi="Times New Roman" w:cs="Times New Roman"/>
        </w:rPr>
        <w:t>Poloczanska</w:t>
      </w:r>
      <w:proofErr w:type="spellEnd"/>
      <w:r w:rsidRPr="005F6FC0">
        <w:rPr>
          <w:rFonts w:ascii="Times New Roman" w:eastAsia="Times New Roman" w:hAnsi="Times New Roman" w:cs="Times New Roman"/>
        </w:rPr>
        <w:t xml:space="preserve">, K. </w:t>
      </w:r>
      <w:proofErr w:type="spellStart"/>
      <w:r w:rsidRPr="005F6FC0">
        <w:rPr>
          <w:rFonts w:ascii="Times New Roman" w:eastAsia="Times New Roman" w:hAnsi="Times New Roman" w:cs="Times New Roman"/>
        </w:rPr>
        <w:t>Mintenbeck</w:t>
      </w:r>
      <w:proofErr w:type="spellEnd"/>
      <w:r w:rsidRPr="005F6FC0">
        <w:rPr>
          <w:rFonts w:ascii="Times New Roman" w:eastAsia="Times New Roman" w:hAnsi="Times New Roman" w:cs="Times New Roman"/>
        </w:rPr>
        <w:t xml:space="preserve">, A. Alegría, M. Craig, S. Langsdorf, S. </w:t>
      </w:r>
      <w:proofErr w:type="spellStart"/>
      <w:r w:rsidRPr="005F6FC0">
        <w:rPr>
          <w:rFonts w:ascii="Times New Roman" w:eastAsia="Times New Roman" w:hAnsi="Times New Roman" w:cs="Times New Roman"/>
        </w:rPr>
        <w:t>Löschke</w:t>
      </w:r>
      <w:proofErr w:type="spellEnd"/>
      <w:r w:rsidRPr="005F6FC0">
        <w:rPr>
          <w:rFonts w:ascii="Times New Roman" w:eastAsia="Times New Roman" w:hAnsi="Times New Roman" w:cs="Times New Roman"/>
        </w:rPr>
        <w:t xml:space="preserve">, V. Möller, A. </w:t>
      </w:r>
      <w:proofErr w:type="spellStart"/>
      <w:r w:rsidRPr="005F6FC0">
        <w:rPr>
          <w:rFonts w:ascii="Times New Roman" w:eastAsia="Times New Roman" w:hAnsi="Times New Roman" w:cs="Times New Roman"/>
        </w:rPr>
        <w:t>Okem</w:t>
      </w:r>
      <w:proofErr w:type="spellEnd"/>
      <w:r w:rsidRPr="005F6FC0">
        <w:rPr>
          <w:rFonts w:ascii="Times New Roman" w:eastAsia="Times New Roman" w:hAnsi="Times New Roman" w:cs="Times New Roman"/>
        </w:rPr>
        <w:t>, B. Rama (eds.)]. Cambridge University Press. Cambridge University Press, Cambridge, UK and New York, NY, USA, 3056 pp., doi:10.1017/9781009325844.</w:t>
      </w:r>
    </w:p>
    <w:p w14:paraId="03E26218" w14:textId="77777777" w:rsidR="00150B48" w:rsidRDefault="00150B48" w:rsidP="00150B48">
      <w:pPr>
        <w:spacing w:line="240" w:lineRule="auto"/>
        <w:ind w:left="720" w:hanging="720"/>
        <w:rPr>
          <w:rFonts w:ascii="Times New Roman" w:eastAsia="Times New Roman" w:hAnsi="Times New Roman" w:cs="Times New Roman"/>
        </w:rPr>
      </w:pPr>
      <w:r w:rsidRPr="006D3D26">
        <w:rPr>
          <w:rFonts w:ascii="Times New Roman" w:eastAsia="Times New Roman" w:hAnsi="Times New Roman" w:cs="Times New Roman"/>
        </w:rPr>
        <w:t xml:space="preserve">Ralph, F. M., Neiman, P. J., Wick, G. A., Gutman, S. I., Dettinger, M. D., Cayan, D. R., &amp; White, A. B. (2006). Flooding on California’s Russian River: Role of atmospheric rivers. In Geophysical Research Letters (Vol. 33, Issue 13). American Geophysical Union (AGU). </w:t>
      </w:r>
      <w:hyperlink r:id="rId16" w:history="1">
        <w:r w:rsidRPr="00606BA7">
          <w:rPr>
            <w:rStyle w:val="Hyperlink"/>
            <w:rFonts w:ascii="Times New Roman" w:eastAsia="Times New Roman" w:hAnsi="Times New Roman" w:cs="Times New Roman"/>
          </w:rPr>
          <w:t>https://doi.org/10.1029/2006gl026689</w:t>
        </w:r>
      </w:hyperlink>
    </w:p>
    <w:p w14:paraId="1ED9F4E2" w14:textId="77777777" w:rsidR="00150B48" w:rsidRDefault="00150B48" w:rsidP="00150B48">
      <w:pPr>
        <w:spacing w:line="240" w:lineRule="auto"/>
        <w:ind w:left="720" w:hanging="720"/>
        <w:rPr>
          <w:rFonts w:ascii="Times New Roman" w:eastAsia="Times New Roman" w:hAnsi="Times New Roman" w:cs="Times New Roman"/>
        </w:rPr>
      </w:pPr>
      <w:r w:rsidRPr="005B0FE5">
        <w:rPr>
          <w:rFonts w:ascii="Times New Roman" w:eastAsia="Times New Roman" w:hAnsi="Times New Roman" w:cs="Times New Roman"/>
        </w:rPr>
        <w:t>Neiman, P. J., Schick, L. J., Ralph, F. M., Hughes, M., &amp; Wick, G. A. (2011). Flooding in Western Washington: The Connection to Atmospheric Rivers*. In Journal of Hydrometeorology (Vol. 12, Issue 6, pp. 1337–1358). American Meteorological Society. https://doi.org/10.1175/2011jhm1358.1</w:t>
      </w:r>
    </w:p>
    <w:p w14:paraId="2A94447D" w14:textId="77777777" w:rsidR="00150B48" w:rsidRDefault="00150B48" w:rsidP="00150B48">
      <w:pPr>
        <w:spacing w:line="240" w:lineRule="auto"/>
        <w:ind w:left="720" w:hanging="720"/>
        <w:rPr>
          <w:rFonts w:ascii="Times New Roman" w:eastAsia="Times New Roman" w:hAnsi="Times New Roman" w:cs="Times New Roman"/>
        </w:rPr>
      </w:pPr>
      <w:r w:rsidRPr="00F5676D">
        <w:rPr>
          <w:rFonts w:ascii="Times New Roman" w:eastAsia="Times New Roman" w:hAnsi="Times New Roman" w:cs="Times New Roman"/>
        </w:rPr>
        <w:t xml:space="preserve">Neiman, P. J., Ralph, F. M., Wick, G. A., Lundquist, J. D., &amp; Dettinger, M. D. (2008). Meteorological Characteristics and Overland Precipitation Impacts of Atmospheric Rivers Affecting the West Coast of North America Based on Eight Years of SSM/I Satellite Observations. In Journal of Hydrometeorology (Vol. 9, Issue 1, pp. 22–47). American Meteorological Society. </w:t>
      </w:r>
      <w:hyperlink r:id="rId17" w:history="1">
        <w:r w:rsidRPr="00606BA7">
          <w:rPr>
            <w:rStyle w:val="Hyperlink"/>
            <w:rFonts w:ascii="Times New Roman" w:eastAsia="Times New Roman" w:hAnsi="Times New Roman" w:cs="Times New Roman"/>
          </w:rPr>
          <w:t>https://doi.org/10.1175/2007jhm855.1</w:t>
        </w:r>
      </w:hyperlink>
    </w:p>
    <w:p w14:paraId="151446B4" w14:textId="77777777" w:rsidR="00150B48" w:rsidRPr="005F6FC0" w:rsidRDefault="00150B48" w:rsidP="00150B48">
      <w:pPr>
        <w:spacing w:line="240" w:lineRule="auto"/>
        <w:ind w:left="720" w:hanging="720"/>
        <w:rPr>
          <w:rFonts w:ascii="Times New Roman" w:eastAsia="Times New Roman" w:hAnsi="Times New Roman" w:cs="Times New Roman"/>
        </w:rPr>
      </w:pPr>
      <w:r w:rsidRPr="00241590">
        <w:rPr>
          <w:rFonts w:ascii="Times New Roman" w:eastAsia="Times New Roman" w:hAnsi="Times New Roman" w:cs="Times New Roman"/>
        </w:rPr>
        <w:t>Kim, J., Waliser, D.E., Neiman, P.J. et al. Effects of atmospheric river landfalls on the cold season precipitation in California. Clim Dyn 40, 465–474 (2013). https://doi.org/10.1007/s00382-012-1322-3</w:t>
      </w:r>
    </w:p>
    <w:p w14:paraId="45E93252"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Guan, B., </w:t>
      </w:r>
      <w:proofErr w:type="spellStart"/>
      <w:r w:rsidRPr="005F6FC0">
        <w:rPr>
          <w:rFonts w:ascii="Times New Roman" w:eastAsia="Times New Roman" w:hAnsi="Times New Roman" w:cs="Times New Roman"/>
        </w:rPr>
        <w:t>Molotch</w:t>
      </w:r>
      <w:proofErr w:type="spellEnd"/>
      <w:r w:rsidRPr="005F6FC0">
        <w:rPr>
          <w:rFonts w:ascii="Times New Roman" w:eastAsia="Times New Roman" w:hAnsi="Times New Roman" w:cs="Times New Roman"/>
        </w:rPr>
        <w:t xml:space="preserve">, N. P., Waliser, D. E., Fetzer, E. J., &amp; Neiman, P. J. (2010). Extreme snowfall events linked to atmospheric rivers and surface air temperature via satellite measurements. In Geophysical Research Letters (Vol. 37, Issue 20, p. n/a-n/a). American Geophysical Union (AGU). </w:t>
      </w:r>
      <w:hyperlink r:id="rId18" w:history="1">
        <w:r w:rsidRPr="00606BA7">
          <w:rPr>
            <w:rStyle w:val="Hyperlink"/>
            <w:rFonts w:ascii="Times New Roman" w:eastAsia="Times New Roman" w:hAnsi="Times New Roman" w:cs="Times New Roman"/>
          </w:rPr>
          <w:t>https://doi.org/10.1029/2010gl044696</w:t>
        </w:r>
      </w:hyperlink>
    </w:p>
    <w:p w14:paraId="1E3C3FD8" w14:textId="77777777" w:rsidR="00150B48" w:rsidRDefault="00150B48" w:rsidP="00150B48">
      <w:pPr>
        <w:spacing w:line="240" w:lineRule="auto"/>
        <w:ind w:left="720" w:hanging="720"/>
        <w:rPr>
          <w:rFonts w:ascii="Times New Roman" w:eastAsia="Times New Roman" w:hAnsi="Times New Roman" w:cs="Times New Roman"/>
        </w:rPr>
      </w:pPr>
      <w:r w:rsidRPr="00011125">
        <w:rPr>
          <w:rFonts w:ascii="Times New Roman" w:eastAsia="Times New Roman" w:hAnsi="Times New Roman" w:cs="Times New Roman"/>
        </w:rPr>
        <w:t>Dettinger, M.D. 2011. Climate change, atmospheric rivers and floods in</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California—a </w:t>
      </w:r>
      <w:proofErr w:type="spellStart"/>
      <w:r w:rsidRPr="00011125">
        <w:rPr>
          <w:rFonts w:ascii="Times New Roman" w:eastAsia="Times New Roman" w:hAnsi="Times New Roman" w:cs="Times New Roman"/>
        </w:rPr>
        <w:t>multimodel</w:t>
      </w:r>
      <w:proofErr w:type="spellEnd"/>
      <w:r w:rsidRPr="00011125">
        <w:rPr>
          <w:rFonts w:ascii="Times New Roman" w:eastAsia="Times New Roman" w:hAnsi="Times New Roman" w:cs="Times New Roman"/>
        </w:rPr>
        <w:t xml:space="preserve"> analysis of storm frequency and magnitude changes.</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Journal of the American Water Resources Association. 47: 514–523. </w:t>
      </w:r>
      <w:r w:rsidRPr="003F3D61">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3F3D61">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3F3D61">
        <w:rPr>
          <w:rFonts w:ascii="Times New Roman" w:eastAsia="Times New Roman" w:hAnsi="Times New Roman" w:cs="Times New Roman"/>
        </w:rPr>
        <w:t>A climatology of narrow cold</w:t>
      </w:r>
      <w:r>
        <w:rPr>
          <w:rFonts w:ascii="Times New Roman" w:eastAsia="Times New Roman" w:hAnsi="Times New Roman" w:cs="Times New Roman"/>
        </w:rPr>
        <w:t xml:space="preserve"> </w:t>
      </w:r>
      <w:r w:rsidRPr="003F3D61">
        <w:rPr>
          <w:rFonts w:ascii="Times New Roman" w:eastAsia="Times New Roman" w:hAnsi="Times New Roman" w:cs="Times New Roman"/>
        </w:rPr>
        <w:t>frontal</w:t>
      </w:r>
      <w:r>
        <w:rPr>
          <w:rFonts w:ascii="Times New Roman" w:eastAsia="Times New Roman" w:hAnsi="Times New Roman" w:cs="Times New Roman"/>
        </w:rPr>
        <w:t xml:space="preserve"> </w:t>
      </w:r>
      <w:r w:rsidRPr="003F3D61">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3F3D61">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3F3D61">
        <w:rPr>
          <w:rFonts w:ascii="Times New Roman" w:eastAsia="Times New Roman" w:hAnsi="Times New Roman" w:cs="Times New Roman"/>
        </w:rPr>
        <w:t xml:space="preserve">49, e2021GL095362. </w:t>
      </w:r>
      <w:hyperlink r:id="rId19" w:history="1">
        <w:r w:rsidRPr="00606BA7">
          <w:rPr>
            <w:rStyle w:val="Hyperlink"/>
            <w:rFonts w:ascii="Times New Roman" w:eastAsia="Times New Roman" w:hAnsi="Times New Roman" w:cs="Times New Roman"/>
          </w:rPr>
          <w:t>https://doi.org/10.1029/2021GL095362</w:t>
        </w:r>
      </w:hyperlink>
    </w:p>
    <w:p w14:paraId="086A02F6" w14:textId="77777777" w:rsidR="00150B48" w:rsidRDefault="00150B48" w:rsidP="00150B48">
      <w:pPr>
        <w:spacing w:line="240" w:lineRule="auto"/>
        <w:ind w:left="720" w:hanging="720"/>
        <w:rPr>
          <w:rFonts w:ascii="Times New Roman" w:eastAsia="Times New Roman" w:hAnsi="Times New Roman" w:cs="Times New Roman"/>
        </w:rPr>
      </w:pPr>
      <w:r w:rsidRPr="00D6067F">
        <w:rPr>
          <w:rFonts w:ascii="Times New Roman" w:eastAsia="Times New Roman" w:hAnsi="Times New Roman" w:cs="Times New Roman"/>
        </w:rPr>
        <w:t>Swain, D. L., Langenbrunner, B., Neelin, J. D., &amp; Hall, A. (2018). Increasing precipitation volatility in twenty-first-century California. In Nature Climate Change (Vol. 8, Issue 5, pp. 427–433). Springer Science and Business Media LLC. https://doi.org/10.1038/s41558-018-0140-y</w:t>
      </w:r>
    </w:p>
    <w:p w14:paraId="66004166" w14:textId="77777777" w:rsidR="00150B48" w:rsidRDefault="00150B48" w:rsidP="00150B48">
      <w:pPr>
        <w:spacing w:line="240" w:lineRule="auto"/>
        <w:ind w:left="720" w:hanging="720"/>
        <w:rPr>
          <w:rFonts w:ascii="Times New Roman" w:eastAsia="Times New Roman" w:hAnsi="Times New Roman" w:cs="Times New Roman"/>
        </w:rPr>
      </w:pPr>
      <w:r w:rsidRPr="00D12022">
        <w:rPr>
          <w:rFonts w:ascii="Times New Roman" w:eastAsia="Times New Roman" w:hAnsi="Times New Roman" w:cs="Times New Roman"/>
        </w:rPr>
        <w:t xml:space="preserve">Agilan, V. and </w:t>
      </w:r>
      <w:proofErr w:type="spellStart"/>
      <w:r w:rsidRPr="00D12022">
        <w:rPr>
          <w:rFonts w:ascii="Times New Roman" w:eastAsia="Times New Roman" w:hAnsi="Times New Roman" w:cs="Times New Roman"/>
        </w:rPr>
        <w:t>Umamahesh</w:t>
      </w:r>
      <w:proofErr w:type="spellEnd"/>
      <w:r w:rsidRPr="00D12022">
        <w:rPr>
          <w:rFonts w:ascii="Times New Roman" w:eastAsia="Times New Roman" w:hAnsi="Times New Roman" w:cs="Times New Roman"/>
        </w:rPr>
        <w:t>, N.V., 2017. Modelling nonlinear trend for developing non‐stationary rainfall intensity–duration–frequency curve. International Journal of Climatology, 37(3), pp.1265-1281.</w:t>
      </w:r>
    </w:p>
    <w:p w14:paraId="32D9E270" w14:textId="77777777" w:rsidR="00150B48" w:rsidRDefault="00150B48" w:rsidP="00150B48">
      <w:pPr>
        <w:spacing w:line="240" w:lineRule="auto"/>
        <w:ind w:left="720" w:hanging="720"/>
        <w:rPr>
          <w:rFonts w:ascii="Times New Roman" w:eastAsia="Times New Roman" w:hAnsi="Times New Roman" w:cs="Times New Roman"/>
        </w:rPr>
      </w:pPr>
      <w:proofErr w:type="spellStart"/>
      <w:r w:rsidRPr="00D12022">
        <w:rPr>
          <w:rFonts w:ascii="Times New Roman" w:eastAsia="Times New Roman" w:hAnsi="Times New Roman" w:cs="Times New Roman"/>
        </w:rPr>
        <w:t>Chagnaud</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Panthou</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Vischel</w:t>
      </w:r>
      <w:proofErr w:type="spellEnd"/>
      <w:r w:rsidRPr="00D12022">
        <w:rPr>
          <w:rFonts w:ascii="Times New Roman" w:eastAsia="Times New Roman" w:hAnsi="Times New Roman" w:cs="Times New Roman"/>
        </w:rPr>
        <w:t>, T., Blanchet, J. and Lebel, T., 2021. A unified statistical framework for detecting trends in multi-timescale precipitation extremes: application to non-stationary intensity-duration-frequency curves. Theoretical and Applied Climatology, pp.1-22.</w:t>
      </w:r>
    </w:p>
    <w:p w14:paraId="6BD0AA3E" w14:textId="77777777" w:rsidR="00150B48" w:rsidRDefault="00150B48" w:rsidP="00150B48">
      <w:pPr>
        <w:spacing w:line="240" w:lineRule="auto"/>
        <w:ind w:left="720" w:hanging="720"/>
        <w:rPr>
          <w:rFonts w:ascii="Times New Roman" w:eastAsia="Times New Roman" w:hAnsi="Times New Roman" w:cs="Times New Roman"/>
        </w:rPr>
      </w:pPr>
      <w:r w:rsidRPr="006E0E6D">
        <w:rPr>
          <w:rFonts w:ascii="Times New Roman" w:eastAsia="Times New Roman" w:hAnsi="Times New Roman" w:cs="Times New Roman"/>
        </w:rPr>
        <w:lastRenderedPageBreak/>
        <w:t>Dunkerley, D.L., 2010. How do the rain rates of sub‐event intervals such as the maximum 5‐and 15‐min rates (I5 or I30) relate to the properties of the enclosing rainfall event?. Hydrological Processes, 24(17), pp.2425-2439.</w:t>
      </w:r>
    </w:p>
    <w:p w14:paraId="3F1FF845" w14:textId="77777777" w:rsidR="00150B48" w:rsidRDefault="00150B48" w:rsidP="00150B48">
      <w:pPr>
        <w:spacing w:line="240" w:lineRule="auto"/>
        <w:ind w:left="720" w:hanging="720"/>
        <w:rPr>
          <w:rFonts w:ascii="Times New Roman" w:eastAsia="Times New Roman" w:hAnsi="Times New Roman" w:cs="Times New Roman"/>
        </w:rPr>
      </w:pPr>
      <w:r w:rsidRPr="008B06E3">
        <w:rPr>
          <w:rFonts w:ascii="Times New Roman" w:eastAsia="Times New Roman" w:hAnsi="Times New Roman" w:cs="Times New Roman"/>
        </w:rPr>
        <w:t>Dunkerley, D., 2021. Rainfall intensity in geomorphology: Challenges and opportunities. Progress in Physical Geography: Earth and Environment, 45(4), pp.488-513.</w:t>
      </w:r>
    </w:p>
    <w:p w14:paraId="488450B3" w14:textId="77777777" w:rsidR="00150B48" w:rsidRDefault="00150B48" w:rsidP="00150B48">
      <w:pPr>
        <w:spacing w:line="240" w:lineRule="auto"/>
        <w:ind w:left="720" w:hanging="720"/>
        <w:rPr>
          <w:rFonts w:ascii="Times New Roman" w:eastAsia="Times New Roman" w:hAnsi="Times New Roman" w:cs="Times New Roman"/>
        </w:rPr>
      </w:pPr>
      <w:r w:rsidRPr="00993D7C">
        <w:rPr>
          <w:rFonts w:ascii="Times New Roman" w:eastAsia="Times New Roman" w:hAnsi="Times New Roman" w:cs="Times New Roman"/>
        </w:rPr>
        <w:t xml:space="preserve">Martin, A., Ralph, F.M., Demirdjian, R., DeHaan, L., Weihs, R., Helly, J., Reynolds, D. and Iacobellis, S., 2018. Evaluation of atmospheric river predictions by the WRF Model using aircraft and regional </w:t>
      </w:r>
      <w:proofErr w:type="spellStart"/>
      <w:r w:rsidRPr="00993D7C">
        <w:rPr>
          <w:rFonts w:ascii="Times New Roman" w:eastAsia="Times New Roman" w:hAnsi="Times New Roman" w:cs="Times New Roman"/>
        </w:rPr>
        <w:t>mesonet</w:t>
      </w:r>
      <w:proofErr w:type="spellEnd"/>
      <w:r w:rsidRPr="00993D7C">
        <w:rPr>
          <w:rFonts w:ascii="Times New Roman" w:eastAsia="Times New Roman" w:hAnsi="Times New Roman" w:cs="Times New Roman"/>
        </w:rPr>
        <w:t xml:space="preserve"> observations of orographic precipitation and its forcing. Journal of Hydrometeorology, 19(7), pp.1097-1113.</w:t>
      </w:r>
    </w:p>
    <w:p w14:paraId="1718B082" w14:textId="77777777" w:rsidR="00150B48" w:rsidRPr="00583294"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Stephens, G.L., Christensen, M., Andrews, T., Haywood, J., </w:t>
      </w:r>
      <w:proofErr w:type="spellStart"/>
      <w:r w:rsidRPr="00583294">
        <w:rPr>
          <w:rFonts w:ascii="Times New Roman" w:eastAsia="Times New Roman" w:hAnsi="Times New Roman" w:cs="Times New Roman"/>
        </w:rPr>
        <w:t>Malavelle</w:t>
      </w:r>
      <w:proofErr w:type="spellEnd"/>
      <w:r w:rsidRPr="00583294">
        <w:rPr>
          <w:rFonts w:ascii="Times New Roman" w:eastAsia="Times New Roman" w:hAnsi="Times New Roman" w:cs="Times New Roman"/>
        </w:rPr>
        <w:t>, F.F., Suzuki, K., Jing, X., Lebsock, M., Li, J.L.F., Takahashi, H. and Sy, O., 2019. Cloud physics from space. Quarterly Journal of the Royal Meteorological Society, 145(724), pp.2854-2875.</w:t>
      </w:r>
    </w:p>
    <w:p w14:paraId="293817A9" w14:textId="77777777" w:rsidR="00150B48"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Suzuki, K., Stephens, G., Bodas-Salcedo, A., Wang, M., </w:t>
      </w:r>
      <w:proofErr w:type="spellStart"/>
      <w:r w:rsidRPr="00583294">
        <w:rPr>
          <w:rFonts w:ascii="Times New Roman" w:eastAsia="Times New Roman" w:hAnsi="Times New Roman" w:cs="Times New Roman"/>
        </w:rPr>
        <w:t>Golaz</w:t>
      </w:r>
      <w:proofErr w:type="spellEnd"/>
      <w:r w:rsidRPr="00583294">
        <w:rPr>
          <w:rFonts w:ascii="Times New Roman" w:eastAsia="Times New Roman" w:hAnsi="Times New Roman" w:cs="Times New Roman"/>
        </w:rPr>
        <w:t xml:space="preserve">, J.C., </w:t>
      </w:r>
      <w:proofErr w:type="spellStart"/>
      <w:r w:rsidRPr="00583294">
        <w:rPr>
          <w:rFonts w:ascii="Times New Roman" w:eastAsia="Times New Roman" w:hAnsi="Times New Roman" w:cs="Times New Roman"/>
        </w:rPr>
        <w:t>Yokohata</w:t>
      </w:r>
      <w:proofErr w:type="spellEnd"/>
      <w:r w:rsidRPr="00583294">
        <w:rPr>
          <w:rFonts w:ascii="Times New Roman" w:eastAsia="Times New Roman" w:hAnsi="Times New Roman" w:cs="Times New Roman"/>
        </w:rPr>
        <w:t>, T. and Koshiro, T., 2015. Evaluation of the warm rain formation process in global models with satellite observations. Journal of the Atmospheric Sciences, 72(10), pp.3996-4014.</w:t>
      </w:r>
    </w:p>
    <w:p w14:paraId="67F07D38" w14:textId="77777777" w:rsidR="00150B48" w:rsidRDefault="00150B48" w:rsidP="00150B48">
      <w:pPr>
        <w:spacing w:line="240" w:lineRule="auto"/>
        <w:ind w:left="720" w:hanging="720"/>
        <w:rPr>
          <w:rFonts w:ascii="Times New Roman" w:eastAsia="Times New Roman" w:hAnsi="Times New Roman" w:cs="Times New Roman"/>
        </w:rPr>
      </w:pPr>
      <w:r w:rsidRPr="00B3039F">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B3039F">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B3039F">
        <w:rPr>
          <w:rFonts w:ascii="Times New Roman" w:eastAsia="Times New Roman" w:hAnsi="Times New Roman" w:cs="Times New Roman"/>
        </w:rPr>
        <w:t>A climatology of narrow cold-frontal</w:t>
      </w:r>
      <w:r>
        <w:rPr>
          <w:rFonts w:ascii="Times New Roman" w:eastAsia="Times New Roman" w:hAnsi="Times New Roman" w:cs="Times New Roman"/>
        </w:rPr>
        <w:t xml:space="preserve"> </w:t>
      </w:r>
      <w:r w:rsidRPr="00B3039F">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B3039F">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B3039F">
        <w:rPr>
          <w:rFonts w:ascii="Times New Roman" w:eastAsia="Times New Roman" w:hAnsi="Times New Roman" w:cs="Times New Roman"/>
        </w:rPr>
        <w:t xml:space="preserve">49, e2021GL095362. </w:t>
      </w:r>
      <w:hyperlink r:id="rId20" w:history="1">
        <w:r w:rsidRPr="00175B0B">
          <w:rPr>
            <w:rStyle w:val="Hyperlink"/>
            <w:rFonts w:ascii="Times New Roman" w:eastAsia="Times New Roman" w:hAnsi="Times New Roman" w:cs="Times New Roman"/>
          </w:rPr>
          <w:t>https://doi.org/10.1029/2021GL095362</w:t>
        </w:r>
      </w:hyperlink>
    </w:p>
    <w:p w14:paraId="1000AA7C" w14:textId="77777777" w:rsidR="00150B48" w:rsidRDefault="00150B48" w:rsidP="00150B48">
      <w:pPr>
        <w:spacing w:line="240" w:lineRule="auto"/>
        <w:ind w:left="720" w:hanging="720"/>
        <w:rPr>
          <w:rFonts w:ascii="Times New Roman" w:eastAsia="Times New Roman" w:hAnsi="Times New Roman" w:cs="Times New Roman"/>
        </w:rPr>
      </w:pPr>
      <w:r w:rsidRPr="009F6C9B">
        <w:rPr>
          <w:rFonts w:ascii="Times New Roman" w:eastAsia="Times New Roman" w:hAnsi="Times New Roman" w:cs="Times New Roman"/>
        </w:rPr>
        <w:t xml:space="preserve">Zhang, J., Howard, K., Langston, C., Kaney, B., Qi, Y., Tang, L., Grams, H., Wang, Y., Cocks, S., </w:t>
      </w:r>
      <w:proofErr w:type="spellStart"/>
      <w:r w:rsidRPr="009F6C9B">
        <w:rPr>
          <w:rFonts w:ascii="Times New Roman" w:eastAsia="Times New Roman" w:hAnsi="Times New Roman" w:cs="Times New Roman"/>
        </w:rPr>
        <w:t>Martinaitis</w:t>
      </w:r>
      <w:proofErr w:type="spellEnd"/>
      <w:r w:rsidRPr="009F6C9B">
        <w:rPr>
          <w:rFonts w:ascii="Times New Roman" w:eastAsia="Times New Roman" w:hAnsi="Times New Roman" w:cs="Times New Roman"/>
        </w:rPr>
        <w:t xml:space="preserve">, S., Arthur, A., Cooper, K., Brogden, J., &amp; Kitzmiller, D. (2016). Multi-Radar Multi-Sensor (MRMS) Quantitative Precipitation Estimation: Initial Operating Capabilities. In Bulletin of the American Meteorological Society (Vol. 97, Issue 4, pp. 621–638). American Meteorological Society. </w:t>
      </w:r>
      <w:hyperlink r:id="rId21" w:history="1">
        <w:r w:rsidRPr="00175B0B">
          <w:rPr>
            <w:rStyle w:val="Hyperlink"/>
            <w:rFonts w:ascii="Times New Roman" w:eastAsia="Times New Roman" w:hAnsi="Times New Roman" w:cs="Times New Roman"/>
          </w:rPr>
          <w:t>https://doi.org/10.1175/bams-d-14-00174.1</w:t>
        </w:r>
      </w:hyperlink>
    </w:p>
    <w:p w14:paraId="0499020F" w14:textId="77777777" w:rsidR="00150B48" w:rsidRDefault="00150B48" w:rsidP="00150B48">
      <w:pPr>
        <w:spacing w:line="240" w:lineRule="auto"/>
        <w:ind w:left="720" w:hanging="720"/>
        <w:rPr>
          <w:rFonts w:ascii="Times New Roman" w:eastAsia="Times New Roman" w:hAnsi="Times New Roman" w:cs="Times New Roman"/>
        </w:rPr>
      </w:pPr>
      <w:r w:rsidRPr="004054FA">
        <w:rPr>
          <w:rFonts w:ascii="Times New Roman" w:eastAsia="Times New Roman" w:hAnsi="Times New Roman" w:cs="Times New Roman"/>
        </w:rPr>
        <w:t xml:space="preserve">Guan, B., &amp; Waliser, D. E. (2019). Tracking Atmospheric Rivers Globally: Spatial Distributions and Temporal Evolution of Life Cycle Characteristics. In Journal of Geophysical Research: Atmospheres (Vol. 124, Issue 23, pp. 12523–12552). American Geophysical Union (AGU). </w:t>
      </w:r>
      <w:hyperlink r:id="rId22" w:history="1">
        <w:r w:rsidRPr="00175B0B">
          <w:rPr>
            <w:rStyle w:val="Hyperlink"/>
            <w:rFonts w:ascii="Times New Roman" w:eastAsia="Times New Roman" w:hAnsi="Times New Roman" w:cs="Times New Roman"/>
          </w:rPr>
          <w:t>https://doi.org/10.1029/2019jd031205</w:t>
        </w:r>
      </w:hyperlink>
    </w:p>
    <w:p w14:paraId="7CF0B6F6" w14:textId="77777777" w:rsidR="00150B48" w:rsidRDefault="00150B48" w:rsidP="00150B48">
      <w:pPr>
        <w:spacing w:line="240" w:lineRule="auto"/>
        <w:ind w:left="720" w:hanging="720"/>
        <w:rPr>
          <w:rFonts w:ascii="Times New Roman" w:eastAsia="Times New Roman" w:hAnsi="Times New Roman" w:cs="Times New Roman"/>
        </w:rPr>
      </w:pPr>
      <w:r w:rsidRPr="00B65BEE">
        <w:rPr>
          <w:rFonts w:ascii="Times New Roman" w:eastAsia="Times New Roman" w:hAnsi="Times New Roman" w:cs="Times New Roman"/>
        </w:rPr>
        <w:t>Horel, J.; Splitt, M.; Dunn, L.; Pechmann, J.; White, B.;</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Ciliberti, C.; Lazarus, S.; Slemmer, J.; </w:t>
      </w:r>
      <w:proofErr w:type="spellStart"/>
      <w:r w:rsidRPr="00B65BEE">
        <w:rPr>
          <w:rFonts w:ascii="Times New Roman" w:eastAsia="Times New Roman" w:hAnsi="Times New Roman" w:cs="Times New Roman"/>
        </w:rPr>
        <w:t>Zaff</w:t>
      </w:r>
      <w:proofErr w:type="spellEnd"/>
      <w:r w:rsidRPr="00B65BEE">
        <w:rPr>
          <w:rFonts w:ascii="Times New Roman" w:eastAsia="Times New Roman" w:hAnsi="Times New Roman" w:cs="Times New Roman"/>
        </w:rPr>
        <w:t>, D.;</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Burks, J. </w:t>
      </w:r>
      <w:proofErr w:type="spellStart"/>
      <w:r w:rsidRPr="00B65BEE">
        <w:rPr>
          <w:rFonts w:ascii="Times New Roman" w:eastAsia="Times New Roman" w:hAnsi="Times New Roman" w:cs="Times New Roman"/>
        </w:rPr>
        <w:t>MesoWest</w:t>
      </w:r>
      <w:proofErr w:type="spellEnd"/>
      <w:r w:rsidRPr="00B65BEE">
        <w:rPr>
          <w:rFonts w:ascii="Times New Roman" w:eastAsia="Times New Roman" w:hAnsi="Times New Roman" w:cs="Times New Roman"/>
        </w:rPr>
        <w:t>:</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Cooperative </w:t>
      </w:r>
      <w:proofErr w:type="spellStart"/>
      <w:r w:rsidRPr="00B65BEE">
        <w:rPr>
          <w:rFonts w:ascii="Times New Roman" w:eastAsia="Times New Roman" w:hAnsi="Times New Roman" w:cs="Times New Roman"/>
        </w:rPr>
        <w:t>Mesonets</w:t>
      </w:r>
      <w:proofErr w:type="spellEnd"/>
      <w:r w:rsidRPr="00B65BEE">
        <w:rPr>
          <w:rFonts w:ascii="Times New Roman" w:eastAsia="Times New Roman" w:hAnsi="Times New Roman" w:cs="Times New Roman"/>
        </w:rPr>
        <w:t xml:space="preserve"> in the Western United States. Bull. Am.</w:t>
      </w:r>
      <w:r>
        <w:rPr>
          <w:rFonts w:ascii="Times New Roman" w:eastAsia="Times New Roman" w:hAnsi="Times New Roman" w:cs="Times New Roman"/>
        </w:rPr>
        <w:t xml:space="preserve"> </w:t>
      </w:r>
      <w:proofErr w:type="spellStart"/>
      <w:r w:rsidRPr="00B65BEE">
        <w:rPr>
          <w:rFonts w:ascii="Times New Roman" w:eastAsia="Times New Roman" w:hAnsi="Times New Roman" w:cs="Times New Roman"/>
        </w:rPr>
        <w:t>Meteorol</w:t>
      </w:r>
      <w:proofErr w:type="spellEnd"/>
      <w:r w:rsidRPr="00B65BE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65BEE">
        <w:rPr>
          <w:rFonts w:ascii="Times New Roman" w:eastAsia="Times New Roman" w:hAnsi="Times New Roman" w:cs="Times New Roman"/>
        </w:rPr>
        <w:t>Soc. 2002, 83, 211−225</w:t>
      </w:r>
    </w:p>
    <w:p w14:paraId="2A450E71" w14:textId="77777777" w:rsidR="005F326F" w:rsidRDefault="005F326F" w:rsidP="005F326F">
      <w:pPr>
        <w:spacing w:line="240" w:lineRule="auto"/>
        <w:ind w:left="720" w:hanging="720"/>
        <w:rPr>
          <w:rFonts w:ascii="Times New Roman" w:eastAsia="Times New Roman" w:hAnsi="Times New Roman" w:cs="Times New Roman"/>
        </w:rPr>
      </w:pPr>
      <w:r w:rsidRPr="00E634FF">
        <w:rPr>
          <w:rFonts w:ascii="Times New Roman" w:eastAsia="Times New Roman" w:hAnsi="Times New Roman" w:cs="Times New Roman"/>
        </w:rPr>
        <w:t xml:space="preserve">Cannon, F., Hecht, C. W., Cordeira, J. M., &amp; Ralph, F. M. (2018). Synoptic and mesoscale forcing of Southern California extreme precipitation. Journal of Geophysical Research: Atmospheres, 123, 13,714– 13,730. </w:t>
      </w:r>
      <w:hyperlink r:id="rId23" w:history="1">
        <w:r w:rsidRPr="002C33FC">
          <w:rPr>
            <w:rStyle w:val="Hyperlink"/>
            <w:rFonts w:ascii="Times New Roman" w:eastAsia="Times New Roman" w:hAnsi="Times New Roman" w:cs="Times New Roman"/>
          </w:rPr>
          <w:t>https://doi.org/10.1029/2018JD029045</w:t>
        </w:r>
      </w:hyperlink>
    </w:p>
    <w:p w14:paraId="3647BC46" w14:textId="77777777" w:rsidR="005F326F" w:rsidRDefault="005F326F" w:rsidP="005F326F">
      <w:pPr>
        <w:spacing w:line="240" w:lineRule="auto"/>
        <w:ind w:left="720" w:hanging="720"/>
      </w:pPr>
      <w:proofErr w:type="spellStart"/>
      <w:r>
        <w:rPr>
          <w:rStyle w:val="author"/>
        </w:rPr>
        <w:t>Lamjiri</w:t>
      </w:r>
      <w:proofErr w:type="spellEnd"/>
      <w:r>
        <w:rPr>
          <w:rStyle w:val="author"/>
        </w:rPr>
        <w:t>, M. A.</w:t>
      </w:r>
      <w:r>
        <w:t xml:space="preserve">, </w:t>
      </w:r>
      <w:r>
        <w:rPr>
          <w:rStyle w:val="author"/>
        </w:rPr>
        <w:t>Dettinger, M. D.</w:t>
      </w:r>
      <w:r>
        <w:t xml:space="preserve">, </w:t>
      </w:r>
      <w:r>
        <w:rPr>
          <w:rStyle w:val="author"/>
        </w:rPr>
        <w:t>Ralph, F. M.</w:t>
      </w:r>
      <w:r>
        <w:t xml:space="preserve">, and </w:t>
      </w:r>
      <w:r>
        <w:rPr>
          <w:rStyle w:val="author"/>
        </w:rPr>
        <w:t>Guan, B.</w:t>
      </w:r>
      <w:r>
        <w:t xml:space="preserve"> (</w:t>
      </w:r>
      <w:r>
        <w:rPr>
          <w:rStyle w:val="pubyear"/>
        </w:rPr>
        <w:t>2017</w:t>
      </w:r>
      <w:r>
        <w:t xml:space="preserve">), </w:t>
      </w:r>
      <w:r>
        <w:rPr>
          <w:rStyle w:val="articletitle"/>
        </w:rPr>
        <w:t>Hourly storm characteristics along the U.S. West Coast: Role of atmospheric rivers in extreme precipitation</w:t>
      </w:r>
      <w:r>
        <w:t xml:space="preserve">, </w:t>
      </w:r>
      <w:proofErr w:type="spellStart"/>
      <w:r>
        <w:rPr>
          <w:i/>
          <w:iCs/>
        </w:rPr>
        <w:t>Geophys</w:t>
      </w:r>
      <w:proofErr w:type="spellEnd"/>
      <w:r>
        <w:rPr>
          <w:i/>
          <w:iCs/>
        </w:rPr>
        <w:t>. Res. Lett.</w:t>
      </w:r>
      <w:r>
        <w:t xml:space="preserve">, </w:t>
      </w:r>
      <w:r>
        <w:rPr>
          <w:rStyle w:val="vol"/>
        </w:rPr>
        <w:t>44</w:t>
      </w:r>
      <w:r>
        <w:t xml:space="preserve">, </w:t>
      </w:r>
      <w:r>
        <w:rPr>
          <w:rStyle w:val="pagefirst"/>
        </w:rPr>
        <w:t>7020</w:t>
      </w:r>
      <w:r>
        <w:t xml:space="preserve">– </w:t>
      </w:r>
      <w:r>
        <w:rPr>
          <w:rStyle w:val="pagelast"/>
        </w:rPr>
        <w:t>7028</w:t>
      </w:r>
      <w:r>
        <w:t>, doi:</w:t>
      </w:r>
      <w:hyperlink r:id="rId24" w:tgtFrame="_blank" w:tooltip="Link to external resource: 10.1002/2017GL074193" w:history="1">
        <w:r>
          <w:rPr>
            <w:rStyle w:val="Hyperlink"/>
          </w:rPr>
          <w:t>10.1002/2017GL074193</w:t>
        </w:r>
      </w:hyperlink>
      <w:r>
        <w:t>.</w:t>
      </w:r>
    </w:p>
    <w:p w14:paraId="39695098" w14:textId="4171F02F" w:rsidR="00697AC2" w:rsidRDefault="00697AC2" w:rsidP="00697AC2">
      <w:pPr>
        <w:spacing w:line="240" w:lineRule="auto"/>
        <w:ind w:left="720" w:hanging="720"/>
        <w:rPr>
          <w:rFonts w:ascii="Times New Roman" w:eastAsia="Times New Roman" w:hAnsi="Times New Roman" w:cs="Times New Roman"/>
        </w:rPr>
      </w:pPr>
      <w:r w:rsidRPr="00697AC2">
        <w:rPr>
          <w:rFonts w:ascii="Times New Roman" w:eastAsia="Times New Roman" w:hAnsi="Times New Roman" w:cs="Times New Roman"/>
        </w:rPr>
        <w:t>Sukup, S., Laber, J., Sweet, D., &amp; Thomson, R. (2016). Analysis of an intense narrow cold frontal rainband and the Springs Fire burn area debris</w:t>
      </w:r>
      <w:r>
        <w:rPr>
          <w:rFonts w:ascii="Times New Roman" w:eastAsia="Times New Roman" w:hAnsi="Times New Roman" w:cs="Times New Roman"/>
        </w:rPr>
        <w:t xml:space="preserve"> </w:t>
      </w:r>
      <w:r w:rsidRPr="00697AC2">
        <w:rPr>
          <w:rFonts w:ascii="Times New Roman" w:eastAsia="Times New Roman" w:hAnsi="Times New Roman" w:cs="Times New Roman"/>
        </w:rPr>
        <w:t>flows of 12 December 2014. NWS Technical Attachment 1601s. National Weather Forecast Office. Retrieved from</w:t>
      </w:r>
      <w:r w:rsidR="00E97CAD">
        <w:rPr>
          <w:rFonts w:ascii="Times New Roman" w:eastAsia="Times New Roman" w:hAnsi="Times New Roman" w:cs="Times New Roman"/>
        </w:rPr>
        <w:t xml:space="preserve"> </w:t>
      </w:r>
      <w:hyperlink r:id="rId25" w:history="1">
        <w:r w:rsidR="00E97CAD" w:rsidRPr="00081498">
          <w:rPr>
            <w:rStyle w:val="Hyperlink"/>
            <w:rFonts w:ascii="Times New Roman" w:eastAsia="Times New Roman" w:hAnsi="Times New Roman" w:cs="Times New Roman"/>
          </w:rPr>
          <w:t>https://www.weather.gov/media/wrh/online_publications/TAs/TA1601.pdf</w:t>
        </w:r>
      </w:hyperlink>
    </w:p>
    <w:p w14:paraId="265CF3D3" w14:textId="061310F5" w:rsidR="00E97CAD" w:rsidRDefault="00E97CAD" w:rsidP="00697AC2">
      <w:pPr>
        <w:spacing w:line="240" w:lineRule="auto"/>
        <w:ind w:left="720" w:hanging="720"/>
        <w:rPr>
          <w:rFonts w:ascii="Times New Roman" w:eastAsia="Times New Roman" w:hAnsi="Times New Roman" w:cs="Times New Roman"/>
        </w:rPr>
      </w:pPr>
      <w:r w:rsidRPr="00E97CAD">
        <w:rPr>
          <w:rFonts w:ascii="Times New Roman" w:eastAsia="Times New Roman" w:hAnsi="Times New Roman" w:cs="Times New Roman"/>
        </w:rPr>
        <w:t xml:space="preserve">Oakley, N. S., Lancaster, J. T., Kaplan, M. L., &amp; Ralph, F. M. (2017). Synoptic conditions associated with cool season post-fire debris flows in the Transverse Ranges of southern California. In </w:t>
      </w:r>
      <w:r w:rsidRPr="00E97CAD">
        <w:rPr>
          <w:rFonts w:ascii="Times New Roman" w:eastAsia="Times New Roman" w:hAnsi="Times New Roman" w:cs="Times New Roman"/>
        </w:rPr>
        <w:lastRenderedPageBreak/>
        <w:t xml:space="preserve">Natural Hazards (Vol. 88, Issue 1, pp. 327–354). Springer Science and Business Media LLC. </w:t>
      </w:r>
      <w:hyperlink r:id="rId26" w:history="1">
        <w:r w:rsidR="000753E3" w:rsidRPr="00081498">
          <w:rPr>
            <w:rStyle w:val="Hyperlink"/>
            <w:rFonts w:ascii="Times New Roman" w:eastAsia="Times New Roman" w:hAnsi="Times New Roman" w:cs="Times New Roman"/>
          </w:rPr>
          <w:t>https://doi.org/10.1007/s11069-017-2867-6</w:t>
        </w:r>
      </w:hyperlink>
    </w:p>
    <w:p w14:paraId="32F187FA" w14:textId="0010B495" w:rsidR="005F326F"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Hobbs, P. V., &amp; Persson, P. O. G. (1982). The Mesoscale and Microscale Structure and organization of Clouds and precipitation in Midlatitude Cyclones. Part V: The Substructure of Narrow Cold-Frontal Rainbands. In Journal of the Atmospheric Sciences (Vol. 39, Issue 2, pp. 280–295). American Meteorological Society. </w:t>
      </w:r>
      <w:hyperlink r:id="rId27" w:history="1">
        <w:r w:rsidRPr="00081498">
          <w:rPr>
            <w:rStyle w:val="Hyperlink"/>
            <w:rFonts w:ascii="Times New Roman" w:eastAsia="Times New Roman" w:hAnsi="Times New Roman" w:cs="Times New Roman"/>
          </w:rPr>
          <w:t>https://doi.org/10.1175/1520-0469(1982)039&lt;0280:tmamsa&gt;2.0.co;2</w:t>
        </w:r>
      </w:hyperlink>
    </w:p>
    <w:p w14:paraId="74D465D7" w14:textId="2C2729D7" w:rsidR="000753E3"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Houze, R. A., Jr., Hobbs, P. V., Biswas, K. R., &amp; Davis, W. M. (1976). Mesoscale Rainbands in Extratropical Cyclones. In Monthly Weather Review (Vol. 104, Issue 7, pp. 868–878). American Meteorological Society. </w:t>
      </w:r>
      <w:hyperlink r:id="rId28" w:history="1">
        <w:r w:rsidR="00F125E6" w:rsidRPr="00081498">
          <w:rPr>
            <w:rStyle w:val="Hyperlink"/>
            <w:rFonts w:ascii="Times New Roman" w:eastAsia="Times New Roman" w:hAnsi="Times New Roman" w:cs="Times New Roman"/>
          </w:rPr>
          <w:t>https://doi.org/10.1175/1520-0493(1976)104&lt;0868:mriec&gt;2.0.co;2</w:t>
        </w:r>
      </w:hyperlink>
    </w:p>
    <w:p w14:paraId="291DDB72" w14:textId="41160879" w:rsidR="001E760D" w:rsidRDefault="00F125E6" w:rsidP="00FA71E4">
      <w:pPr>
        <w:spacing w:line="240" w:lineRule="auto"/>
        <w:ind w:left="720" w:hanging="720"/>
        <w:rPr>
          <w:rFonts w:ascii="Times New Roman" w:eastAsia="Times New Roman" w:hAnsi="Times New Roman" w:cs="Times New Roman"/>
        </w:rPr>
      </w:pPr>
      <w:r w:rsidRPr="00F125E6">
        <w:rPr>
          <w:rFonts w:ascii="Times New Roman" w:eastAsia="Times New Roman" w:hAnsi="Times New Roman" w:cs="Times New Roman"/>
        </w:rPr>
        <w:t xml:space="preserve">Koch, S. E., &amp; </w:t>
      </w:r>
      <w:proofErr w:type="spellStart"/>
      <w:r w:rsidRPr="00F125E6">
        <w:rPr>
          <w:rFonts w:ascii="Times New Roman" w:eastAsia="Times New Roman" w:hAnsi="Times New Roman" w:cs="Times New Roman"/>
        </w:rPr>
        <w:t>Kocin</w:t>
      </w:r>
      <w:proofErr w:type="spellEnd"/>
      <w:r w:rsidRPr="00F125E6">
        <w:rPr>
          <w:rFonts w:ascii="Times New Roman" w:eastAsia="Times New Roman" w:hAnsi="Times New Roman" w:cs="Times New Roman"/>
        </w:rPr>
        <w:t xml:space="preserve">, P. J. (1991). Frontal contraction processes leading to the formation of an intense narrow rainband. In Meteorology and Atmospheric Physics (Vol. 46, Issues 3–4, pp. 123–154). Springer Science and Business Media LLC. </w:t>
      </w:r>
      <w:hyperlink r:id="rId29" w:history="1">
        <w:r w:rsidR="00662100" w:rsidRPr="007A102D">
          <w:rPr>
            <w:rStyle w:val="Hyperlink"/>
            <w:rFonts w:ascii="Times New Roman" w:eastAsia="Times New Roman" w:hAnsi="Times New Roman" w:cs="Times New Roman"/>
          </w:rPr>
          <w:t>https://doi.org/10.1007/bf01027339</w:t>
        </w:r>
      </w:hyperlink>
      <w:bookmarkEnd w:id="0"/>
    </w:p>
    <w:p w14:paraId="29D97209" w14:textId="5CC4016E" w:rsidR="00C24B1F" w:rsidRPr="00C24B1F" w:rsidRDefault="00662100" w:rsidP="00C24B1F">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Young, A. M., K. T. Skelly, and J. M. Cordeira (2017), High-impact hydrologic events and atmospheric rivers in California: An investigation using the NCEI Storm Events Database, </w:t>
      </w:r>
      <w:proofErr w:type="spellStart"/>
      <w:r w:rsidRPr="00C24B1F">
        <w:rPr>
          <w:rFonts w:ascii="Times New Roman" w:eastAsia="Times New Roman" w:hAnsi="Times New Roman" w:cs="Times New Roman"/>
        </w:rPr>
        <w:t>Geophys</w:t>
      </w:r>
      <w:proofErr w:type="spellEnd"/>
      <w:r w:rsidRPr="00C24B1F">
        <w:rPr>
          <w:rFonts w:ascii="Times New Roman" w:eastAsia="Times New Roman" w:hAnsi="Times New Roman" w:cs="Times New Roman"/>
        </w:rPr>
        <w:t>. Res. Lett., 44, 3393–3401, doi:10.1002/2017GL073077.</w:t>
      </w:r>
    </w:p>
    <w:p w14:paraId="1E04D036" w14:textId="0716FE87" w:rsidR="00C24B1F" w:rsidRDefault="00C24B1F" w:rsidP="00662100">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Henn, B., Musselman, K. N., </w:t>
      </w:r>
      <w:proofErr w:type="spellStart"/>
      <w:r w:rsidRPr="00C24B1F">
        <w:rPr>
          <w:rFonts w:ascii="Times New Roman" w:eastAsia="Times New Roman" w:hAnsi="Times New Roman" w:cs="Times New Roman"/>
        </w:rPr>
        <w:t>Lestak</w:t>
      </w:r>
      <w:proofErr w:type="spellEnd"/>
      <w:r w:rsidRPr="00C24B1F">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L.,Ralph</w:t>
      </w:r>
      <w:proofErr w:type="spellEnd"/>
      <w:r w:rsidRPr="00C24B1F">
        <w:rPr>
          <w:rFonts w:ascii="Times New Roman" w:eastAsia="Times New Roman" w:hAnsi="Times New Roman" w:cs="Times New Roman"/>
        </w:rPr>
        <w:t xml:space="preserve">, F. M., &amp; </w:t>
      </w:r>
      <w:proofErr w:type="spellStart"/>
      <w:r w:rsidRPr="00C24B1F">
        <w:rPr>
          <w:rFonts w:ascii="Times New Roman" w:eastAsia="Times New Roman" w:hAnsi="Times New Roman" w:cs="Times New Roman"/>
        </w:rPr>
        <w:t>Molotch</w:t>
      </w:r>
      <w:proofErr w:type="spellEnd"/>
      <w:r w:rsidRPr="00C24B1F">
        <w:rPr>
          <w:rFonts w:ascii="Times New Roman" w:eastAsia="Times New Roman" w:hAnsi="Times New Roman" w:cs="Times New Roman"/>
        </w:rPr>
        <w:t>, N. P. (2020).Extreme runoff generation from</w:t>
      </w:r>
      <w:r w:rsidR="00B60CF2">
        <w:rPr>
          <w:rFonts w:ascii="Times New Roman" w:eastAsia="Times New Roman" w:hAnsi="Times New Roman" w:cs="Times New Roman"/>
        </w:rPr>
        <w:t xml:space="preserve"> </w:t>
      </w:r>
      <w:r w:rsidRPr="00C24B1F">
        <w:rPr>
          <w:rFonts w:ascii="Times New Roman" w:eastAsia="Times New Roman" w:hAnsi="Times New Roman" w:cs="Times New Roman"/>
        </w:rPr>
        <w:t>atmospheric river driven snowmelt</w:t>
      </w:r>
      <w:r w:rsidR="00081F4A">
        <w:rPr>
          <w:rFonts w:ascii="Times New Roman" w:eastAsia="Times New Roman" w:hAnsi="Times New Roman" w:cs="Times New Roman"/>
        </w:rPr>
        <w:t xml:space="preserve"> </w:t>
      </w:r>
      <w:r w:rsidRPr="00C24B1F">
        <w:rPr>
          <w:rFonts w:ascii="Times New Roman" w:eastAsia="Times New Roman" w:hAnsi="Times New Roman" w:cs="Times New Roman"/>
        </w:rPr>
        <w:t>during the 2017 Oroville dam spillways</w:t>
      </w:r>
      <w:r w:rsidR="00B60CF2">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incident.Geophysical</w:t>
      </w:r>
      <w:proofErr w:type="spellEnd"/>
      <w:r w:rsidRPr="00C24B1F">
        <w:rPr>
          <w:rFonts w:ascii="Times New Roman" w:eastAsia="Times New Roman" w:hAnsi="Times New Roman" w:cs="Times New Roman"/>
        </w:rPr>
        <w:t xml:space="preserve"> Research Letters,47, e2020GL088189. </w:t>
      </w:r>
      <w:hyperlink r:id="rId30" w:history="1">
        <w:r w:rsidRPr="006476BA">
          <w:rPr>
            <w:rStyle w:val="Hyperlink"/>
            <w:rFonts w:ascii="Times New Roman" w:eastAsia="Times New Roman" w:hAnsi="Times New Roman" w:cs="Times New Roman"/>
          </w:rPr>
          <w:t>https://doi.org/10.1029/2020GL088189</w:t>
        </w:r>
      </w:hyperlink>
    </w:p>
    <w:p w14:paraId="5D366720" w14:textId="0DE3E3F9" w:rsidR="00081F4A" w:rsidRDefault="00081F4A" w:rsidP="00662100">
      <w:pPr>
        <w:spacing w:line="240" w:lineRule="auto"/>
        <w:ind w:left="720" w:hanging="720"/>
        <w:rPr>
          <w:rFonts w:ascii="Times New Roman" w:eastAsia="Times New Roman" w:hAnsi="Times New Roman" w:cs="Times New Roman"/>
        </w:rPr>
      </w:pPr>
      <w:r w:rsidRPr="00081F4A">
        <w:rPr>
          <w:rFonts w:ascii="Times New Roman" w:eastAsia="Times New Roman" w:hAnsi="Times New Roman" w:cs="Times New Roman"/>
        </w:rPr>
        <w:t xml:space="preserve">Vano,  J.  A.,  Miller,  K.,  Dettinger,  M.  D.,  Cifelli,  R.,  Curtis,  D.,  Dufour,  A.,  et  al.  (2018).  Hydroclimate  extremes  as  challenges  for  the  water  management community: Lessons from Oroville dam and hurricane Harvey. Bulletin of the American Meteorological Society, 100(1), S9–S14. </w:t>
      </w:r>
      <w:hyperlink r:id="rId31" w:history="1">
        <w:r w:rsidRPr="006476BA">
          <w:rPr>
            <w:rStyle w:val="Hyperlink"/>
            <w:rFonts w:ascii="Times New Roman" w:eastAsia="Times New Roman" w:hAnsi="Times New Roman" w:cs="Times New Roman"/>
          </w:rPr>
          <w:t>https://doi.org/10.1175/BAMS-D-18-0219.1</w:t>
        </w:r>
      </w:hyperlink>
      <w:r>
        <w:rPr>
          <w:rFonts w:ascii="Times New Roman" w:eastAsia="Times New Roman" w:hAnsi="Times New Roman" w:cs="Times New Roman"/>
        </w:rPr>
        <w:t xml:space="preserve"> </w:t>
      </w:r>
    </w:p>
    <w:p w14:paraId="6E717D62" w14:textId="3F593E20" w:rsidR="003A166D" w:rsidRDefault="003A166D" w:rsidP="00662100">
      <w:pPr>
        <w:spacing w:line="240" w:lineRule="auto"/>
        <w:ind w:left="720" w:hanging="720"/>
        <w:rPr>
          <w:rFonts w:ascii="Times New Roman" w:eastAsia="Times New Roman" w:hAnsi="Times New Roman" w:cs="Times New Roman"/>
        </w:rPr>
      </w:pPr>
      <w:r w:rsidRPr="003A166D">
        <w:rPr>
          <w:rFonts w:ascii="Times New Roman" w:eastAsia="Times New Roman" w:hAnsi="Times New Roman" w:cs="Times New Roman"/>
        </w:rPr>
        <w:t xml:space="preserve">White,  A.  B.,  Moore,  B.  J.,  Gottas,  D.  J.,  &amp;  Neiman,  P.  J.  (2019).  Winter  storm  conditions  leading  to  excessive  runoff  above  California’s  Oroville Dam during January and February 2017. Bulletin of the American Meteorological Society, 100(1), 55–70. </w:t>
      </w:r>
      <w:hyperlink r:id="rId32" w:history="1">
        <w:r w:rsidRPr="006476BA">
          <w:rPr>
            <w:rStyle w:val="Hyperlink"/>
            <w:rFonts w:ascii="Times New Roman" w:eastAsia="Times New Roman" w:hAnsi="Times New Roman" w:cs="Times New Roman"/>
          </w:rPr>
          <w:t>https://doi.org/10.1175/BAMS-D-18-0091.1</w:t>
        </w:r>
      </w:hyperlink>
      <w:r>
        <w:rPr>
          <w:rFonts w:ascii="Times New Roman" w:eastAsia="Times New Roman" w:hAnsi="Times New Roman" w:cs="Times New Roman"/>
        </w:rPr>
        <w:t xml:space="preserve"> </w:t>
      </w:r>
    </w:p>
    <w:p w14:paraId="7F169EE2" w14:textId="77777777" w:rsidR="00C24B1F" w:rsidRPr="00C24B1F" w:rsidRDefault="00C24B1F" w:rsidP="00662100">
      <w:pPr>
        <w:spacing w:line="240" w:lineRule="auto"/>
        <w:ind w:left="720" w:hanging="720"/>
        <w:rPr>
          <w:rFonts w:ascii="Times New Roman" w:eastAsia="Times New Roman" w:hAnsi="Times New Roman" w:cs="Times New Roman"/>
        </w:rPr>
      </w:pPr>
    </w:p>
    <w:sectPr w:rsidR="00C24B1F" w:rsidRPr="00C24B1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rker Malek" w:date="2023-10-09T18:32:00Z" w:initials="PM">
    <w:p w14:paraId="04D1F059" w14:textId="77777777" w:rsidR="007316A0" w:rsidRDefault="007316A0" w:rsidP="00425D6B">
      <w:pPr>
        <w:pStyle w:val="CommentText"/>
      </w:pPr>
      <w:r>
        <w:rPr>
          <w:rStyle w:val="CommentReference"/>
        </w:rPr>
        <w:annotationRef/>
      </w:r>
      <w:r>
        <w:t xml:space="preserve">Ask about if we need to include anymore specifics about ARs in the intro. </w:t>
      </w:r>
    </w:p>
  </w:comment>
  <w:comment w:id="2" w:author="Parker Malek" w:date="2023-10-15T22:14:00Z" w:initials="PM">
    <w:p w14:paraId="7B9ECC0B" w14:textId="77777777" w:rsidR="00F313AA" w:rsidRDefault="00F313AA" w:rsidP="0095217A">
      <w:pPr>
        <w:pStyle w:val="CommentText"/>
      </w:pPr>
      <w:r>
        <w:rPr>
          <w:rStyle w:val="CommentReference"/>
        </w:rPr>
        <w:annotationRef/>
      </w:r>
      <w:r>
        <w:t>Do we still want to do some sort of pulse identification?</w:t>
      </w:r>
    </w:p>
  </w:comment>
  <w:comment w:id="3" w:author="Parker Malek" w:date="2023-10-19T15:07:00Z" w:initials="PM">
    <w:p w14:paraId="50B2F4D1" w14:textId="77777777" w:rsidR="00F712B9" w:rsidRDefault="00F712B9" w:rsidP="002F0CD2">
      <w:pPr>
        <w:pStyle w:val="CommentText"/>
      </w:pPr>
      <w:r>
        <w:rPr>
          <w:rStyle w:val="CommentReference"/>
        </w:rPr>
        <w:annotationRef/>
      </w:r>
      <w:r>
        <w:t>Minimum dry time criteria. 12 dry hours</w:t>
      </w:r>
    </w:p>
  </w:comment>
  <w:comment w:id="4" w:author="Parker Malek" w:date="2023-10-19T15:13:00Z" w:initials="PM">
    <w:p w14:paraId="13A3835C" w14:textId="77777777" w:rsidR="00A867B3" w:rsidRDefault="00A867B3" w:rsidP="00A867B3">
      <w:pPr>
        <w:pStyle w:val="CommentText"/>
      </w:pPr>
      <w:r>
        <w:rPr>
          <w:rStyle w:val="CommentReference"/>
        </w:rPr>
        <w:annotationRef/>
      </w:r>
      <w:r>
        <w:t>Good for diagnostics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1F059" w15:done="0"/>
  <w15:commentEx w15:paraId="7B9ECC0B" w15:done="1"/>
  <w15:commentEx w15:paraId="50B2F4D1" w15:paraIdParent="7B9ECC0B" w15:done="1"/>
  <w15:commentEx w15:paraId="13A383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5BCD807" w16cex:dateUtc="2023-10-10T01:32:00Z"/>
  <w16cex:commentExtensible w16cex:durableId="153844C9" w16cex:dateUtc="2023-10-16T05:14:00Z"/>
  <w16cex:commentExtensible w16cex:durableId="6C7463FC" w16cex:dateUtc="2023-10-19T22:07:00Z"/>
  <w16cex:commentExtensible w16cex:durableId="50C8E7FF" w16cex:dateUtc="2023-10-19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1F059" w16cid:durableId="45BCD807"/>
  <w16cid:commentId w16cid:paraId="7B9ECC0B" w16cid:durableId="153844C9"/>
  <w16cid:commentId w16cid:paraId="50B2F4D1" w16cid:durableId="6C7463FC"/>
  <w16cid:commentId w16cid:paraId="13A3835C" w16cid:durableId="50C8E7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9ED"/>
    <w:multiLevelType w:val="hybridMultilevel"/>
    <w:tmpl w:val="62E2E9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5EB33483"/>
    <w:multiLevelType w:val="multilevel"/>
    <w:tmpl w:val="8D50B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F0FE4"/>
    <w:multiLevelType w:val="hybridMultilevel"/>
    <w:tmpl w:val="62E2E9D6"/>
    <w:lvl w:ilvl="0" w:tplc="55A03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1620556">
    <w:abstractNumId w:val="1"/>
  </w:num>
  <w:num w:numId="2" w16cid:durableId="481312862">
    <w:abstractNumId w:val="2"/>
  </w:num>
  <w:num w:numId="3" w16cid:durableId="17483356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Malek">
    <w15:presenceInfo w15:providerId="AD" w15:userId="S::malek@pdx.edu::3ceb2073-eb40-4c51-a216-40588cfe6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19"/>
    <w:rsid w:val="000021FC"/>
    <w:rsid w:val="00003A01"/>
    <w:rsid w:val="00003A66"/>
    <w:rsid w:val="00011125"/>
    <w:rsid w:val="00015F46"/>
    <w:rsid w:val="00017988"/>
    <w:rsid w:val="0002158F"/>
    <w:rsid w:val="00022579"/>
    <w:rsid w:val="000249B1"/>
    <w:rsid w:val="00024A4D"/>
    <w:rsid w:val="00032A28"/>
    <w:rsid w:val="000350BC"/>
    <w:rsid w:val="00035F87"/>
    <w:rsid w:val="00040EBB"/>
    <w:rsid w:val="000425EA"/>
    <w:rsid w:val="000467EB"/>
    <w:rsid w:val="00050DFF"/>
    <w:rsid w:val="000524A4"/>
    <w:rsid w:val="00054BBD"/>
    <w:rsid w:val="00061823"/>
    <w:rsid w:val="0006344A"/>
    <w:rsid w:val="00064C51"/>
    <w:rsid w:val="000753E3"/>
    <w:rsid w:val="00077CB6"/>
    <w:rsid w:val="00080A30"/>
    <w:rsid w:val="00081F4A"/>
    <w:rsid w:val="00090D59"/>
    <w:rsid w:val="0009328B"/>
    <w:rsid w:val="000A6E6C"/>
    <w:rsid w:val="000B0EA2"/>
    <w:rsid w:val="000B28CF"/>
    <w:rsid w:val="000C068C"/>
    <w:rsid w:val="000C106B"/>
    <w:rsid w:val="000C199C"/>
    <w:rsid w:val="000C2363"/>
    <w:rsid w:val="000C611C"/>
    <w:rsid w:val="000C7EF6"/>
    <w:rsid w:val="000D6BEA"/>
    <w:rsid w:val="000F14AE"/>
    <w:rsid w:val="000F25AA"/>
    <w:rsid w:val="000F73BE"/>
    <w:rsid w:val="001071AB"/>
    <w:rsid w:val="00114B73"/>
    <w:rsid w:val="001168C8"/>
    <w:rsid w:val="00117070"/>
    <w:rsid w:val="001179FA"/>
    <w:rsid w:val="0012036F"/>
    <w:rsid w:val="001244CA"/>
    <w:rsid w:val="00131432"/>
    <w:rsid w:val="001370A2"/>
    <w:rsid w:val="0014019A"/>
    <w:rsid w:val="00143423"/>
    <w:rsid w:val="001466C9"/>
    <w:rsid w:val="00150B48"/>
    <w:rsid w:val="00150E70"/>
    <w:rsid w:val="001539BB"/>
    <w:rsid w:val="001567F0"/>
    <w:rsid w:val="00160F53"/>
    <w:rsid w:val="00161EFC"/>
    <w:rsid w:val="001647AD"/>
    <w:rsid w:val="00165314"/>
    <w:rsid w:val="00170078"/>
    <w:rsid w:val="00181830"/>
    <w:rsid w:val="00184F00"/>
    <w:rsid w:val="00187D59"/>
    <w:rsid w:val="001908CD"/>
    <w:rsid w:val="001A0017"/>
    <w:rsid w:val="001A6E2A"/>
    <w:rsid w:val="001B6C00"/>
    <w:rsid w:val="001B7500"/>
    <w:rsid w:val="001C37CB"/>
    <w:rsid w:val="001D0FF4"/>
    <w:rsid w:val="001D19BA"/>
    <w:rsid w:val="001D201F"/>
    <w:rsid w:val="001E2D49"/>
    <w:rsid w:val="001E328F"/>
    <w:rsid w:val="001E584D"/>
    <w:rsid w:val="001E642D"/>
    <w:rsid w:val="001E760D"/>
    <w:rsid w:val="001F1304"/>
    <w:rsid w:val="002020E1"/>
    <w:rsid w:val="00202BFB"/>
    <w:rsid w:val="00212BBA"/>
    <w:rsid w:val="00212F8D"/>
    <w:rsid w:val="00214F2B"/>
    <w:rsid w:val="00217F32"/>
    <w:rsid w:val="00220AD3"/>
    <w:rsid w:val="00227697"/>
    <w:rsid w:val="00233A0E"/>
    <w:rsid w:val="00241590"/>
    <w:rsid w:val="00246D74"/>
    <w:rsid w:val="00256680"/>
    <w:rsid w:val="00267B79"/>
    <w:rsid w:val="0027079A"/>
    <w:rsid w:val="00284443"/>
    <w:rsid w:val="00284859"/>
    <w:rsid w:val="002848EC"/>
    <w:rsid w:val="0028697E"/>
    <w:rsid w:val="00290877"/>
    <w:rsid w:val="002924F9"/>
    <w:rsid w:val="002A17BB"/>
    <w:rsid w:val="002A29CE"/>
    <w:rsid w:val="002A3720"/>
    <w:rsid w:val="002B114A"/>
    <w:rsid w:val="002B4417"/>
    <w:rsid w:val="002C2460"/>
    <w:rsid w:val="002C2948"/>
    <w:rsid w:val="002C5900"/>
    <w:rsid w:val="002C7D8F"/>
    <w:rsid w:val="002D445C"/>
    <w:rsid w:val="002D6120"/>
    <w:rsid w:val="002D6AC5"/>
    <w:rsid w:val="002E19CB"/>
    <w:rsid w:val="002E4AF1"/>
    <w:rsid w:val="002F26F3"/>
    <w:rsid w:val="00302372"/>
    <w:rsid w:val="00307B7D"/>
    <w:rsid w:val="00313B54"/>
    <w:rsid w:val="00314D32"/>
    <w:rsid w:val="00316552"/>
    <w:rsid w:val="00316BC6"/>
    <w:rsid w:val="00322108"/>
    <w:rsid w:val="003267A9"/>
    <w:rsid w:val="0032772A"/>
    <w:rsid w:val="003332EE"/>
    <w:rsid w:val="00336A68"/>
    <w:rsid w:val="003427DF"/>
    <w:rsid w:val="00346C01"/>
    <w:rsid w:val="003537E2"/>
    <w:rsid w:val="00357F27"/>
    <w:rsid w:val="00363B55"/>
    <w:rsid w:val="00366556"/>
    <w:rsid w:val="003713D1"/>
    <w:rsid w:val="003749A9"/>
    <w:rsid w:val="00380803"/>
    <w:rsid w:val="00384C31"/>
    <w:rsid w:val="003916AB"/>
    <w:rsid w:val="00392601"/>
    <w:rsid w:val="00395623"/>
    <w:rsid w:val="003964B3"/>
    <w:rsid w:val="00397FED"/>
    <w:rsid w:val="003A166D"/>
    <w:rsid w:val="003A3729"/>
    <w:rsid w:val="003A4BBE"/>
    <w:rsid w:val="003A582A"/>
    <w:rsid w:val="003A77F9"/>
    <w:rsid w:val="003B29A3"/>
    <w:rsid w:val="003B2A48"/>
    <w:rsid w:val="003B4682"/>
    <w:rsid w:val="003B6EBC"/>
    <w:rsid w:val="003C3826"/>
    <w:rsid w:val="003C5210"/>
    <w:rsid w:val="003D3FAD"/>
    <w:rsid w:val="003D3FED"/>
    <w:rsid w:val="003E07CC"/>
    <w:rsid w:val="003F35FA"/>
    <w:rsid w:val="003F3D61"/>
    <w:rsid w:val="003F5C58"/>
    <w:rsid w:val="0040160C"/>
    <w:rsid w:val="00401E1C"/>
    <w:rsid w:val="004054FA"/>
    <w:rsid w:val="00413FF2"/>
    <w:rsid w:val="004236D5"/>
    <w:rsid w:val="00423BA3"/>
    <w:rsid w:val="004260CF"/>
    <w:rsid w:val="00426223"/>
    <w:rsid w:val="00426B4C"/>
    <w:rsid w:val="00454918"/>
    <w:rsid w:val="004551F3"/>
    <w:rsid w:val="004571ED"/>
    <w:rsid w:val="00467999"/>
    <w:rsid w:val="00472037"/>
    <w:rsid w:val="00476724"/>
    <w:rsid w:val="00481575"/>
    <w:rsid w:val="00485A4C"/>
    <w:rsid w:val="00487EC6"/>
    <w:rsid w:val="004918DC"/>
    <w:rsid w:val="00491F3D"/>
    <w:rsid w:val="00492267"/>
    <w:rsid w:val="00492C4C"/>
    <w:rsid w:val="00492D6C"/>
    <w:rsid w:val="004966E1"/>
    <w:rsid w:val="004A0F49"/>
    <w:rsid w:val="004A641D"/>
    <w:rsid w:val="004B00EF"/>
    <w:rsid w:val="004B306C"/>
    <w:rsid w:val="004B4E24"/>
    <w:rsid w:val="004C15F5"/>
    <w:rsid w:val="004C2F82"/>
    <w:rsid w:val="004D0F9D"/>
    <w:rsid w:val="004D2FF4"/>
    <w:rsid w:val="004D3A75"/>
    <w:rsid w:val="004D4418"/>
    <w:rsid w:val="004E3A79"/>
    <w:rsid w:val="004E4E90"/>
    <w:rsid w:val="004F4660"/>
    <w:rsid w:val="004F6772"/>
    <w:rsid w:val="004F7D03"/>
    <w:rsid w:val="005040D5"/>
    <w:rsid w:val="00505618"/>
    <w:rsid w:val="005120A6"/>
    <w:rsid w:val="005156CA"/>
    <w:rsid w:val="005168DA"/>
    <w:rsid w:val="00524B5D"/>
    <w:rsid w:val="005256B8"/>
    <w:rsid w:val="0052773B"/>
    <w:rsid w:val="00532826"/>
    <w:rsid w:val="005330FF"/>
    <w:rsid w:val="00534BA9"/>
    <w:rsid w:val="00534E2C"/>
    <w:rsid w:val="005431E3"/>
    <w:rsid w:val="005464B3"/>
    <w:rsid w:val="0054697D"/>
    <w:rsid w:val="0055117E"/>
    <w:rsid w:val="005536B7"/>
    <w:rsid w:val="0055389C"/>
    <w:rsid w:val="0056085A"/>
    <w:rsid w:val="005753A3"/>
    <w:rsid w:val="00583294"/>
    <w:rsid w:val="00583311"/>
    <w:rsid w:val="00583610"/>
    <w:rsid w:val="00584302"/>
    <w:rsid w:val="00585FE3"/>
    <w:rsid w:val="00593699"/>
    <w:rsid w:val="0059384A"/>
    <w:rsid w:val="005974F4"/>
    <w:rsid w:val="005979F2"/>
    <w:rsid w:val="005A1C3B"/>
    <w:rsid w:val="005B0FE5"/>
    <w:rsid w:val="005B1F3C"/>
    <w:rsid w:val="005B2E7F"/>
    <w:rsid w:val="005B442C"/>
    <w:rsid w:val="005B75B1"/>
    <w:rsid w:val="005C02AA"/>
    <w:rsid w:val="005C2125"/>
    <w:rsid w:val="005C2C03"/>
    <w:rsid w:val="005D2470"/>
    <w:rsid w:val="005E24F1"/>
    <w:rsid w:val="005E4EDA"/>
    <w:rsid w:val="005F020F"/>
    <w:rsid w:val="005F15B0"/>
    <w:rsid w:val="005F326F"/>
    <w:rsid w:val="005F6FC0"/>
    <w:rsid w:val="006038D3"/>
    <w:rsid w:val="00607A7F"/>
    <w:rsid w:val="00611F30"/>
    <w:rsid w:val="006174D9"/>
    <w:rsid w:val="00620C53"/>
    <w:rsid w:val="006329C6"/>
    <w:rsid w:val="00636EB1"/>
    <w:rsid w:val="006473CB"/>
    <w:rsid w:val="006504F6"/>
    <w:rsid w:val="00652587"/>
    <w:rsid w:val="00652DB1"/>
    <w:rsid w:val="00653215"/>
    <w:rsid w:val="00662100"/>
    <w:rsid w:val="006675CF"/>
    <w:rsid w:val="00670B6E"/>
    <w:rsid w:val="00676927"/>
    <w:rsid w:val="00680A35"/>
    <w:rsid w:val="00683288"/>
    <w:rsid w:val="006857F4"/>
    <w:rsid w:val="006860A6"/>
    <w:rsid w:val="006860BC"/>
    <w:rsid w:val="00691378"/>
    <w:rsid w:val="00691729"/>
    <w:rsid w:val="006928EF"/>
    <w:rsid w:val="00696E0F"/>
    <w:rsid w:val="00697AC2"/>
    <w:rsid w:val="006A0EB4"/>
    <w:rsid w:val="006A3EF7"/>
    <w:rsid w:val="006A4F00"/>
    <w:rsid w:val="006B47AF"/>
    <w:rsid w:val="006C0F61"/>
    <w:rsid w:val="006C6E4F"/>
    <w:rsid w:val="006D3D26"/>
    <w:rsid w:val="006D50BE"/>
    <w:rsid w:val="006D6089"/>
    <w:rsid w:val="006E0E6D"/>
    <w:rsid w:val="006E71AF"/>
    <w:rsid w:val="006E72C3"/>
    <w:rsid w:val="00702811"/>
    <w:rsid w:val="00706E2C"/>
    <w:rsid w:val="00721600"/>
    <w:rsid w:val="007278F1"/>
    <w:rsid w:val="00730174"/>
    <w:rsid w:val="007302F8"/>
    <w:rsid w:val="007309D3"/>
    <w:rsid w:val="007316A0"/>
    <w:rsid w:val="00736DCE"/>
    <w:rsid w:val="00747D6F"/>
    <w:rsid w:val="00752A10"/>
    <w:rsid w:val="0075528D"/>
    <w:rsid w:val="007603FA"/>
    <w:rsid w:val="007614CD"/>
    <w:rsid w:val="00765B12"/>
    <w:rsid w:val="007666F0"/>
    <w:rsid w:val="007676A0"/>
    <w:rsid w:val="007709B9"/>
    <w:rsid w:val="00772448"/>
    <w:rsid w:val="00773829"/>
    <w:rsid w:val="00791A1C"/>
    <w:rsid w:val="00797935"/>
    <w:rsid w:val="007A2486"/>
    <w:rsid w:val="007A71D8"/>
    <w:rsid w:val="007B1CD9"/>
    <w:rsid w:val="007B4A10"/>
    <w:rsid w:val="007B4CAB"/>
    <w:rsid w:val="007B62C1"/>
    <w:rsid w:val="007C2ECB"/>
    <w:rsid w:val="007C39A5"/>
    <w:rsid w:val="007C604B"/>
    <w:rsid w:val="007D07E0"/>
    <w:rsid w:val="007D3221"/>
    <w:rsid w:val="007E1F17"/>
    <w:rsid w:val="007E6930"/>
    <w:rsid w:val="007F0FED"/>
    <w:rsid w:val="007F5083"/>
    <w:rsid w:val="007F549F"/>
    <w:rsid w:val="007F5BC9"/>
    <w:rsid w:val="007F7D7C"/>
    <w:rsid w:val="00803B9E"/>
    <w:rsid w:val="008063AB"/>
    <w:rsid w:val="00807133"/>
    <w:rsid w:val="008073A6"/>
    <w:rsid w:val="00816D77"/>
    <w:rsid w:val="00817A5E"/>
    <w:rsid w:val="008304B2"/>
    <w:rsid w:val="00831801"/>
    <w:rsid w:val="00835679"/>
    <w:rsid w:val="0084086A"/>
    <w:rsid w:val="00851296"/>
    <w:rsid w:val="008535ED"/>
    <w:rsid w:val="00855877"/>
    <w:rsid w:val="00856AC0"/>
    <w:rsid w:val="00856E13"/>
    <w:rsid w:val="0086036F"/>
    <w:rsid w:val="00860730"/>
    <w:rsid w:val="00860EE9"/>
    <w:rsid w:val="00865DB2"/>
    <w:rsid w:val="0088294B"/>
    <w:rsid w:val="008832D6"/>
    <w:rsid w:val="00885C78"/>
    <w:rsid w:val="008904D7"/>
    <w:rsid w:val="0089634C"/>
    <w:rsid w:val="008A268F"/>
    <w:rsid w:val="008A532A"/>
    <w:rsid w:val="008A6B5A"/>
    <w:rsid w:val="008B06E3"/>
    <w:rsid w:val="008B18A4"/>
    <w:rsid w:val="008B3585"/>
    <w:rsid w:val="008E2D3D"/>
    <w:rsid w:val="008E3C9E"/>
    <w:rsid w:val="008E5C98"/>
    <w:rsid w:val="008F0F28"/>
    <w:rsid w:val="008F7265"/>
    <w:rsid w:val="00916630"/>
    <w:rsid w:val="0092161D"/>
    <w:rsid w:val="00935809"/>
    <w:rsid w:val="00947DBC"/>
    <w:rsid w:val="00952A61"/>
    <w:rsid w:val="0095424F"/>
    <w:rsid w:val="00955E1E"/>
    <w:rsid w:val="0095625C"/>
    <w:rsid w:val="009629DD"/>
    <w:rsid w:val="00970FA4"/>
    <w:rsid w:val="00972F40"/>
    <w:rsid w:val="00973208"/>
    <w:rsid w:val="00973CA2"/>
    <w:rsid w:val="00981049"/>
    <w:rsid w:val="00993D7C"/>
    <w:rsid w:val="009A0F1B"/>
    <w:rsid w:val="009A32CE"/>
    <w:rsid w:val="009A74EA"/>
    <w:rsid w:val="009B1C0A"/>
    <w:rsid w:val="009B2633"/>
    <w:rsid w:val="009B4786"/>
    <w:rsid w:val="009B5D79"/>
    <w:rsid w:val="009C0395"/>
    <w:rsid w:val="009C0F31"/>
    <w:rsid w:val="009C1D58"/>
    <w:rsid w:val="009C1EEB"/>
    <w:rsid w:val="009C7957"/>
    <w:rsid w:val="009D363F"/>
    <w:rsid w:val="009D5582"/>
    <w:rsid w:val="009D7DC6"/>
    <w:rsid w:val="009E1EFE"/>
    <w:rsid w:val="009E3258"/>
    <w:rsid w:val="009F2723"/>
    <w:rsid w:val="009F44E6"/>
    <w:rsid w:val="009F48E7"/>
    <w:rsid w:val="009F52DC"/>
    <w:rsid w:val="009F6C9B"/>
    <w:rsid w:val="00A04AF6"/>
    <w:rsid w:val="00A06217"/>
    <w:rsid w:val="00A102E3"/>
    <w:rsid w:val="00A261CD"/>
    <w:rsid w:val="00A27A70"/>
    <w:rsid w:val="00A33763"/>
    <w:rsid w:val="00A34E5E"/>
    <w:rsid w:val="00A4042E"/>
    <w:rsid w:val="00A4237A"/>
    <w:rsid w:val="00A44F67"/>
    <w:rsid w:val="00A46C79"/>
    <w:rsid w:val="00A554DF"/>
    <w:rsid w:val="00A563A7"/>
    <w:rsid w:val="00A63343"/>
    <w:rsid w:val="00A6580A"/>
    <w:rsid w:val="00A74CB4"/>
    <w:rsid w:val="00A8182D"/>
    <w:rsid w:val="00A83343"/>
    <w:rsid w:val="00A84EBC"/>
    <w:rsid w:val="00A867B3"/>
    <w:rsid w:val="00A90FE3"/>
    <w:rsid w:val="00AA64E1"/>
    <w:rsid w:val="00AB13C4"/>
    <w:rsid w:val="00AB2AAA"/>
    <w:rsid w:val="00AB6ED8"/>
    <w:rsid w:val="00AC0670"/>
    <w:rsid w:val="00AC7E02"/>
    <w:rsid w:val="00AD404B"/>
    <w:rsid w:val="00AE0117"/>
    <w:rsid w:val="00AE4D77"/>
    <w:rsid w:val="00AE798C"/>
    <w:rsid w:val="00B01A03"/>
    <w:rsid w:val="00B0207A"/>
    <w:rsid w:val="00B20D9C"/>
    <w:rsid w:val="00B2350B"/>
    <w:rsid w:val="00B23D4A"/>
    <w:rsid w:val="00B24C1E"/>
    <w:rsid w:val="00B26A03"/>
    <w:rsid w:val="00B3039F"/>
    <w:rsid w:val="00B32B8A"/>
    <w:rsid w:val="00B33AF6"/>
    <w:rsid w:val="00B42190"/>
    <w:rsid w:val="00B431C1"/>
    <w:rsid w:val="00B525F3"/>
    <w:rsid w:val="00B60CF2"/>
    <w:rsid w:val="00B65BEE"/>
    <w:rsid w:val="00B70532"/>
    <w:rsid w:val="00B713B5"/>
    <w:rsid w:val="00B75ADE"/>
    <w:rsid w:val="00B909EF"/>
    <w:rsid w:val="00B914C2"/>
    <w:rsid w:val="00B947B1"/>
    <w:rsid w:val="00B96F2B"/>
    <w:rsid w:val="00BA127B"/>
    <w:rsid w:val="00BA6210"/>
    <w:rsid w:val="00BB3195"/>
    <w:rsid w:val="00BB431D"/>
    <w:rsid w:val="00BE1643"/>
    <w:rsid w:val="00BF212B"/>
    <w:rsid w:val="00BF6FB9"/>
    <w:rsid w:val="00BF70CA"/>
    <w:rsid w:val="00BF7BF3"/>
    <w:rsid w:val="00C00FF9"/>
    <w:rsid w:val="00C01D03"/>
    <w:rsid w:val="00C055FD"/>
    <w:rsid w:val="00C117CE"/>
    <w:rsid w:val="00C13C9D"/>
    <w:rsid w:val="00C141A2"/>
    <w:rsid w:val="00C14DAD"/>
    <w:rsid w:val="00C15159"/>
    <w:rsid w:val="00C20F56"/>
    <w:rsid w:val="00C21E61"/>
    <w:rsid w:val="00C235D1"/>
    <w:rsid w:val="00C24B1F"/>
    <w:rsid w:val="00C43BA4"/>
    <w:rsid w:val="00C46420"/>
    <w:rsid w:val="00C52089"/>
    <w:rsid w:val="00C608C7"/>
    <w:rsid w:val="00C71735"/>
    <w:rsid w:val="00C74DB2"/>
    <w:rsid w:val="00C76E4C"/>
    <w:rsid w:val="00C81345"/>
    <w:rsid w:val="00C8250D"/>
    <w:rsid w:val="00C832CD"/>
    <w:rsid w:val="00CA31A1"/>
    <w:rsid w:val="00CA477C"/>
    <w:rsid w:val="00CA49EF"/>
    <w:rsid w:val="00CA4CAB"/>
    <w:rsid w:val="00CB1B64"/>
    <w:rsid w:val="00CB2D9D"/>
    <w:rsid w:val="00CB5BAB"/>
    <w:rsid w:val="00CB5D0D"/>
    <w:rsid w:val="00CB5F57"/>
    <w:rsid w:val="00CB6111"/>
    <w:rsid w:val="00CC005B"/>
    <w:rsid w:val="00CC190E"/>
    <w:rsid w:val="00CC1DF7"/>
    <w:rsid w:val="00CC5B42"/>
    <w:rsid w:val="00CC793E"/>
    <w:rsid w:val="00CD34F4"/>
    <w:rsid w:val="00CD48EE"/>
    <w:rsid w:val="00CE389F"/>
    <w:rsid w:val="00CE4159"/>
    <w:rsid w:val="00CE5AB6"/>
    <w:rsid w:val="00CF5E3C"/>
    <w:rsid w:val="00D045A6"/>
    <w:rsid w:val="00D11517"/>
    <w:rsid w:val="00D11CE5"/>
    <w:rsid w:val="00D12022"/>
    <w:rsid w:val="00D24685"/>
    <w:rsid w:val="00D25E5C"/>
    <w:rsid w:val="00D27269"/>
    <w:rsid w:val="00D3245A"/>
    <w:rsid w:val="00D41A00"/>
    <w:rsid w:val="00D434EF"/>
    <w:rsid w:val="00D43722"/>
    <w:rsid w:val="00D47D05"/>
    <w:rsid w:val="00D53CDC"/>
    <w:rsid w:val="00D6067F"/>
    <w:rsid w:val="00D72568"/>
    <w:rsid w:val="00D82C6D"/>
    <w:rsid w:val="00D86877"/>
    <w:rsid w:val="00D87EC0"/>
    <w:rsid w:val="00D91D4C"/>
    <w:rsid w:val="00DA081D"/>
    <w:rsid w:val="00DB18E8"/>
    <w:rsid w:val="00DB4441"/>
    <w:rsid w:val="00DB4BCF"/>
    <w:rsid w:val="00DB535F"/>
    <w:rsid w:val="00DB708E"/>
    <w:rsid w:val="00DB740E"/>
    <w:rsid w:val="00DC11F4"/>
    <w:rsid w:val="00DC1C89"/>
    <w:rsid w:val="00DC2112"/>
    <w:rsid w:val="00DC52FB"/>
    <w:rsid w:val="00DC6F16"/>
    <w:rsid w:val="00DD174E"/>
    <w:rsid w:val="00DD245B"/>
    <w:rsid w:val="00DE30E2"/>
    <w:rsid w:val="00DF1514"/>
    <w:rsid w:val="00DF5163"/>
    <w:rsid w:val="00E02285"/>
    <w:rsid w:val="00E02CA3"/>
    <w:rsid w:val="00E02D8C"/>
    <w:rsid w:val="00E03D7C"/>
    <w:rsid w:val="00E05E8D"/>
    <w:rsid w:val="00E062E8"/>
    <w:rsid w:val="00E13B3C"/>
    <w:rsid w:val="00E27095"/>
    <w:rsid w:val="00E2763D"/>
    <w:rsid w:val="00E420E7"/>
    <w:rsid w:val="00E43925"/>
    <w:rsid w:val="00E43F44"/>
    <w:rsid w:val="00E47B38"/>
    <w:rsid w:val="00E64A69"/>
    <w:rsid w:val="00E70B86"/>
    <w:rsid w:val="00E721F7"/>
    <w:rsid w:val="00E755CA"/>
    <w:rsid w:val="00E75A19"/>
    <w:rsid w:val="00E82ACD"/>
    <w:rsid w:val="00E86EE9"/>
    <w:rsid w:val="00E92524"/>
    <w:rsid w:val="00E97CAD"/>
    <w:rsid w:val="00EA04A3"/>
    <w:rsid w:val="00EB1210"/>
    <w:rsid w:val="00EB3CD2"/>
    <w:rsid w:val="00EC23B2"/>
    <w:rsid w:val="00EC2E86"/>
    <w:rsid w:val="00EC6159"/>
    <w:rsid w:val="00EC63EC"/>
    <w:rsid w:val="00ED6D14"/>
    <w:rsid w:val="00EE4998"/>
    <w:rsid w:val="00EE4FF4"/>
    <w:rsid w:val="00EF0EF9"/>
    <w:rsid w:val="00EF5184"/>
    <w:rsid w:val="00EF58D5"/>
    <w:rsid w:val="00EF7A30"/>
    <w:rsid w:val="00F0259D"/>
    <w:rsid w:val="00F0460F"/>
    <w:rsid w:val="00F125E6"/>
    <w:rsid w:val="00F1273A"/>
    <w:rsid w:val="00F12E8D"/>
    <w:rsid w:val="00F14AB2"/>
    <w:rsid w:val="00F23D05"/>
    <w:rsid w:val="00F313AA"/>
    <w:rsid w:val="00F416B1"/>
    <w:rsid w:val="00F4406E"/>
    <w:rsid w:val="00F56438"/>
    <w:rsid w:val="00F5676D"/>
    <w:rsid w:val="00F57363"/>
    <w:rsid w:val="00F642D6"/>
    <w:rsid w:val="00F6611E"/>
    <w:rsid w:val="00F712B9"/>
    <w:rsid w:val="00F74FAE"/>
    <w:rsid w:val="00F82199"/>
    <w:rsid w:val="00F842C4"/>
    <w:rsid w:val="00F9020C"/>
    <w:rsid w:val="00F97D8E"/>
    <w:rsid w:val="00FA59CA"/>
    <w:rsid w:val="00FA71E4"/>
    <w:rsid w:val="00FB2808"/>
    <w:rsid w:val="00FB5A0D"/>
    <w:rsid w:val="00FC36F4"/>
    <w:rsid w:val="00FC75AF"/>
    <w:rsid w:val="00FD2395"/>
    <w:rsid w:val="00FD763F"/>
    <w:rsid w:val="00FD7878"/>
    <w:rsid w:val="00FE1DF4"/>
    <w:rsid w:val="00FE3964"/>
    <w:rsid w:val="00FE3B28"/>
    <w:rsid w:val="00FE4592"/>
    <w:rsid w:val="00FF33FE"/>
    <w:rsid w:val="00FF707F"/>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7DB2"/>
  <w15:chartTrackingRefBased/>
  <w15:docId w15:val="{597786DF-F217-4AA5-B3B0-7BC1131D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A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108"/>
    <w:pPr>
      <w:ind w:left="720"/>
      <w:contextualSpacing/>
    </w:pPr>
  </w:style>
  <w:style w:type="character" w:styleId="Hyperlink">
    <w:name w:val="Hyperlink"/>
    <w:basedOn w:val="DefaultParagraphFont"/>
    <w:uiPriority w:val="99"/>
    <w:unhideWhenUsed/>
    <w:rsid w:val="00F5676D"/>
    <w:rPr>
      <w:color w:val="0563C1" w:themeColor="hyperlink"/>
      <w:u w:val="single"/>
    </w:rPr>
  </w:style>
  <w:style w:type="character" w:styleId="UnresolvedMention">
    <w:name w:val="Unresolved Mention"/>
    <w:basedOn w:val="DefaultParagraphFont"/>
    <w:uiPriority w:val="99"/>
    <w:semiHidden/>
    <w:unhideWhenUsed/>
    <w:rsid w:val="00F5676D"/>
    <w:rPr>
      <w:color w:val="605E5C"/>
      <w:shd w:val="clear" w:color="auto" w:fill="E1DFDD"/>
    </w:rPr>
  </w:style>
  <w:style w:type="character" w:styleId="PlaceholderText">
    <w:name w:val="Placeholder Text"/>
    <w:basedOn w:val="DefaultParagraphFont"/>
    <w:uiPriority w:val="99"/>
    <w:semiHidden/>
    <w:rsid w:val="00B75ADE"/>
    <w:rPr>
      <w:color w:val="808080"/>
    </w:rPr>
  </w:style>
  <w:style w:type="character" w:styleId="CommentReference">
    <w:name w:val="annotation reference"/>
    <w:basedOn w:val="DefaultParagraphFont"/>
    <w:uiPriority w:val="99"/>
    <w:semiHidden/>
    <w:unhideWhenUsed/>
    <w:rsid w:val="00E82ACD"/>
    <w:rPr>
      <w:sz w:val="16"/>
      <w:szCs w:val="16"/>
    </w:rPr>
  </w:style>
  <w:style w:type="paragraph" w:styleId="CommentText">
    <w:name w:val="annotation text"/>
    <w:basedOn w:val="Normal"/>
    <w:link w:val="CommentTextChar"/>
    <w:uiPriority w:val="99"/>
    <w:unhideWhenUsed/>
    <w:rsid w:val="00E82ACD"/>
    <w:pPr>
      <w:spacing w:line="240" w:lineRule="auto"/>
    </w:pPr>
    <w:rPr>
      <w:sz w:val="20"/>
      <w:szCs w:val="20"/>
    </w:rPr>
  </w:style>
  <w:style w:type="character" w:customStyle="1" w:styleId="CommentTextChar">
    <w:name w:val="Comment Text Char"/>
    <w:basedOn w:val="DefaultParagraphFont"/>
    <w:link w:val="CommentText"/>
    <w:uiPriority w:val="99"/>
    <w:rsid w:val="00E82ACD"/>
    <w:rPr>
      <w:sz w:val="20"/>
      <w:szCs w:val="20"/>
    </w:rPr>
  </w:style>
  <w:style w:type="paragraph" w:styleId="Revision">
    <w:name w:val="Revision"/>
    <w:hidden/>
    <w:uiPriority w:val="99"/>
    <w:semiHidden/>
    <w:rsid w:val="00CB5D0D"/>
    <w:pPr>
      <w:spacing w:after="0" w:line="240" w:lineRule="auto"/>
    </w:pPr>
  </w:style>
  <w:style w:type="character" w:customStyle="1" w:styleId="author">
    <w:name w:val="author"/>
    <w:basedOn w:val="DefaultParagraphFont"/>
    <w:rsid w:val="005F326F"/>
  </w:style>
  <w:style w:type="character" w:customStyle="1" w:styleId="pubyear">
    <w:name w:val="pubyear"/>
    <w:basedOn w:val="DefaultParagraphFont"/>
    <w:rsid w:val="005F326F"/>
  </w:style>
  <w:style w:type="character" w:customStyle="1" w:styleId="articletitle">
    <w:name w:val="articletitle"/>
    <w:basedOn w:val="DefaultParagraphFont"/>
    <w:rsid w:val="005F326F"/>
  </w:style>
  <w:style w:type="character" w:customStyle="1" w:styleId="vol">
    <w:name w:val="vol"/>
    <w:basedOn w:val="DefaultParagraphFont"/>
    <w:rsid w:val="005F326F"/>
  </w:style>
  <w:style w:type="character" w:customStyle="1" w:styleId="pagefirst">
    <w:name w:val="pagefirst"/>
    <w:basedOn w:val="DefaultParagraphFont"/>
    <w:rsid w:val="005F326F"/>
  </w:style>
  <w:style w:type="character" w:customStyle="1" w:styleId="pagelast">
    <w:name w:val="pagelast"/>
    <w:basedOn w:val="DefaultParagraphFont"/>
    <w:rsid w:val="005F326F"/>
  </w:style>
  <w:style w:type="character" w:customStyle="1" w:styleId="highlight">
    <w:name w:val="highlight"/>
    <w:basedOn w:val="DefaultParagraphFont"/>
    <w:rsid w:val="00284859"/>
  </w:style>
  <w:style w:type="paragraph" w:styleId="CommentSubject">
    <w:name w:val="annotation subject"/>
    <w:basedOn w:val="CommentText"/>
    <w:next w:val="CommentText"/>
    <w:link w:val="CommentSubjectChar"/>
    <w:uiPriority w:val="99"/>
    <w:semiHidden/>
    <w:unhideWhenUsed/>
    <w:rsid w:val="007316A0"/>
    <w:rPr>
      <w:b/>
      <w:bCs/>
    </w:rPr>
  </w:style>
  <w:style w:type="character" w:customStyle="1" w:styleId="CommentSubjectChar">
    <w:name w:val="Comment Subject Char"/>
    <w:basedOn w:val="CommentTextChar"/>
    <w:link w:val="CommentSubject"/>
    <w:uiPriority w:val="99"/>
    <w:semiHidden/>
    <w:rsid w:val="007316A0"/>
    <w:rPr>
      <w:b/>
      <w:bCs/>
      <w:sz w:val="20"/>
      <w:szCs w:val="20"/>
    </w:rPr>
  </w:style>
  <w:style w:type="character" w:customStyle="1" w:styleId="Heading2Char">
    <w:name w:val="Heading 2 Char"/>
    <w:basedOn w:val="DefaultParagraphFont"/>
    <w:link w:val="Heading2"/>
    <w:uiPriority w:val="9"/>
    <w:rsid w:val="000C06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068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F7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05">
      <w:bodyDiv w:val="1"/>
      <w:marLeft w:val="0"/>
      <w:marRight w:val="0"/>
      <w:marTop w:val="0"/>
      <w:marBottom w:val="0"/>
      <w:divBdr>
        <w:top w:val="none" w:sz="0" w:space="0" w:color="auto"/>
        <w:left w:val="none" w:sz="0" w:space="0" w:color="auto"/>
        <w:bottom w:val="none" w:sz="0" w:space="0" w:color="auto"/>
        <w:right w:val="none" w:sz="0" w:space="0" w:color="auto"/>
      </w:divBdr>
      <w:divsChild>
        <w:div w:id="2018000390">
          <w:marLeft w:val="0"/>
          <w:marRight w:val="0"/>
          <w:marTop w:val="0"/>
          <w:marBottom w:val="0"/>
          <w:divBdr>
            <w:top w:val="none" w:sz="0" w:space="0" w:color="auto"/>
            <w:left w:val="none" w:sz="0" w:space="0" w:color="auto"/>
            <w:bottom w:val="none" w:sz="0" w:space="0" w:color="auto"/>
            <w:right w:val="none" w:sz="0" w:space="0" w:color="auto"/>
          </w:divBdr>
          <w:divsChild>
            <w:div w:id="1987735433">
              <w:marLeft w:val="0"/>
              <w:marRight w:val="0"/>
              <w:marTop w:val="0"/>
              <w:marBottom w:val="0"/>
              <w:divBdr>
                <w:top w:val="none" w:sz="0" w:space="0" w:color="auto"/>
                <w:left w:val="none" w:sz="0" w:space="0" w:color="auto"/>
                <w:bottom w:val="none" w:sz="0" w:space="0" w:color="auto"/>
                <w:right w:val="none" w:sz="0" w:space="0" w:color="auto"/>
              </w:divBdr>
              <w:divsChild>
                <w:div w:id="10148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0426">
      <w:bodyDiv w:val="1"/>
      <w:marLeft w:val="0"/>
      <w:marRight w:val="0"/>
      <w:marTop w:val="0"/>
      <w:marBottom w:val="0"/>
      <w:divBdr>
        <w:top w:val="none" w:sz="0" w:space="0" w:color="auto"/>
        <w:left w:val="none" w:sz="0" w:space="0" w:color="auto"/>
        <w:bottom w:val="none" w:sz="0" w:space="0" w:color="auto"/>
        <w:right w:val="none" w:sz="0" w:space="0" w:color="auto"/>
      </w:divBdr>
    </w:div>
    <w:div w:id="276719620">
      <w:bodyDiv w:val="1"/>
      <w:marLeft w:val="0"/>
      <w:marRight w:val="0"/>
      <w:marTop w:val="0"/>
      <w:marBottom w:val="0"/>
      <w:divBdr>
        <w:top w:val="none" w:sz="0" w:space="0" w:color="auto"/>
        <w:left w:val="none" w:sz="0" w:space="0" w:color="auto"/>
        <w:bottom w:val="none" w:sz="0" w:space="0" w:color="auto"/>
        <w:right w:val="none" w:sz="0" w:space="0" w:color="auto"/>
      </w:divBdr>
    </w:div>
    <w:div w:id="558630351">
      <w:bodyDiv w:val="1"/>
      <w:marLeft w:val="0"/>
      <w:marRight w:val="0"/>
      <w:marTop w:val="0"/>
      <w:marBottom w:val="0"/>
      <w:divBdr>
        <w:top w:val="none" w:sz="0" w:space="0" w:color="auto"/>
        <w:left w:val="none" w:sz="0" w:space="0" w:color="auto"/>
        <w:bottom w:val="none" w:sz="0" w:space="0" w:color="auto"/>
        <w:right w:val="none" w:sz="0" w:space="0" w:color="auto"/>
      </w:divBdr>
    </w:div>
    <w:div w:id="1313096306">
      <w:bodyDiv w:val="1"/>
      <w:marLeft w:val="0"/>
      <w:marRight w:val="0"/>
      <w:marTop w:val="0"/>
      <w:marBottom w:val="0"/>
      <w:divBdr>
        <w:top w:val="none" w:sz="0" w:space="0" w:color="auto"/>
        <w:left w:val="none" w:sz="0" w:space="0" w:color="auto"/>
        <w:bottom w:val="none" w:sz="0" w:space="0" w:color="auto"/>
        <w:right w:val="none" w:sz="0" w:space="0" w:color="auto"/>
      </w:divBdr>
    </w:div>
    <w:div w:id="1477642859">
      <w:bodyDiv w:val="1"/>
      <w:marLeft w:val="0"/>
      <w:marRight w:val="0"/>
      <w:marTop w:val="0"/>
      <w:marBottom w:val="0"/>
      <w:divBdr>
        <w:top w:val="none" w:sz="0" w:space="0" w:color="auto"/>
        <w:left w:val="none" w:sz="0" w:space="0" w:color="auto"/>
        <w:bottom w:val="none" w:sz="0" w:space="0" w:color="auto"/>
        <w:right w:val="none" w:sz="0" w:space="0" w:color="auto"/>
      </w:divBdr>
    </w:div>
    <w:div w:id="1517309416">
      <w:bodyDiv w:val="1"/>
      <w:marLeft w:val="0"/>
      <w:marRight w:val="0"/>
      <w:marTop w:val="0"/>
      <w:marBottom w:val="0"/>
      <w:divBdr>
        <w:top w:val="none" w:sz="0" w:space="0" w:color="auto"/>
        <w:left w:val="none" w:sz="0" w:space="0" w:color="auto"/>
        <w:bottom w:val="none" w:sz="0" w:space="0" w:color="auto"/>
        <w:right w:val="none" w:sz="0" w:space="0" w:color="auto"/>
      </w:divBdr>
    </w:div>
    <w:div w:id="1725249033">
      <w:bodyDiv w:val="1"/>
      <w:marLeft w:val="0"/>
      <w:marRight w:val="0"/>
      <w:marTop w:val="0"/>
      <w:marBottom w:val="0"/>
      <w:divBdr>
        <w:top w:val="none" w:sz="0" w:space="0" w:color="auto"/>
        <w:left w:val="none" w:sz="0" w:space="0" w:color="auto"/>
        <w:bottom w:val="none" w:sz="0" w:space="0" w:color="auto"/>
        <w:right w:val="none" w:sz="0" w:space="0" w:color="auto"/>
      </w:divBdr>
    </w:div>
    <w:div w:id="1830172942">
      <w:bodyDiv w:val="1"/>
      <w:marLeft w:val="0"/>
      <w:marRight w:val="0"/>
      <w:marTop w:val="0"/>
      <w:marBottom w:val="0"/>
      <w:divBdr>
        <w:top w:val="none" w:sz="0" w:space="0" w:color="auto"/>
        <w:left w:val="none" w:sz="0" w:space="0" w:color="auto"/>
        <w:bottom w:val="none" w:sz="0" w:space="0" w:color="auto"/>
        <w:right w:val="none" w:sz="0" w:space="0" w:color="auto"/>
      </w:divBdr>
    </w:div>
    <w:div w:id="1831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6636">
          <w:marLeft w:val="0"/>
          <w:marRight w:val="0"/>
          <w:marTop w:val="0"/>
          <w:marBottom w:val="0"/>
          <w:divBdr>
            <w:top w:val="none" w:sz="0" w:space="0" w:color="auto"/>
            <w:left w:val="none" w:sz="0" w:space="0" w:color="auto"/>
            <w:bottom w:val="none" w:sz="0" w:space="0" w:color="auto"/>
            <w:right w:val="none" w:sz="0" w:space="0" w:color="auto"/>
          </w:divBdr>
          <w:divsChild>
            <w:div w:id="550581804">
              <w:marLeft w:val="0"/>
              <w:marRight w:val="0"/>
              <w:marTop w:val="0"/>
              <w:marBottom w:val="0"/>
              <w:divBdr>
                <w:top w:val="none" w:sz="0" w:space="0" w:color="auto"/>
                <w:left w:val="none" w:sz="0" w:space="0" w:color="auto"/>
                <w:bottom w:val="none" w:sz="0" w:space="0" w:color="auto"/>
                <w:right w:val="none" w:sz="0" w:space="0" w:color="auto"/>
              </w:divBdr>
              <w:divsChild>
                <w:div w:id="208687030">
                  <w:marLeft w:val="0"/>
                  <w:marRight w:val="0"/>
                  <w:marTop w:val="0"/>
                  <w:marBottom w:val="0"/>
                  <w:divBdr>
                    <w:top w:val="none" w:sz="0" w:space="0" w:color="auto"/>
                    <w:left w:val="none" w:sz="0" w:space="0" w:color="auto"/>
                    <w:bottom w:val="none" w:sz="0" w:space="0" w:color="auto"/>
                    <w:right w:val="none" w:sz="0" w:space="0" w:color="auto"/>
                  </w:divBdr>
                  <w:divsChild>
                    <w:div w:id="4244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7557">
      <w:bodyDiv w:val="1"/>
      <w:marLeft w:val="0"/>
      <w:marRight w:val="0"/>
      <w:marTop w:val="0"/>
      <w:marBottom w:val="0"/>
      <w:divBdr>
        <w:top w:val="none" w:sz="0" w:space="0" w:color="auto"/>
        <w:left w:val="none" w:sz="0" w:space="0" w:color="auto"/>
        <w:bottom w:val="none" w:sz="0" w:space="0" w:color="auto"/>
        <w:right w:val="none" w:sz="0" w:space="0" w:color="auto"/>
      </w:divBdr>
    </w:div>
    <w:div w:id="197617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29/2010gl044696" TargetMode="External"/><Relationship Id="rId26" Type="http://schemas.openxmlformats.org/officeDocument/2006/relationships/hyperlink" Target="https://doi.org/10.1007/s11069-017-2867-6" TargetMode="External"/><Relationship Id="rId3" Type="http://schemas.openxmlformats.org/officeDocument/2006/relationships/styles" Target="styles.xml"/><Relationship Id="rId21" Type="http://schemas.openxmlformats.org/officeDocument/2006/relationships/hyperlink" Target="https://doi.org/10.1175/bams-d-14-00174.1" TargetMode="External"/><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1175/2007jhm855.1" TargetMode="External"/><Relationship Id="rId25" Type="http://schemas.openxmlformats.org/officeDocument/2006/relationships/hyperlink" Target="https://www.weather.gov/media/wrh/online_publications/TAs/TA1601.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29/2006gl026689" TargetMode="External"/><Relationship Id="rId20" Type="http://schemas.openxmlformats.org/officeDocument/2006/relationships/hyperlink" Target="https://doi.org/10.1029/2021GL095362" TargetMode="External"/><Relationship Id="rId29" Type="http://schemas.openxmlformats.org/officeDocument/2006/relationships/hyperlink" Target="https://doi.org/10.1007/bf01027339"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02/2017GL074193" TargetMode="External"/><Relationship Id="rId32" Type="http://schemas.openxmlformats.org/officeDocument/2006/relationships/hyperlink" Target="https://doi.org/10.1175/BAMS-D-18-0091.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29/2018JD029045" TargetMode="External"/><Relationship Id="rId28" Type="http://schemas.openxmlformats.org/officeDocument/2006/relationships/hyperlink" Target="https://doi.org/10.1175/1520-0493(1976)104%3c0868:mriec%3e2.0.co;2" TargetMode="External"/><Relationship Id="rId10" Type="http://schemas.openxmlformats.org/officeDocument/2006/relationships/image" Target="media/image1.jpeg"/><Relationship Id="rId19" Type="http://schemas.openxmlformats.org/officeDocument/2006/relationships/hyperlink" Target="https://doi.org/10.1029/2021GL095362" TargetMode="External"/><Relationship Id="rId31" Type="http://schemas.openxmlformats.org/officeDocument/2006/relationships/hyperlink" Target="https://doi.org/10.1175/BAMS-D-18-0219.1"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29/2019jd031205" TargetMode="External"/><Relationship Id="rId27" Type="http://schemas.openxmlformats.org/officeDocument/2006/relationships/hyperlink" Target="https://doi.org/10.1175/1520-0469(1982)039%3c0280:tmamsa%3e2.0.co;2" TargetMode="External"/><Relationship Id="rId30" Type="http://schemas.openxmlformats.org/officeDocument/2006/relationships/hyperlink" Target="https://doi.org/10.1029/2020GL088189" TargetMode="External"/><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0EA2-E32A-4D9F-95BD-F75AC516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12</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Malek</dc:creator>
  <cp:keywords/>
  <dc:description/>
  <cp:lastModifiedBy>Parker Malek</cp:lastModifiedBy>
  <cp:revision>89</cp:revision>
  <cp:lastPrinted>2023-05-24T06:17:00Z</cp:lastPrinted>
  <dcterms:created xsi:type="dcterms:W3CDTF">2023-10-11T00:14:00Z</dcterms:created>
  <dcterms:modified xsi:type="dcterms:W3CDTF">2023-10-31T20:22:00Z</dcterms:modified>
</cp:coreProperties>
</file>