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AI거버넌스 _ AI 서비스 등록(S1) 검증 리포트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16"/>
          <w:szCs w:val="16"/>
        </w:rPr>
        <w:t xml:space="preserve">REQ = 단독서비스(S1) 요구사항표(SA-xxx) 전체 · 응답시간·안정성 실측 통합 · 작성기준일 2026-09-21</w:t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검증 범위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4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구분</w:t>
            </w:r>
          </w:p>
        </w:tc>
        <w:tc>
          <w:tcPr>
            <w:tcW w:type="dxa" w:w="804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 대상</w:t>
            </w:r>
          </w:p>
        </w:tc>
        <w:tc>
          <w:tcPr>
            <w:tcW w:type="dxa" w:w="8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 거버넌스 &gt; AI 기능 &gt; AI 서비스 등록 (S1) — 세법/노무 AI 도우미 단독서비스</w:t>
            </w:r>
          </w:p>
        </w:tc>
      </w:tr>
      <w:tr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대상 URL</w:t>
            </w:r>
          </w:p>
        </w:tc>
        <w:tc>
          <w:tcPr>
            <w:tcW w:type="dxa" w:w="8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https://aihub.douzone.com/ai-governance/ai-service (실측: expert1.douzone.com, type=p·type=a)</w:t>
            </w:r>
          </w:p>
        </w:tc>
      </w:tr>
      <w:tr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검증방법</w:t>
            </w:r>
          </w:p>
        </w:tc>
        <w:tc>
          <w:tcPr>
            <w:tcW w:type="dxa" w:w="8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화면(브라우저 조작) 판정 + 응답시간·안정성 실측</w:t>
            </w:r>
          </w:p>
        </w:tc>
      </w:tr>
      <w:tr>
        <w:tc>
          <w:tcPr>
            <w:tcW w:type="dxa" w:w="2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판정값</w:t>
            </w:r>
          </w:p>
        </w:tc>
        <w:tc>
          <w:tcPr>
            <w:tcW w:type="dxa" w:w="8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 / 실패 / 보류 / N/A(해당없음)</w:t>
            </w:r>
          </w:p>
        </w:tc>
      </w:tr>
    </w:tbl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검증 결과 요약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644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644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원칙(SA-P0x)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단일 코드베이스·기능 동등·외부화·규제 안전 설계 — 정식 검증 미실시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프로파일/배포(SA-00x)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standalone 프로파일·무재빌드 배포·기동 검증 미실시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계정/인증(SA-10x)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회원가입·조직·RBAC·세션 — 미검증(현 환경은 그룹웨어 SSO 의존)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과금(SA-20x)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플랜·미터링·결제·한도 미검증 (크레딧 차감 정합성 확인 필요)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동등이관/질의응답(SA-30x)</w:t>
            </w:r>
          </w:p>
        </w:tc>
        <w:tc>
          <w:tcPr>
            <w:tcW w:type="dxa" w:w="120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통과*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질의응답 응답 생성 정상(type=p 6/6). *type=a 안정성 이슈 별도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연동대체(SA-40x)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자체 인증·의견서 보관함·One AI 연계 제거 미검증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온보딩/마이페이지(SA-50x)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온보딩 위저드·샘플질문·마이페이지 미검증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콘솔(SA-60x)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 관리자 콘솔·운영 어드민 미검증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데이터(SA-70x)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테넌트 격리·데이터 보안·법령 갱신 미검증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컴플라이언스(SA-80x)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약관·AI 고지·면책·감사로그 미검증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비기능/성능(SA-90x)</w:t>
            </w:r>
          </w:p>
        </w:tc>
        <w:tc>
          <w:tcPr>
            <w:tcW w:type="dxa" w:w="12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응답 지연·type=a 오류 2건, 성능 목표(P95) 미정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테스트/출시(SA-95x)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64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기능 동등성 UAT·E2E·베타·인수기준 미실시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2-1. 테스트 결과 상세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건수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비율(%)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2.0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49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96.0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0.0</w:t>
            </w:r>
          </w:p>
        </w:tc>
      </w:tr>
      <w:tr>
        <w:tc>
          <w:tcPr>
            <w:tcW w:type="dxa" w:w="3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합계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51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color w:val="808080"/>
          <w:sz w:val="16"/>
          <w:szCs w:val="16"/>
        </w:rPr>
        <w:t xml:space="preserve">현 리포트는 응답시간·안정성 실측 위주. 나머지 REQ는 테스트 시나리오(테스트 내용·기대 결과)를 설계해 두고 실행 대기(보류) 상태.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2-1-1. 기능 동작 테스트 (REQ 전체 · SA-xxx)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50"/>
        <w:gridCol w:w="2600"/>
        <w:gridCol w:w="1900"/>
        <w:gridCol w:w="1500"/>
        <w:gridCol w:w="700"/>
        <w:gridCol w:w="1190"/>
      </w:tblGrid>
      <w:tr>
        <w:trPr>
          <w:tblHeader/>
        </w:trPr>
        <w:tc>
          <w:tcPr>
            <w:tcW w:type="dxa" w:w="9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REQ</w:t>
            </w:r>
          </w:p>
        </w:tc>
        <w:tc>
          <w:tcPr>
            <w:tcW w:type="dxa" w:w="145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기능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테스트 내용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기대 결과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실제 결과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판정</w:t>
            </w:r>
          </w:p>
        </w:tc>
        <w:tc>
          <w:tcPr>
            <w:tcW w:type="dxa" w:w="119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SA-P01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단일 코드베이스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active profile=standalone 분기만으로 구동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프로파일로만 분기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PE-P01 준용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SA-P02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기능 동등+필수 신규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현행 기능 동등 이관+신규 모듈만 추가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전용 도메인 기능 신설 없음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SA-P03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외부화(No 하드코딩)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환경차이가 설정·플래그·시크릿으로 외부화됐는지 점검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하드코딩 없음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SA-P04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의사결정 연동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[D-xx] 요구사항 확정/문서 갱신 여부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확정 전 잠정 표기 유지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SA-P05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규제 안전 설계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'상담/자문' 표현 회피·알선 부재·참고+사람판단 구조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규제 위험 표현 없음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[D-03][D-25]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SA-001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standalone 프로파일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부팅 시 standalone 설정 세트 로드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프로파일 정상 로드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SA-002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설정 외부화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프로파일별 설정 주입·산출물 동일성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산출물 프로파일 무관 동일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SA-003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무재빌드 배포·롤백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active profile 변경만으로 배포·원복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재빌드 없이 배포/롤백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SA-004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기동 검증(Fail-fast)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시크릿·데이터스토어·모델·결제 연결성 미충족 시 중단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미충족 시 부팅 중단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이메일+비번 가입·이메일 검증·약관 동의 수집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정상 가입·검증·동의 이력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[D-31]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조직(테넌트) 생성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 생성/초대코드 합류, 귀속 단위=조직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 단위 귀속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[D-14]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멤버 초대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관리자 이메일 초대·역할 지정·좌석 한도 연동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초대·권한·좌석 연동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역할/권한(RBAC)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관리자/일반 2단계 권한 분리·최소권한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권한별 접근 제어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[D-23]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SA-105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로그인/세션 관리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자체 로그인·세션 만료·동시세션·SSO 의존 제거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자체 인증·SSO 미의존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그룹웨어 SSO 진입 확인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현 환경 SSO 의존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SA-106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계정 보안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비번 재설정·실패 잠금·정책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보안 정책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SA-107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탈퇴·조직 삭제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탈퇴/삭제 시 데이터·개인정보 파기·확인 제공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파기·확인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개인정보보호법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SA-201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요금제(플랜)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 단위 플랜(좌석·기능·한도) 정의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플랜 구성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 [D-10][D-11]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SA-202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사용량 미터링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질문수·의견서수·토큰 집계 정확성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집계 정확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[D-35]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SA-203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무료 체험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Demo 플래그 체험 플랜(기간·횟수 제한)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체험 제한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SA-204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결제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계약+계산서/PG 결제 흐름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결제 정상 처리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 [D-12]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SA-205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플랜 변경·해지·한도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업/다운·해지예약·한도 도달 알림→차단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변경/해지/한도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SA-206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청구 내역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관리자 청구·사용 내역 조회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내역 조회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dxa" w:w="90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SA-301</w:t>
            </w:r>
          </w:p>
        </w:tc>
        <w:tc>
          <w:tcPr>
            <w:tcW w:type="dxa" w:w="145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질의응답 전 기능 동등</w:t>
            </w:r>
          </w:p>
        </w:tc>
        <w:tc>
          <w:tcPr>
            <w:tcW w:type="dxa" w:w="260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대표 질문(D-01~06) 응답 생성·상위 항목 동등 확인</w:t>
            </w:r>
          </w:p>
        </w:tc>
        <w:tc>
          <w:tcPr>
            <w:tcW w:type="dxa" w:w="190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응답 정상 생성·기능 동등</w:t>
            </w:r>
          </w:p>
        </w:tc>
        <w:tc>
          <w:tcPr>
            <w:tcW w:type="dxa" w:w="150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type=p 6/6 정상 생성</w:t>
            </w:r>
          </w:p>
        </w:tc>
        <w:tc>
          <w:tcPr>
            <w:tcW w:type="dxa" w:w="70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통과</w:t>
            </w:r>
          </w:p>
        </w:tc>
        <w:tc>
          <w:tcPr>
            <w:tcW w:type="dxa" w:w="1190"/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type=a 이슈(§2-2)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SA-302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지식베이스 공유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공통 코퍼스 소스·갱신 파이프라인 동일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동일 소스·갱신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[D-52]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SA-303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사규 등록 귀속 조정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사규 귀속 개인별→조직별·중복 방지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조직별 귀속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[D-23]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SA-401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인증 대체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그룹웨어 SSO 제거→자체 인증 대체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SSO 제거·자체 인증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type=a는 SSO 경유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단독 전환 미적용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SA-402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의견서 저장 대체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ECM 제거→보관함+PDF/DOCX 다운로드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자체 보관·다운로드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[D-22]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SA-403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One AI 연계 제거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One AI 집계·진입 연계 제거→자체 미터링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연계 제거·자체 대체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[D-35]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SA-404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외부 출처 링크 유지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국가법령정보센터 등 출처 링크 유지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출처 링크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공개망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SA-501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온보딩 위저드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사규 업로드 퍼널(업로드→검수→등록) 이탈 최소화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위저드·재유도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[D-21]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SA-502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샘플 질문·가이드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도메인별 샘플 질문·기능 투어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샘플·투어 노출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SA-503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마이페이지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내 플랜·사용량·조직·히스토리 조회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마이페이지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SA-601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 관리자 콘솔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멤버·사규·사용량·구독 단일 콘솔 제공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콘솔 통합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SA-602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서비스 운영 어드민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테넌트·플랜·모니터링·공지 발송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어드민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SA-701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테넌트 격리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조직 간 논리 격리·교차 접근 차단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교차 접근 불가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[D-32]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SA-702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데이터 보안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SYS-005/DAT-006 적용·외부 LLM 학습 미사용 명문화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보안 정책 준수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B2B 실사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SA-703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법령 데이터 갱신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개정분 동일 주기 갱신·버전/기준일 표기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갱신·기준일 표기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[D-52]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SA-801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약관·개인정보 동의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약관·처리방침 수립·가입 시 동의·이력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동의 이력 관리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[D-42]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SA-802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 고지·생성물 표시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AI 사용 고지·생성물 표시 의무 이행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고지·표시 노출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2026.1 시행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SA-803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면책·검토 고지 내장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답변·의견서 면책 고지 고정 노출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고지 상시 노출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답변 하단 면책 문구 확인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정식 검증 필요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SA-804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보안 인증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ISMS(-P) 등 인증 로드맵 수립·이행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로드맵 수립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 [D-41]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SA-805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감사로그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접근·질의응답·관리 행위 감사로그 기록·보존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감사로그 기록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PE-073 준용</w:t>
            </w:r>
          </w:p>
        </w:tc>
      </w:tr>
      <w:tr>
        <w:tc>
          <w:tcPr>
            <w:tcW w:type="dxa" w:w="9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SA-901</w:t>
            </w:r>
          </w:p>
        </w:tc>
        <w:tc>
          <w:tcPr>
            <w:tcW w:type="dxa" w:w="145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성능</w:t>
            </w:r>
          </w:p>
        </w:tc>
        <w:tc>
          <w:tcPr>
            <w:tcW w:type="dxa" w:w="26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응답시간(P95)·동시접속 목표 대비 실측(D-01~06)</w:t>
            </w:r>
          </w:p>
        </w:tc>
        <w:tc>
          <w:tcPr>
            <w:tcW w:type="dxa" w:w="19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P95 목표 충족·오류 0</w:t>
            </w:r>
          </w:p>
        </w:tc>
        <w:tc>
          <w:tcPr>
            <w:tcW w:type="dxa" w:w="15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type=a 실패 2건·지연(§2-2)</w:t>
            </w:r>
          </w:p>
        </w:tc>
        <w:tc>
          <w:tcPr>
            <w:tcW w:type="dxa" w:w="7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</w:t>
            </w:r>
          </w:p>
        </w:tc>
        <w:tc>
          <w:tcPr>
            <w:tcW w:type="dxa" w:w="119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목표값 미정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SA-902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가용성/SLA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운영시간·가용성(SLA) 목표 정의·측정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SLA 정의·충족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SA-903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용량·확장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테넌트 수·데이터 규모 산정·확장 기준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용량 산정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SA-904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백업·DR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백업 주기·RPO/RTO 정의·검증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RPO/RTO 충족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PE-091 준용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SA-905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모니터링·알림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서비스·LLM 원가(토큰) 모니터링·알림 확인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모니터링·알림 동작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[D-33]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SA-951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기능 동등성 검증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질의응답·멀티턴·의견서·정책관리 UAT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운영 대비 동등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부분(응답시간만)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PE-100 준용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SA-952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신규 모듈 시나리오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가입→조직→초대→사규→질의→의견서→과금 E2E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전 구간 정상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SA-953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클로즈드 베타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한정 고객 무과금 베타·퍼널·WTP 검증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베타 게이트 판단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[D-07]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SA-954</w:t>
            </w:r>
          </w:p>
        </w:tc>
        <w:tc>
          <w:tcPr>
            <w:tcW w:type="dxa" w:w="14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인수 기준</w:t>
            </w:r>
          </w:p>
        </w:tc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릴리스 게이트·인수 합격 기준 충족 시 승인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인수 기준 충족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보류</w:t>
            </w:r>
          </w:p>
        </w:tc>
        <w:tc>
          <w:tcPr>
            <w:tcW w:type="dxa" w:w="119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PE-102 준용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2-2. 응답시간·안정성 실측 (통합)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대상: 세법/노무 AI 도우미 대표 질문 6종(D-01~06) · type=p(poc) vs type=a(그룹웨어·크레딧)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1800"/>
        <w:gridCol w:w="2500"/>
        <w:gridCol w:w="2040"/>
      </w:tblGrid>
      <w:tr>
        <w:trPr>
          <w:tblHeader/>
        </w:trPr>
        <w:tc>
          <w:tcPr>
            <w:tcW w:type="dxa" w:w="7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질문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type=p</w:t>
            </w:r>
          </w:p>
        </w:tc>
        <w:tc>
          <w:tcPr>
            <w:tcW w:type="dxa" w:w="250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type=a</w:t>
            </w:r>
          </w:p>
        </w:tc>
        <w:tc>
          <w:tcPr>
            <w:tcW w:type="dxa" w:w="2040"/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D-01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법인세 세율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39.8초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74.5초</w:t>
            </w:r>
          </w:p>
        </w:tc>
        <w:tc>
          <w:tcPr>
            <w:tcW w:type="dxa" w:w="2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type=a 약 2배</w:t>
            </w:r>
          </w:p>
        </w:tc>
      </w:tr>
      <w:tr>
        <w:tc>
          <w:tcPr>
            <w:tcW w:type="dxa" w:w="7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D-02</w:t>
            </w:r>
          </w:p>
        </w:tc>
        <w:tc>
          <w:tcPr>
            <w:tcW w:type="dxa" w:w="32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일용직 원천징수</w:t>
            </w:r>
          </w:p>
        </w:tc>
        <w:tc>
          <w:tcPr>
            <w:tcW w:type="dxa" w:w="18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52.0초</w:t>
            </w:r>
          </w:p>
        </w:tc>
        <w:tc>
          <w:tcPr>
            <w:tcW w:type="dxa" w:w="25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실패(~200초 후 오류)</w:t>
            </w:r>
          </w:p>
        </w:tc>
        <w:tc>
          <w:tcPr>
            <w:tcW w:type="dxa" w:w="204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"문제가 발생했습니다"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D-03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중도 입·퇴사 연말정산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87.8초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85.0초</w:t>
            </w:r>
          </w:p>
        </w:tc>
        <w:tc>
          <w:tcPr>
            <w:tcW w:type="dxa" w:w="2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HF 양쪽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D-04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취업규칙 vs 근로계약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74.0초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80.0초</w:t>
            </w:r>
          </w:p>
        </w:tc>
        <w:tc>
          <w:tcPr>
            <w:tcW w:type="dxa" w:w="2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type=a만 HF</w:t>
            </w:r>
          </w:p>
        </w:tc>
      </w:tr>
      <w:tr>
        <w:tc>
          <w:tcPr>
            <w:tcW w:type="dxa" w:w="7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D-05</w:t>
            </w:r>
          </w:p>
        </w:tc>
        <w:tc>
          <w:tcPr>
            <w:tcW w:type="dxa" w:w="32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3년 전 징계</w:t>
            </w:r>
          </w:p>
        </w:tc>
        <w:tc>
          <w:tcPr>
            <w:tcW w:type="dxa" w:w="18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143.0초</w:t>
            </w:r>
          </w:p>
        </w:tc>
        <w:tc>
          <w:tcPr>
            <w:tcW w:type="dxa" w:w="250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실패(~120초 후 오류)</w:t>
            </w:r>
          </w:p>
        </w:tc>
        <w:tc>
          <w:tcPr>
            <w:tcW w:type="dxa" w:w="2040"/>
            <w:shd w:fill="FCE4E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"문제가 발생했습니다"</w:t>
            </w:r>
          </w:p>
        </w:tc>
      </w:tr>
      <w:tr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D-06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1년 근무 후 연차수당</w:t>
            </w:r>
          </w:p>
        </w:tc>
        <w:tc>
          <w:tcPr>
            <w:tcW w:type="dxa" w:w="18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183.3초</w:t>
            </w:r>
          </w:p>
        </w:tc>
        <w:tc>
          <w:tcPr>
            <w:tcW w:type="dxa" w:w="2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136.7초</w:t>
            </w:r>
          </w:p>
        </w:tc>
        <w:tc>
          <w:tcPr>
            <w:tcW w:type="dxa" w:w="2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HF 양쪽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sz w:val="16"/>
          <w:szCs w:val="16"/>
        </w:rPr>
        <w:t xml:space="preserve">· HF(휴먼피드백) 발생: type=a 5/6 · type=p 3/6.  · type=a 2건 실패(D-02·D-05) → SA-901(성능) 실패 근거.  · type=a 직접 URL 진입 시 "비정상적인 접근" 가드.</w:t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발견 사항 / 리스크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1) 안정성(type=a) — 초장문 노무 질의 2건 오류 종료. type=p 0건. (최우선)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2) 응답 지연 — type=a 성공분도 type=p 대비 동등~2배.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3) HF 과다 유발(type=a) — 세법 단답도 HF·장문화.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4) 진입 가드 — 직접 URL 차단, 크레딧 미활성 시 진입 불가.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5) 검증 커버리지 — 51개 REQ 중 실측은 성능/질의응답 일부. 대다수 보류(실행 대기).</w:t>
      </w:r>
    </w:p>
    <w:p>
      <w:pPr>
        <w:pStyle w:val="Heading1"/>
        <w:spacing w:after="10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미검증 항목(실행 대기)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2-1-1의 판정=보류 49건: 각 행의 '테스트 내용·기대 결과'가 실행 시나리오.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· 우선 실행 권고: SA-901 성능(실패 재현·목표 P95 정의) · SA-202 사용량/크레딧 차감 정합성 · SA-301/951 질의응답 동등성 UAT.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2026-09-21T05:11:16.196Z</dcterms:created>
  <dcterms:modified xsi:type="dcterms:W3CDTF">2026-09-21T05:11:16.197Z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