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26E6E2" w14:textId="6A3C9588" w:rsidR="005D675A" w:rsidRPr="002676FD" w:rsidRDefault="003B5509" w:rsidP="00E45C73">
      <w:pPr>
        <w:pStyle w:val="18"/>
        <w:rPr>
          <w:lang w:val="ru-RU"/>
        </w:rPr>
      </w:pPr>
      <w:bookmarkStart w:id="0" w:name="_Toc169029721"/>
      <w:r w:rsidRPr="002676FD">
        <w:rPr>
          <w:lang w:val="ru-RU"/>
        </w:rPr>
        <w:t>5</w:t>
      </w:r>
      <w:r w:rsidR="00EF36EC" w:rsidRPr="002676FD">
        <w:rPr>
          <w:lang w:val="ru-RU"/>
        </w:rPr>
        <w:t xml:space="preserve"> Экология и </w:t>
      </w:r>
      <w:r w:rsidR="00EF36EC" w:rsidRPr="00B04CEF">
        <w:rPr>
          <w:lang w:val="ru-RU"/>
        </w:rPr>
        <w:t>охрана</w:t>
      </w:r>
      <w:r w:rsidR="00EF36EC" w:rsidRPr="002676FD">
        <w:rPr>
          <w:lang w:val="ru-RU"/>
        </w:rPr>
        <w:t xml:space="preserve"> труда</w:t>
      </w:r>
      <w:bookmarkEnd w:id="0"/>
    </w:p>
    <w:p w14:paraId="4AECD2BE" w14:textId="61DA512D" w:rsidR="001A1F80" w:rsidRPr="002676FD" w:rsidRDefault="003B5509" w:rsidP="00667A27">
      <w:pPr>
        <w:pStyle w:val="af"/>
        <w:ind w:left="0" w:firstLine="708"/>
        <w:rPr>
          <w:lang w:val="ru-RU"/>
        </w:rPr>
      </w:pPr>
      <w:bookmarkStart w:id="1" w:name="_Toc169029722"/>
      <w:r w:rsidRPr="002676FD">
        <w:rPr>
          <w:lang w:val="ru-RU"/>
        </w:rPr>
        <w:t>5</w:t>
      </w:r>
      <w:r w:rsidR="001A1F80" w:rsidRPr="002676FD">
        <w:rPr>
          <w:lang w:val="ru-RU"/>
        </w:rPr>
        <w:t>.1</w:t>
      </w:r>
      <w:r w:rsidR="00112E6C">
        <w:rPr>
          <w:lang w:val="ru-RU"/>
        </w:rPr>
        <w:tab/>
      </w:r>
      <w:r w:rsidR="001A1F80" w:rsidRPr="002676FD">
        <w:rPr>
          <w:lang w:val="ru-RU"/>
        </w:rPr>
        <w:t>Введение</w:t>
      </w:r>
      <w:bookmarkEnd w:id="1"/>
    </w:p>
    <w:p w14:paraId="10765D61" w14:textId="6C940627" w:rsidR="00112E6C" w:rsidRDefault="00112E6C" w:rsidP="00112E6C">
      <w:pPr>
        <w:ind w:firstLine="709"/>
        <w:contextualSpacing/>
      </w:pPr>
      <w:r>
        <w:t xml:space="preserve">В рамках дипломного проектирования разрабатывается ТРДД для установки на </w:t>
      </w:r>
      <w:r w:rsidR="00E45C73">
        <w:t>ближнемагистральны</w:t>
      </w:r>
      <w:r w:rsidR="006D33CE">
        <w:t>й</w:t>
      </w:r>
      <w:r>
        <w:t xml:space="preserve"> гражданский пассажирский самолет с максимальной вместимостью </w:t>
      </w:r>
      <w:r w:rsidR="006D33CE">
        <w:t>108</w:t>
      </w:r>
      <w:r>
        <w:t xml:space="preserve"> пассажиров</w:t>
      </w:r>
      <w:r w:rsidR="006D33CE">
        <w:t xml:space="preserve"> </w:t>
      </w:r>
      <w:r>
        <w:t>со следу</w:t>
      </w:r>
      <w:r w:rsidR="00043359">
        <w:t>ющими параметрами на взлетном</w:t>
      </w:r>
      <w:r>
        <w:t xml:space="preserve"> режиме</w:t>
      </w:r>
      <w:r w:rsidRPr="00B74856">
        <w:t xml:space="preserve">: </w:t>
      </w:r>
      <w:r>
        <w:t>максимальная температура газа по тракту ГТД</w:t>
      </w:r>
      <w:r w:rsidRPr="008E46D3">
        <w:t>:</w:t>
      </w:r>
      <w:r>
        <w:t xml:space="preserve"> </w:t>
      </w:r>
      <w:r w:rsidR="001D0606" w:rsidRPr="001D0606">
        <w:t xml:space="preserve">1773 </w:t>
      </w:r>
      <w:r w:rsidRPr="001D0606">
        <w:t>К (1</w:t>
      </w:r>
      <w:r w:rsidR="001D0606" w:rsidRPr="001D0606">
        <w:t xml:space="preserve">500 </w:t>
      </w:r>
      <w:r w:rsidRPr="001D0606">
        <w:t>ºС), температура</w:t>
      </w:r>
      <w:r>
        <w:t xml:space="preserve"> газа на выходе из реактивного сопла первого и второго контуров соответственно</w:t>
      </w:r>
      <w:r w:rsidRPr="002B2AF2">
        <w:t xml:space="preserve">: </w:t>
      </w:r>
      <w:r w:rsidR="002B2AF2" w:rsidRPr="002B2AF2">
        <w:t>830К (557</w:t>
      </w:r>
      <w:r w:rsidRPr="002B2AF2">
        <w:t xml:space="preserve">ºС) и </w:t>
      </w:r>
      <w:r w:rsidR="002B2AF2" w:rsidRPr="002B2AF2">
        <w:t>300К (27</w:t>
      </w:r>
      <w:r w:rsidRPr="002B2AF2">
        <w:t xml:space="preserve">ºС), максимальное давление: </w:t>
      </w:r>
      <w:r w:rsidR="002B2AF2" w:rsidRPr="002B2AF2">
        <w:t>2845 кПа</w:t>
      </w:r>
      <w:r w:rsidRPr="002B2AF2">
        <w:t xml:space="preserve"> </w:t>
      </w:r>
      <w:r w:rsidR="002B2AF2" w:rsidRPr="002B2AF2">
        <w:t xml:space="preserve">(28.45 </w:t>
      </w:r>
      <w:r w:rsidRPr="002B2AF2">
        <w:t>бар</w:t>
      </w:r>
      <w:r w:rsidR="002B2AF2" w:rsidRPr="002B2AF2">
        <w:t>)</w:t>
      </w:r>
      <w:r w:rsidRPr="002B2AF2">
        <w:t xml:space="preserve">. Частоты вращения валов: вал высокого давления – </w:t>
      </w:r>
      <w:r w:rsidR="00E33561" w:rsidRPr="002B2AF2">
        <w:t>16466</w:t>
      </w:r>
      <w:r w:rsidRPr="002B2AF2">
        <w:t xml:space="preserve"> об/мин, вал низкого давления –</w:t>
      </w:r>
      <w:r>
        <w:t xml:space="preserve"> </w:t>
      </w:r>
      <w:r w:rsidR="00E33561">
        <w:t>8108</w:t>
      </w:r>
      <w:r>
        <w:t xml:space="preserve"> об/мин. При эксплуатации и испытаниях двигателя и</w:t>
      </w:r>
      <w:r w:rsidRPr="005175CC">
        <w:t>спользуется стандартное топливо для дозвуковой</w:t>
      </w:r>
      <w:r>
        <w:t xml:space="preserve"> </w:t>
      </w:r>
      <w:r w:rsidRPr="005175CC">
        <w:t xml:space="preserve">авиации — керосин ТС-1 </w:t>
      </w:r>
      <w:r w:rsidRPr="00DB79AF">
        <w:t>ГОСТ 10227-2013</w:t>
      </w:r>
      <w:r>
        <w:t>.</w:t>
      </w:r>
    </w:p>
    <w:p w14:paraId="27E916B9" w14:textId="77777777" w:rsidR="00112E6C" w:rsidRPr="00D321F2" w:rsidRDefault="00112E6C" w:rsidP="00112E6C">
      <w:pPr>
        <w:ind w:firstLine="709"/>
        <w:contextualSpacing/>
      </w:pPr>
      <w:r w:rsidRPr="00566DDD">
        <w:t xml:space="preserve">Во время приемо-сдаточных испытаний ГТД находится в </w:t>
      </w:r>
      <w:r>
        <w:t>отдельном испытательном цехе</w:t>
      </w:r>
      <w:r w:rsidRPr="00566DDD">
        <w:t xml:space="preserve"> и обслуживается персоналом в составе четырех техников, обеспечивающих обслуживание установки на всем периоде испытаний, четырех операторов, отслеживающих показатели </w:t>
      </w:r>
      <w:r>
        <w:t>двигателя</w:t>
      </w:r>
      <w:r w:rsidRPr="00566DDD">
        <w:t xml:space="preserve"> во время испытаний</w:t>
      </w:r>
      <w:r>
        <w:t xml:space="preserve"> и изменяющих режим его работы при необходимости</w:t>
      </w:r>
      <w:r w:rsidRPr="00566DDD">
        <w:t xml:space="preserve">. </w:t>
      </w:r>
      <w:r>
        <w:t>При проведении испытаний параметры двигателя регулируются дистанционно при этом обеспечивается визуальный контроль двигателя через бронированные и шумоизолирующие стекла.</w:t>
      </w:r>
    </w:p>
    <w:p w14:paraId="341991CC" w14:textId="77777777" w:rsidR="00112E6C" w:rsidRPr="004C3191" w:rsidRDefault="00112E6C" w:rsidP="00112E6C">
      <w:pPr>
        <w:ind w:firstLine="709"/>
        <w:contextualSpacing/>
      </w:pPr>
      <w:r w:rsidRPr="00566DDD">
        <w:t xml:space="preserve"> В рамках экологической части выпускной квалификационной работы рассматриваются следующие вопросы:</w:t>
      </w:r>
    </w:p>
    <w:p w14:paraId="53FB09BD" w14:textId="77777777" w:rsidR="00112E6C" w:rsidRPr="00566DDD" w:rsidRDefault="00112E6C" w:rsidP="00112E6C">
      <w:pPr>
        <w:ind w:firstLine="709"/>
        <w:contextualSpacing/>
      </w:pPr>
      <w:r w:rsidRPr="00566DDD">
        <w:t>•</w:t>
      </w:r>
      <w:r w:rsidRPr="00566DDD">
        <w:tab/>
        <w:t>Анализ опасных и вредных факторов на этапе приемо-сдаточных испытаний двигателя;</w:t>
      </w:r>
    </w:p>
    <w:p w14:paraId="60B16E33" w14:textId="77777777" w:rsidR="00112E6C" w:rsidRPr="00566DDD" w:rsidRDefault="00112E6C" w:rsidP="00112E6C">
      <w:pPr>
        <w:ind w:firstLine="709"/>
        <w:contextualSpacing/>
      </w:pPr>
      <w:r w:rsidRPr="00566DDD">
        <w:t>•</w:t>
      </w:r>
      <w:r w:rsidRPr="00566DDD">
        <w:tab/>
        <w:t>Анализ воздействия на окружающую среду на этапе приемо-сдаточных испытаний двигателя;</w:t>
      </w:r>
    </w:p>
    <w:p w14:paraId="11DD92DE" w14:textId="77777777" w:rsidR="00112E6C" w:rsidRPr="004C3191" w:rsidRDefault="00112E6C" w:rsidP="00112E6C">
      <w:pPr>
        <w:ind w:firstLine="709"/>
        <w:contextualSpacing/>
      </w:pPr>
      <w:r w:rsidRPr="00566DDD">
        <w:t>•</w:t>
      </w:r>
      <w:r w:rsidRPr="00566DDD">
        <w:tab/>
      </w:r>
      <w:r>
        <w:t>Проведение акустического расчета</w:t>
      </w:r>
      <w:r w:rsidRPr="00566DDD">
        <w:t xml:space="preserve"> внутри и снаружи испытательного блока</w:t>
      </w:r>
    </w:p>
    <w:p w14:paraId="55B2AA2D" w14:textId="5F81C059" w:rsidR="00112E6C" w:rsidRPr="00112E6C" w:rsidRDefault="00112E6C" w:rsidP="00112E6C">
      <w:pPr>
        <w:pStyle w:val="af"/>
        <w:rPr>
          <w:lang w:val="ru-RU"/>
        </w:rPr>
      </w:pPr>
      <w:bookmarkStart w:id="2" w:name="_Toc169029723"/>
      <w:r>
        <w:rPr>
          <w:lang w:val="ru-RU"/>
        </w:rPr>
        <w:lastRenderedPageBreak/>
        <w:t>5.2</w:t>
      </w:r>
      <w:r>
        <w:rPr>
          <w:lang w:val="ru-RU"/>
        </w:rPr>
        <w:tab/>
      </w:r>
      <w:r w:rsidRPr="00112E6C">
        <w:rPr>
          <w:lang w:val="ru-RU"/>
        </w:rPr>
        <w:t>Анализ вредных и опасных производственных факторов на этапе приемо-сдаточных испытаний ГТД</w:t>
      </w:r>
      <w:bookmarkEnd w:id="2"/>
    </w:p>
    <w:p w14:paraId="423773F6" w14:textId="570DC89C" w:rsidR="00112E6C" w:rsidRDefault="00112E6C" w:rsidP="00112E6C">
      <w:pPr>
        <w:ind w:firstLine="709"/>
      </w:pPr>
      <w:r w:rsidRPr="00915F47">
        <w:t xml:space="preserve">В разделе проведен анализ вредных и опасных производственных факторов, возникающих на этапе </w:t>
      </w:r>
      <w:r>
        <w:t>приемо-сдаточных</w:t>
      </w:r>
      <w:r w:rsidRPr="00915F47">
        <w:t xml:space="preserve"> испытаний</w:t>
      </w:r>
      <w:r>
        <w:t xml:space="preserve"> двигателя</w:t>
      </w:r>
      <w:r w:rsidRPr="00915F47">
        <w:t>. Факторы принят</w:t>
      </w:r>
      <w:r>
        <w:t xml:space="preserve">ы в соответствии с </w:t>
      </w:r>
      <w:r w:rsidRPr="00915F47">
        <w:t>ГОСТ</w:t>
      </w:r>
      <w:r>
        <w:t xml:space="preserve"> </w:t>
      </w:r>
      <w:r w:rsidRPr="00915F47">
        <w:t>12.0.003</w:t>
      </w:r>
      <w:r>
        <w:t>-2015</w:t>
      </w:r>
      <w:r w:rsidRPr="00915F47">
        <w:t xml:space="preserve"> </w:t>
      </w:r>
      <w:r>
        <w:t>«</w:t>
      </w:r>
      <w:r w:rsidRPr="00915F47">
        <w:t>Опасные и вредные производственные факторы</w:t>
      </w:r>
      <w:r>
        <w:t>. Классификация».</w:t>
      </w:r>
      <w:r w:rsidRPr="00915F47">
        <w:t xml:space="preserve"> Выявленные факторы, их источники, нормативные значения и нормирующие документы приведены в таблице </w:t>
      </w:r>
      <w:r w:rsidRPr="00D765A0">
        <w:t>1. В таблице 2 представлены факторы, обуславливающие воздействие ГТД на окружающую среду.</w:t>
      </w:r>
    </w:p>
    <w:p w14:paraId="453E1585" w14:textId="77777777" w:rsidR="00626194" w:rsidRDefault="00626194" w:rsidP="00626194">
      <w:pPr>
        <w:rPr>
          <w:rFonts w:eastAsia="Times New Roman"/>
          <w:szCs w:val="28"/>
          <w:lang w:eastAsia="ru-RU"/>
        </w:rPr>
      </w:pPr>
    </w:p>
    <w:p w14:paraId="3B16E74C" w14:textId="79CC6029" w:rsidR="00626194" w:rsidRDefault="00626194" w:rsidP="00626194">
      <w:pPr>
        <w:rPr>
          <w:rFonts w:eastAsia="Times New Roman"/>
          <w:szCs w:val="28"/>
          <w:lang w:eastAsia="ru-RU"/>
        </w:rPr>
        <w:sectPr w:rsidR="00626194" w:rsidSect="00D76D02">
          <w:footerReference w:type="default" r:id="rId8"/>
          <w:type w:val="continuous"/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</w:p>
    <w:p w14:paraId="16EF46CC" w14:textId="08AD2002" w:rsidR="00626194" w:rsidRPr="0054204F" w:rsidRDefault="00626194" w:rsidP="00626194">
      <w:pPr>
        <w:rPr>
          <w:rFonts w:eastAsia="Times New Roman"/>
          <w:szCs w:val="28"/>
          <w:lang w:eastAsia="ru-RU"/>
        </w:rPr>
      </w:pPr>
      <w:r w:rsidRPr="0054204F">
        <w:rPr>
          <w:rFonts w:eastAsia="Times New Roman"/>
          <w:szCs w:val="28"/>
          <w:lang w:eastAsia="ru-RU"/>
        </w:rPr>
        <w:lastRenderedPageBreak/>
        <w:t>Таблица</w:t>
      </w:r>
      <w:r>
        <w:rPr>
          <w:rFonts w:eastAsia="Times New Roman"/>
          <w:szCs w:val="28"/>
          <w:lang w:eastAsia="ru-RU"/>
        </w:rPr>
        <w:t xml:space="preserve"> </w:t>
      </w:r>
      <w:r w:rsidRPr="0054204F">
        <w:rPr>
          <w:rFonts w:eastAsia="Times New Roman"/>
          <w:szCs w:val="28"/>
          <w:lang w:eastAsia="ru-RU"/>
        </w:rPr>
        <w:t>1 - Вредные и опасные производственные факторы</w:t>
      </w:r>
      <w:r>
        <w:rPr>
          <w:rFonts w:eastAsia="Times New Roman"/>
          <w:szCs w:val="28"/>
          <w:lang w:eastAsia="ru-RU"/>
        </w:rPr>
        <w:t xml:space="preserve"> на этапе приемо-сдаточных испытаний ГТД</w:t>
      </w:r>
    </w:p>
    <w:tbl>
      <w:tblPr>
        <w:tblStyle w:val="a6"/>
        <w:tblW w:w="14748" w:type="dxa"/>
        <w:tblLayout w:type="fixed"/>
        <w:tblLook w:val="04A0" w:firstRow="1" w:lastRow="0" w:firstColumn="1" w:lastColumn="0" w:noHBand="0" w:noVBand="1"/>
      </w:tblPr>
      <w:tblGrid>
        <w:gridCol w:w="534"/>
        <w:gridCol w:w="2552"/>
        <w:gridCol w:w="7685"/>
        <w:gridCol w:w="3966"/>
        <w:gridCol w:w="11"/>
      </w:tblGrid>
      <w:tr w:rsidR="00626194" w:rsidRPr="0054204F" w14:paraId="5769F28B" w14:textId="77777777" w:rsidTr="00654AFF">
        <w:trPr>
          <w:gridAfter w:val="1"/>
          <w:wAfter w:w="11" w:type="dxa"/>
        </w:trPr>
        <w:tc>
          <w:tcPr>
            <w:tcW w:w="534" w:type="dxa"/>
          </w:tcPr>
          <w:p w14:paraId="747BCB42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№</w:t>
            </w:r>
          </w:p>
        </w:tc>
        <w:tc>
          <w:tcPr>
            <w:tcW w:w="2552" w:type="dxa"/>
          </w:tcPr>
          <w:p w14:paraId="4C31AA4C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Фактор</w:t>
            </w:r>
          </w:p>
        </w:tc>
        <w:tc>
          <w:tcPr>
            <w:tcW w:w="7683" w:type="dxa"/>
          </w:tcPr>
          <w:p w14:paraId="285F0140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54204F">
              <w:rPr>
                <w:rFonts w:eastAsia="Times New Roman"/>
                <w:szCs w:val="28"/>
                <w:lang w:eastAsia="ru-RU"/>
              </w:rPr>
              <w:t>Нормативное значение</w:t>
            </w:r>
          </w:p>
        </w:tc>
        <w:tc>
          <w:tcPr>
            <w:tcW w:w="3968" w:type="dxa"/>
          </w:tcPr>
          <w:p w14:paraId="5FBFAD58" w14:textId="77777777" w:rsidR="00626194" w:rsidRPr="0054204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Нормативный</w:t>
            </w:r>
            <w:r w:rsidRPr="0054204F">
              <w:rPr>
                <w:rFonts w:eastAsia="Times New Roman"/>
                <w:szCs w:val="28"/>
                <w:lang w:eastAsia="ru-RU"/>
              </w:rPr>
              <w:t xml:space="preserve"> документ</w:t>
            </w:r>
          </w:p>
        </w:tc>
      </w:tr>
      <w:tr w:rsidR="00B04CEF" w:rsidRPr="00A6521A" w14:paraId="1A342C08" w14:textId="77777777" w:rsidTr="00654AFF">
        <w:trPr>
          <w:gridAfter w:val="1"/>
          <w:wAfter w:w="11" w:type="dxa"/>
          <w:trHeight w:val="3415"/>
        </w:trPr>
        <w:tc>
          <w:tcPr>
            <w:tcW w:w="534" w:type="dxa"/>
          </w:tcPr>
          <w:p w14:paraId="12F8D657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1</w:t>
            </w:r>
          </w:p>
        </w:tc>
        <w:tc>
          <w:tcPr>
            <w:tcW w:w="2552" w:type="dxa"/>
          </w:tcPr>
          <w:p w14:paraId="6F43808C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CC5C6A">
              <w:rPr>
                <w:rFonts w:eastAsia="Times New Roman"/>
                <w:szCs w:val="28"/>
                <w:lang w:eastAsia="ru-RU"/>
              </w:rPr>
              <w:t xml:space="preserve">Движущиеся </w:t>
            </w:r>
            <w:r>
              <w:rPr>
                <w:rFonts w:eastAsia="Times New Roman"/>
                <w:szCs w:val="28"/>
                <w:lang w:eastAsia="ru-RU"/>
              </w:rPr>
              <w:t xml:space="preserve">машины и </w:t>
            </w:r>
            <w:r w:rsidRPr="00CC5C6A">
              <w:rPr>
                <w:rFonts w:eastAsia="Times New Roman"/>
                <w:szCs w:val="28"/>
                <w:lang w:eastAsia="ru-RU"/>
              </w:rPr>
              <w:t>механизмы</w:t>
            </w:r>
          </w:p>
        </w:tc>
        <w:tc>
          <w:tcPr>
            <w:tcW w:w="7683" w:type="dxa"/>
          </w:tcPr>
          <w:p w14:paraId="0BA77CDD" w14:textId="77777777" w:rsidR="00B04CEF" w:rsidRPr="00654AFF" w:rsidRDefault="00B04CEF" w:rsidP="00136734">
            <w:pPr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Для предотвращения возникновения чрезвычайных ситуаций необходимо применение следующих мер:</w:t>
            </w:r>
          </w:p>
          <w:p w14:paraId="336DE375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Установка защитных кожухов в метах выхода валов;</w:t>
            </w:r>
          </w:p>
          <w:p w14:paraId="19BBC9B0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Применение средств индивидуальной защиты (специальных рабочих костюмов, халатов или роб, исключающих попадание свисающих частей одежды на быстродействующие элементы производственного оборудования);</w:t>
            </w:r>
          </w:p>
          <w:p w14:paraId="543511A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Применение предупредительной сигнализации, контрольно-измерительных приборов и автоматики;</w:t>
            </w:r>
          </w:p>
          <w:p w14:paraId="12F3B7D2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Допуск к работе работника, прошедшего обучение и обладающего знаниями в объеме, предусмотренном техническим описанием данного оборудования и общими правилами безопасности;</w:t>
            </w:r>
          </w:p>
        </w:tc>
        <w:tc>
          <w:tcPr>
            <w:tcW w:w="3968" w:type="dxa"/>
          </w:tcPr>
          <w:p w14:paraId="2ADFBFF1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Приказ Минтруда России от 29.10.2021 N 776н "Об утверждении Примерного положения о системе управления охраной труда"</w:t>
            </w:r>
          </w:p>
          <w:p w14:paraId="64D3536B" w14:textId="77777777" w:rsidR="00B04CEF" w:rsidRPr="00654AFF" w:rsidRDefault="00B04CEF" w:rsidP="00136734">
            <w:pPr>
              <w:pStyle w:val="Default"/>
              <w:spacing w:line="360" w:lineRule="auto"/>
              <w:rPr>
                <w:bCs/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Приложение 1</w:t>
            </w:r>
            <w:r w:rsidRPr="00654AFF">
              <w:rPr>
                <w:sz w:val="28"/>
                <w:szCs w:val="28"/>
                <w:lang w:val="en-US"/>
              </w:rPr>
              <w:t>,</w:t>
            </w:r>
            <w:r w:rsidRPr="00654AFF">
              <w:rPr>
                <w:sz w:val="28"/>
                <w:szCs w:val="28"/>
              </w:rPr>
              <w:t xml:space="preserve"> п.8</w:t>
            </w:r>
          </w:p>
        </w:tc>
      </w:tr>
      <w:tr w:rsidR="00B04CEF" w:rsidRPr="0054204F" w14:paraId="497C81B5" w14:textId="77777777" w:rsidTr="00654AFF">
        <w:trPr>
          <w:gridAfter w:val="1"/>
          <w:wAfter w:w="11" w:type="dxa"/>
          <w:trHeight w:val="2691"/>
        </w:trPr>
        <w:tc>
          <w:tcPr>
            <w:tcW w:w="534" w:type="dxa"/>
          </w:tcPr>
          <w:p w14:paraId="5E89E18E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2</w:t>
            </w:r>
          </w:p>
        </w:tc>
        <w:tc>
          <w:tcPr>
            <w:tcW w:w="2552" w:type="dxa"/>
          </w:tcPr>
          <w:p w14:paraId="6A9EFCB2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B31E8A">
              <w:rPr>
                <w:szCs w:val="28"/>
              </w:rPr>
              <w:t>Повышенная температура поверхностей оборудования и материалов</w:t>
            </w:r>
          </w:p>
        </w:tc>
        <w:tc>
          <w:tcPr>
            <w:tcW w:w="7683" w:type="dxa"/>
          </w:tcPr>
          <w:p w14:paraId="70511905" w14:textId="77777777" w:rsidR="00B04CEF" w:rsidRPr="00654AFF" w:rsidRDefault="00B04CEF" w:rsidP="00136734">
            <w:pPr>
              <w:rPr>
                <w:rFonts w:eastAsiaTheme="minorEastAsia"/>
                <w:szCs w:val="28"/>
              </w:rPr>
            </w:pPr>
            <w:r w:rsidRPr="00654AFF">
              <w:rPr>
                <w:szCs w:val="28"/>
              </w:rPr>
              <w:t xml:space="preserve">Для металла при продолжительности контакта не более 1 минуты ожоговый порог температуры поверхности составляет 51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>.</w:t>
            </w:r>
          </w:p>
        </w:tc>
        <w:tc>
          <w:tcPr>
            <w:tcW w:w="3968" w:type="dxa"/>
          </w:tcPr>
          <w:p w14:paraId="7239C548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ГОСТ ЕН 563-2002 «Безопасность машин. Температуры касаемых поверхностей. Эргономические данные для установления предельных величин горячих поверхностей». </w:t>
            </w:r>
          </w:p>
          <w:p w14:paraId="2D524DB9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szCs w:val="28"/>
              </w:rPr>
              <w:t>Таблица 1, приложение С</w:t>
            </w:r>
          </w:p>
        </w:tc>
      </w:tr>
      <w:tr w:rsidR="00B04CEF" w:rsidRPr="00ED4308" w14:paraId="531A24E9" w14:textId="77777777" w:rsidTr="00654AFF">
        <w:trPr>
          <w:trHeight w:val="3770"/>
        </w:trPr>
        <w:tc>
          <w:tcPr>
            <w:tcW w:w="534" w:type="dxa"/>
          </w:tcPr>
          <w:p w14:paraId="43024962" w14:textId="77777777" w:rsidR="00B04CEF" w:rsidRPr="0054204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3</w:t>
            </w:r>
          </w:p>
        </w:tc>
        <w:tc>
          <w:tcPr>
            <w:tcW w:w="2553" w:type="dxa"/>
          </w:tcPr>
          <w:p w14:paraId="49C61BDA" w14:textId="77777777" w:rsidR="00B04CEF" w:rsidRPr="00B31E8A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t>Микроклиматические параметры воздушной среды</w:t>
            </w:r>
          </w:p>
        </w:tc>
        <w:tc>
          <w:tcPr>
            <w:tcW w:w="7688" w:type="dxa"/>
          </w:tcPr>
          <w:p w14:paraId="50275F93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Для категории работ </w:t>
            </w:r>
            <w:r w:rsidRPr="00654AFF">
              <w:rPr>
                <w:rFonts w:eastAsia="Times New Roman"/>
                <w:szCs w:val="28"/>
                <w:lang w:val="en-US" w:eastAsia="ru-RU"/>
              </w:rPr>
              <w:t>II</w:t>
            </w:r>
            <w:r w:rsidRPr="00654AFF">
              <w:rPr>
                <w:rFonts w:eastAsia="Times New Roman"/>
                <w:szCs w:val="28"/>
                <w:lang w:eastAsia="ru-RU"/>
              </w:rPr>
              <w:t>б допустимые величины параметров микроклимата на рабочих местах в помещениях:</w:t>
            </w:r>
          </w:p>
          <w:p w14:paraId="118A5B07" w14:textId="77777777" w:rsidR="00B04CEF" w:rsidRPr="00654AFF" w:rsidRDefault="00B04CEF" w:rsidP="00136734">
            <w:pPr>
              <w:spacing w:after="20"/>
              <w:contextualSpacing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В холодное время года температура воздуха: 15-22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 xml:space="preserve">; температура поверхностей: 14-23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>, относительная влажность воздуха: 15-75%; скорость движения воздуха: 0,2-0,4 м/с.</w:t>
            </w:r>
          </w:p>
          <w:p w14:paraId="4BEC2700" w14:textId="4FA8EE3F" w:rsidR="00B04CEF" w:rsidRPr="00654AFF" w:rsidRDefault="00B04CEF" w:rsidP="00654AFF">
            <w:pPr>
              <w:spacing w:after="20"/>
              <w:contextualSpacing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В теплое время года температура воздуха: 16-27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 xml:space="preserve">; температура поверхностей: 15-28 </w:t>
            </w:r>
            <m:oMath>
              <m:r>
                <w:rPr>
                  <w:rFonts w:ascii="Cambria Math" w:hAnsi="Cambria Math"/>
                  <w:szCs w:val="28"/>
                </w:rPr>
                <m:t>℃</m:t>
              </m:r>
            </m:oMath>
            <w:r w:rsidRPr="00654AFF">
              <w:rPr>
                <w:rFonts w:eastAsiaTheme="minorEastAsia"/>
                <w:szCs w:val="28"/>
              </w:rPr>
              <w:t>, относительная влажность воздуха: 15-75%; скорость движения воздуха: 0,2-0,5 м/с.</w:t>
            </w:r>
          </w:p>
        </w:tc>
        <w:tc>
          <w:tcPr>
            <w:tcW w:w="3973" w:type="dxa"/>
            <w:gridSpan w:val="2"/>
          </w:tcPr>
          <w:p w14:paraId="3DA117DF" w14:textId="77777777" w:rsidR="00B04CEF" w:rsidRPr="00654AFF" w:rsidRDefault="00B04CEF" w:rsidP="00136734">
            <w:pPr>
              <w:pStyle w:val="Default"/>
              <w:spacing w:line="360" w:lineRule="auto"/>
              <w:rPr>
                <w:bCs/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 w:val="28"/>
                <w:szCs w:val="28"/>
              </w:rPr>
              <w:t xml:space="preserve">аздел «Предельно допустимые уровни физических факторов на рабочих местах» </w:t>
            </w:r>
          </w:p>
          <w:p w14:paraId="681D9CED" w14:textId="77777777" w:rsidR="00B04CEF" w:rsidRPr="00654AFF" w:rsidRDefault="00B04CEF" w:rsidP="00136734">
            <w:pPr>
              <w:pStyle w:val="Default"/>
              <w:spacing w:line="360" w:lineRule="auto"/>
              <w:rPr>
                <w:bCs/>
                <w:sz w:val="28"/>
                <w:szCs w:val="28"/>
              </w:rPr>
            </w:pPr>
            <w:r w:rsidRPr="00654AFF">
              <w:rPr>
                <w:bCs/>
                <w:sz w:val="28"/>
                <w:szCs w:val="28"/>
              </w:rPr>
              <w:lastRenderedPageBreak/>
              <w:t>таблица 5.2</w:t>
            </w:r>
          </w:p>
        </w:tc>
      </w:tr>
      <w:tr w:rsidR="00B04CEF" w:rsidRPr="00ED4308" w14:paraId="4D705F4E" w14:textId="77777777" w:rsidTr="00654AFF">
        <w:trPr>
          <w:trHeight w:val="2518"/>
        </w:trPr>
        <w:tc>
          <w:tcPr>
            <w:tcW w:w="534" w:type="dxa"/>
          </w:tcPr>
          <w:p w14:paraId="2D06DF4E" w14:textId="77777777" w:rsidR="00B04CE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spacing w:val="-5"/>
              </w:rPr>
              <w:lastRenderedPageBreak/>
              <w:t>4</w:t>
            </w:r>
          </w:p>
        </w:tc>
        <w:tc>
          <w:tcPr>
            <w:tcW w:w="2553" w:type="dxa"/>
          </w:tcPr>
          <w:p w14:paraId="7BB172F2" w14:textId="77777777" w:rsidR="00B04CEF" w:rsidRPr="00806950" w:rsidRDefault="00B04CEF" w:rsidP="00136734">
            <w:pPr>
              <w:spacing w:after="20"/>
              <w:contextualSpacing/>
              <w:rPr>
                <w:szCs w:val="28"/>
                <w:shd w:val="clear" w:color="auto" w:fill="FFFFFF"/>
              </w:rPr>
            </w:pPr>
            <w:r w:rsidRPr="00806950">
              <w:rPr>
                <w:szCs w:val="28"/>
                <w:shd w:val="clear" w:color="auto" w:fill="FFFFFF"/>
              </w:rPr>
              <w:t xml:space="preserve">Повышенная </w:t>
            </w:r>
          </w:p>
          <w:p w14:paraId="6193B648" w14:textId="77777777" w:rsidR="00B04CEF" w:rsidRPr="00806950" w:rsidRDefault="00B04CEF" w:rsidP="00136734">
            <w:pPr>
              <w:spacing w:after="20"/>
              <w:contextualSpacing/>
              <w:rPr>
                <w:szCs w:val="28"/>
                <w:shd w:val="clear" w:color="auto" w:fill="FFFFFF"/>
              </w:rPr>
            </w:pPr>
            <w:r w:rsidRPr="00806950">
              <w:rPr>
                <w:szCs w:val="28"/>
                <w:shd w:val="clear" w:color="auto" w:fill="FFFFFF"/>
              </w:rPr>
              <w:t xml:space="preserve">интенсивность </w:t>
            </w:r>
          </w:p>
          <w:p w14:paraId="7AC4D878" w14:textId="77777777" w:rsidR="00B04CE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806950">
              <w:rPr>
                <w:szCs w:val="28"/>
                <w:shd w:val="clear" w:color="auto" w:fill="FFFFFF"/>
              </w:rPr>
              <w:t>теплового облучения</w:t>
            </w:r>
          </w:p>
        </w:tc>
        <w:tc>
          <w:tcPr>
            <w:tcW w:w="7688" w:type="dxa"/>
          </w:tcPr>
          <w:p w14:paraId="6CB17E82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szCs w:val="28"/>
              </w:rPr>
              <w:t>Допустимые величины интенсивности теплового облучения поверхности тела работающих от источников излучения, нагретых до температуры более 600°С, не должны превышать 140 Вт/м. При этом облучению не должно подвергаться более 25% поверхности тела с обязательным использованием средств индивидуальной защиты, в том числе средств защиты лица и глаз.</w:t>
            </w:r>
          </w:p>
        </w:tc>
        <w:tc>
          <w:tcPr>
            <w:tcW w:w="3973" w:type="dxa"/>
            <w:gridSpan w:val="2"/>
          </w:tcPr>
          <w:p w14:paraId="704F386F" w14:textId="77777777" w:rsidR="00B04CEF" w:rsidRPr="00654AFF" w:rsidRDefault="00B04CEF" w:rsidP="00136734">
            <w:pPr>
              <w:spacing w:after="20"/>
              <w:contextualSpacing/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  <w:p w14:paraId="2A34FA3A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Таблица 5.3</w:t>
            </w:r>
          </w:p>
        </w:tc>
      </w:tr>
      <w:tr w:rsidR="00B04CEF" w:rsidRPr="00ED4308" w14:paraId="4ECAB2C3" w14:textId="77777777" w:rsidTr="00654AFF">
        <w:trPr>
          <w:trHeight w:val="5264"/>
        </w:trPr>
        <w:tc>
          <w:tcPr>
            <w:tcW w:w="534" w:type="dxa"/>
          </w:tcPr>
          <w:p w14:paraId="6B05242D" w14:textId="77777777" w:rsidR="00B04CE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rFonts w:eastAsia="Times New Roman"/>
                <w:szCs w:val="28"/>
                <w:lang w:eastAsia="ru-RU"/>
              </w:rPr>
              <w:lastRenderedPageBreak/>
              <w:t>5</w:t>
            </w:r>
          </w:p>
        </w:tc>
        <w:tc>
          <w:tcPr>
            <w:tcW w:w="2553" w:type="dxa"/>
          </w:tcPr>
          <w:p w14:paraId="3F49C151" w14:textId="77777777" w:rsidR="00B04CEF" w:rsidRPr="00374151" w:rsidRDefault="00B04CEF" w:rsidP="00136734">
            <w:pPr>
              <w:rPr>
                <w:szCs w:val="28"/>
              </w:rPr>
            </w:pPr>
            <w:r w:rsidRPr="00374151">
              <w:rPr>
                <w:szCs w:val="28"/>
              </w:rPr>
              <w:t>Чрезмерное загрязнение воздушной среды в зоне дыхания</w:t>
            </w:r>
          </w:p>
        </w:tc>
        <w:tc>
          <w:tcPr>
            <w:tcW w:w="7688" w:type="dxa"/>
          </w:tcPr>
          <w:p w14:paraId="0B8A1AB8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Предельно-допустимые концентрации загрязняющих веществ в воздухе рабочей зоны:</w:t>
            </w:r>
          </w:p>
          <w:p w14:paraId="4C2FB399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Оксиды азота в пересчёте на </w:t>
            </w:r>
            <w:r w:rsidRPr="00654AFF">
              <w:rPr>
                <w:rFonts w:eastAsia="Times New Roman"/>
                <w:szCs w:val="28"/>
                <w:lang w:val="en-US" w:eastAsia="ru-RU"/>
              </w:rPr>
              <w:t>NO</w:t>
            </w:r>
            <w:r w:rsidRPr="00654AFF">
              <w:rPr>
                <w:rFonts w:eastAsia="Times New Roman"/>
                <w:szCs w:val="28"/>
                <w:vertAlign w:val="subscript"/>
                <w:lang w:eastAsia="ru-RU"/>
              </w:rPr>
              <w:t>2</w:t>
            </w:r>
            <w:r w:rsidRPr="00654AFF">
              <w:rPr>
                <w:rFonts w:eastAsia="Times New Roman"/>
                <w:szCs w:val="28"/>
                <w:lang w:eastAsia="ru-RU"/>
              </w:rPr>
              <w:t>, поз. 5, ПДК = 5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</w:p>
          <w:p w14:paraId="5D09DB9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Диоксид азота, поз. 4, ПДК = 2 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</w:p>
          <w:p w14:paraId="5E3AC025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Оксид углерода СО, поз.2122, </w:t>
            </w:r>
            <w:r w:rsidRPr="00654AFF">
              <w:rPr>
                <w:rFonts w:eastAsia="Times New Roman"/>
                <w:szCs w:val="28"/>
                <w:lang w:eastAsia="ru-RU"/>
              </w:rPr>
              <w:t>ПДК = 20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 </w:t>
            </w:r>
          </w:p>
          <w:p w14:paraId="0EEA286E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Углеводороды С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2-10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H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6-22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2120, ПДК = 300 мг/м3</w:t>
            </w:r>
          </w:p>
          <w:p w14:paraId="481DC765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Углерод, поз. 550, ПДК = 0,025 мг/м3;</w:t>
            </w:r>
          </w:p>
          <w:p w14:paraId="397759D0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Диоксид серы SO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1837, ПДК = 10 мг/м</w:t>
            </w:r>
            <w:r w:rsidRPr="00654AFF">
              <w:rPr>
                <w:color w:val="000000"/>
                <w:szCs w:val="28"/>
                <w:shd w:val="clear" w:color="auto" w:fill="FFFFFF"/>
                <w:vertAlign w:val="superscript"/>
              </w:rPr>
              <w:t>3</w:t>
            </w:r>
            <w:r w:rsidRPr="00654AFF">
              <w:rPr>
                <w:color w:val="000000"/>
                <w:szCs w:val="28"/>
                <w:shd w:val="clear" w:color="auto" w:fill="FFFFFF"/>
              </w:rPr>
              <w:t>;</w:t>
            </w:r>
          </w:p>
        </w:tc>
        <w:tc>
          <w:tcPr>
            <w:tcW w:w="3973" w:type="dxa"/>
            <w:gridSpan w:val="2"/>
          </w:tcPr>
          <w:p w14:paraId="32BD5E86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СанПиН 1.2.3685-21 «Гигиенические нормативы и требования к обеспечению безопасности и (или) безвредности для человека факторов среды обитания» </w:t>
            </w:r>
          </w:p>
          <w:p w14:paraId="25E00BFB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Таблица 2.1</w:t>
            </w:r>
          </w:p>
          <w:p w14:paraId="1F3852BC" w14:textId="77777777" w:rsidR="00B04CEF" w:rsidRPr="00654AFF" w:rsidRDefault="00B04CEF" w:rsidP="00136734">
            <w:pPr>
              <w:rPr>
                <w:szCs w:val="28"/>
              </w:rPr>
            </w:pPr>
          </w:p>
        </w:tc>
      </w:tr>
      <w:tr w:rsidR="00B04CEF" w:rsidRPr="00654AFF" w14:paraId="696CA1E3" w14:textId="77777777" w:rsidTr="00654AFF">
        <w:trPr>
          <w:gridAfter w:val="1"/>
          <w:wAfter w:w="11" w:type="dxa"/>
        </w:trPr>
        <w:tc>
          <w:tcPr>
            <w:tcW w:w="534" w:type="dxa"/>
          </w:tcPr>
          <w:p w14:paraId="5138D315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6</w:t>
            </w:r>
          </w:p>
        </w:tc>
        <w:tc>
          <w:tcPr>
            <w:tcW w:w="2553" w:type="dxa"/>
          </w:tcPr>
          <w:p w14:paraId="0C06AA38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вибрации на рабочем месте</w:t>
            </w:r>
          </w:p>
        </w:tc>
        <w:tc>
          <w:tcPr>
            <w:tcW w:w="7682" w:type="dxa"/>
          </w:tcPr>
          <w:p w14:paraId="76BCD4CC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Предельно допустимые значения и уровни производственной вибрации (выбрано для технологической вибрации на стационарных рабочих местах), указаны эквивалентные корректированные уровни </w:t>
            </w:r>
            <w:proofErr w:type="spellStart"/>
            <w:r w:rsidRPr="00654AFF">
              <w:rPr>
                <w:rFonts w:eastAsia="Times New Roman"/>
                <w:szCs w:val="28"/>
                <w:lang w:eastAsia="ru-RU"/>
              </w:rPr>
              <w:t>виброускорения</w:t>
            </w:r>
            <w:proofErr w:type="spellEnd"/>
            <w:r w:rsidRPr="00654AFF">
              <w:rPr>
                <w:rFonts w:eastAsia="Times New Roman"/>
                <w:szCs w:val="28"/>
                <w:lang w:eastAsia="ru-RU"/>
              </w:rPr>
              <w:t>:</w:t>
            </w:r>
          </w:p>
          <w:p w14:paraId="453C87A0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Для направления действия 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Zo</w:t>
            </w:r>
            <w:r w:rsidRPr="00654AFF">
              <w:rPr>
                <w:color w:val="000000"/>
                <w:szCs w:val="28"/>
                <w:shd w:val="clear" w:color="auto" w:fill="FFFFFF"/>
              </w:rPr>
              <w:t>: 0,1 м/с</w:t>
            </w:r>
            <w:r w:rsidRPr="00654AFF">
              <w:rPr>
                <w:color w:val="000000"/>
                <w:szCs w:val="28"/>
                <w:shd w:val="clear" w:color="auto" w:fill="FFFFFF"/>
                <w:vertAlign w:val="superscript"/>
              </w:rPr>
              <w:t>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100 дБ;</w:t>
            </w:r>
          </w:p>
          <w:p w14:paraId="3E2BE628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spacing w:after="160" w:line="256" w:lineRule="auto"/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Для направления действия </w:t>
            </w:r>
            <w:r w:rsidRPr="00654AFF">
              <w:rPr>
                <w:szCs w:val="28"/>
                <w:lang w:val="en-US"/>
              </w:rPr>
              <w:t>X</w:t>
            </w:r>
            <w:r w:rsidRPr="00654AFF">
              <w:rPr>
                <w:szCs w:val="28"/>
              </w:rPr>
              <w:t xml:space="preserve">o, </w:t>
            </w:r>
            <w:proofErr w:type="spellStart"/>
            <w:r w:rsidRPr="00654AFF">
              <w:rPr>
                <w:szCs w:val="28"/>
                <w:lang w:val="en-US"/>
              </w:rPr>
              <w:t>Yo</w:t>
            </w:r>
            <w:proofErr w:type="spellEnd"/>
            <w:r w:rsidRPr="00654AFF">
              <w:rPr>
                <w:szCs w:val="28"/>
              </w:rPr>
              <w:t>: 0,071 м/с2, 97 дБ;</w:t>
            </w:r>
          </w:p>
        </w:tc>
        <w:tc>
          <w:tcPr>
            <w:tcW w:w="3968" w:type="dxa"/>
          </w:tcPr>
          <w:p w14:paraId="35296EFD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  <w:p w14:paraId="1193AD50" w14:textId="77777777" w:rsidR="00B04CEF" w:rsidRPr="00654AFF" w:rsidRDefault="00B04CEF" w:rsidP="00136734">
            <w:pPr>
              <w:rPr>
                <w:rFonts w:eastAsia="Times New Roman"/>
                <w:color w:val="FF0000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Таблица 5.4</w:t>
            </w:r>
          </w:p>
        </w:tc>
      </w:tr>
      <w:tr w:rsidR="00B04CEF" w:rsidRPr="00654AFF" w14:paraId="206753D2" w14:textId="77777777" w:rsidTr="00654AFF">
        <w:trPr>
          <w:gridAfter w:val="1"/>
          <w:wAfter w:w="11" w:type="dxa"/>
          <w:trHeight w:val="5686"/>
        </w:trPr>
        <w:tc>
          <w:tcPr>
            <w:tcW w:w="534" w:type="dxa"/>
          </w:tcPr>
          <w:p w14:paraId="078B7AC7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lastRenderedPageBreak/>
              <w:t>7</w:t>
            </w:r>
          </w:p>
        </w:tc>
        <w:tc>
          <w:tcPr>
            <w:tcW w:w="2553" w:type="dxa"/>
          </w:tcPr>
          <w:p w14:paraId="0CF1DAB2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шума на рабочем месте</w:t>
            </w:r>
          </w:p>
        </w:tc>
        <w:tc>
          <w:tcPr>
            <w:tcW w:w="7682" w:type="dxa"/>
          </w:tcPr>
          <w:p w14:paraId="355F8D32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Предельно допустимые октавные уровни звукового давления на рабочем месте в производственном здании для помещений с постоянными рабочими местами производственных предприятий в октавных полосах частот со среднегеометрическими частотами </w:t>
            </w:r>
          </w:p>
          <w:p w14:paraId="2DB88949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Частоты 31.5 Гц: 99 дБ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1B77925C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>Частоты 63 Гц: 9</w:t>
            </w:r>
            <w:r w:rsidRPr="00654AFF">
              <w:rPr>
                <w:szCs w:val="28"/>
                <w:lang w:val="en-US"/>
              </w:rPr>
              <w:t>5</w:t>
            </w:r>
            <w:r w:rsidRPr="00654AFF">
              <w:rPr>
                <w:szCs w:val="28"/>
              </w:rPr>
              <w:t xml:space="preserve"> дБ</w:t>
            </w:r>
            <w:r w:rsidRPr="00654AFF">
              <w:rPr>
                <w:szCs w:val="28"/>
                <w:lang w:val="en-US"/>
              </w:rPr>
              <w:t>;</w:t>
            </w:r>
          </w:p>
          <w:p w14:paraId="553688E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Частоты 125 Гц: 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87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дБ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282F93BD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250 Гц: </w:t>
            </w:r>
            <w:r w:rsidRPr="00654AFF">
              <w:rPr>
                <w:szCs w:val="28"/>
                <w:lang w:val="en-US"/>
              </w:rPr>
              <w:t>82</w:t>
            </w:r>
            <w:r w:rsidRPr="00654AFF">
              <w:rPr>
                <w:szCs w:val="28"/>
              </w:rPr>
              <w:t xml:space="preserve"> дБ</w:t>
            </w:r>
            <w:r w:rsidRPr="00654AFF">
              <w:rPr>
                <w:szCs w:val="28"/>
                <w:lang w:val="en-US"/>
              </w:rPr>
              <w:t>;</w:t>
            </w:r>
          </w:p>
          <w:p w14:paraId="44437082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Частоты 500 Гц: 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78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дБ</w:t>
            </w:r>
            <w:r w:rsidRPr="00654AFF">
              <w:rPr>
                <w:color w:val="000000"/>
                <w:szCs w:val="28"/>
                <w:shd w:val="clear" w:color="auto" w:fill="FFFFFF"/>
                <w:lang w:val="en-US"/>
              </w:rPr>
              <w:t>;</w:t>
            </w:r>
          </w:p>
          <w:p w14:paraId="6A400391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1000 Гц: </w:t>
            </w:r>
            <w:r w:rsidRPr="00654AFF">
              <w:rPr>
                <w:szCs w:val="28"/>
                <w:lang w:val="en-US"/>
              </w:rPr>
              <w:t>75</w:t>
            </w:r>
            <w:r w:rsidRPr="00654AFF">
              <w:rPr>
                <w:szCs w:val="28"/>
              </w:rPr>
              <w:t xml:space="preserve"> дБ</w:t>
            </w:r>
            <w:r w:rsidRPr="00654AFF">
              <w:rPr>
                <w:szCs w:val="28"/>
                <w:lang w:val="en-US"/>
              </w:rPr>
              <w:t>;</w:t>
            </w:r>
          </w:p>
          <w:p w14:paraId="34D5B16F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2000 Гц: </w:t>
            </w:r>
            <w:r w:rsidRPr="00654AFF">
              <w:rPr>
                <w:szCs w:val="28"/>
                <w:lang w:val="en-US"/>
              </w:rPr>
              <w:t>73</w:t>
            </w:r>
            <w:r w:rsidRPr="00654AFF">
              <w:rPr>
                <w:szCs w:val="28"/>
              </w:rPr>
              <w:t xml:space="preserve"> дБ</w:t>
            </w:r>
          </w:p>
          <w:p w14:paraId="0504CE6A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 xml:space="preserve">Частоты 4000 Гц: </w:t>
            </w:r>
            <w:r w:rsidRPr="00654AFF">
              <w:rPr>
                <w:szCs w:val="28"/>
                <w:lang w:val="en-US"/>
              </w:rPr>
              <w:t>71</w:t>
            </w:r>
            <w:r w:rsidRPr="00654AFF">
              <w:rPr>
                <w:szCs w:val="28"/>
              </w:rPr>
              <w:t xml:space="preserve"> дБ</w:t>
            </w:r>
          </w:p>
          <w:p w14:paraId="246F58E1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szCs w:val="28"/>
              </w:rPr>
              <w:t>Частоты 8000 Гц: 6</w:t>
            </w:r>
            <w:r w:rsidRPr="00654AFF">
              <w:rPr>
                <w:szCs w:val="28"/>
                <w:lang w:val="en-US"/>
              </w:rPr>
              <w:t>9</w:t>
            </w:r>
            <w:r w:rsidRPr="00654AFF">
              <w:rPr>
                <w:szCs w:val="28"/>
              </w:rPr>
              <w:t xml:space="preserve"> дБ,</w:t>
            </w:r>
          </w:p>
          <w:p w14:paraId="5EB17532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jc w:val="left"/>
              <w:rPr>
                <w:szCs w:val="28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Эквивалентный уровень звука – 80 </w:t>
            </w:r>
            <w:proofErr w:type="spellStart"/>
            <w:r w:rsidRPr="00654AFF">
              <w:rPr>
                <w:rFonts w:eastAsia="Times New Roman"/>
                <w:szCs w:val="28"/>
                <w:lang w:eastAsia="ru-RU"/>
              </w:rPr>
              <w:t>дБА</w:t>
            </w:r>
            <w:proofErr w:type="spellEnd"/>
          </w:p>
        </w:tc>
        <w:tc>
          <w:tcPr>
            <w:tcW w:w="3968" w:type="dxa"/>
          </w:tcPr>
          <w:p w14:paraId="58E9E79D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</w:tc>
      </w:tr>
    </w:tbl>
    <w:p w14:paraId="37075457" w14:textId="77777777" w:rsidR="00B04CEF" w:rsidRPr="00654AFF" w:rsidRDefault="00B04CEF" w:rsidP="00B04CEF">
      <w:pPr>
        <w:rPr>
          <w:rFonts w:eastAsia="Times New Roman" w:cs="Times New Roman"/>
          <w:bCs/>
          <w:kern w:val="32"/>
          <w:szCs w:val="28"/>
          <w:lang w:eastAsia="ru-RU"/>
        </w:rPr>
      </w:pPr>
    </w:p>
    <w:p w14:paraId="2F3B5829" w14:textId="77777777" w:rsidR="00B04CEF" w:rsidRPr="00654AFF" w:rsidRDefault="00B04CEF" w:rsidP="00B04CEF">
      <w:pPr>
        <w:rPr>
          <w:rFonts w:eastAsia="Times New Roman" w:cs="Times New Roman"/>
          <w:bCs/>
          <w:kern w:val="32"/>
          <w:szCs w:val="28"/>
          <w:lang w:eastAsia="ru-RU"/>
        </w:rPr>
      </w:pPr>
      <w:r w:rsidRPr="00654AFF">
        <w:rPr>
          <w:rFonts w:eastAsia="Times New Roman" w:cs="Times New Roman"/>
          <w:bCs/>
          <w:kern w:val="32"/>
          <w:szCs w:val="28"/>
          <w:lang w:eastAsia="ru-RU"/>
        </w:rPr>
        <w:br w:type="page"/>
      </w:r>
    </w:p>
    <w:tbl>
      <w:tblPr>
        <w:tblStyle w:val="a6"/>
        <w:tblW w:w="14737" w:type="dxa"/>
        <w:tblLayout w:type="fixed"/>
        <w:tblLook w:val="04A0" w:firstRow="1" w:lastRow="0" w:firstColumn="1" w:lastColumn="0" w:noHBand="0" w:noVBand="1"/>
      </w:tblPr>
      <w:tblGrid>
        <w:gridCol w:w="534"/>
        <w:gridCol w:w="2551"/>
        <w:gridCol w:w="7683"/>
        <w:gridCol w:w="3969"/>
      </w:tblGrid>
      <w:tr w:rsidR="00B04CEF" w:rsidRPr="00654AFF" w14:paraId="0D3CEC0F" w14:textId="77777777" w:rsidTr="00136734">
        <w:tc>
          <w:tcPr>
            <w:tcW w:w="534" w:type="dxa"/>
          </w:tcPr>
          <w:p w14:paraId="12B1EC79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lastRenderedPageBreak/>
              <w:t>8</w:t>
            </w:r>
          </w:p>
        </w:tc>
        <w:tc>
          <w:tcPr>
            <w:tcW w:w="2551" w:type="dxa"/>
          </w:tcPr>
          <w:p w14:paraId="4EC98DB0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инфразвука</w:t>
            </w:r>
          </w:p>
        </w:tc>
        <w:tc>
          <w:tcPr>
            <w:tcW w:w="7683" w:type="dxa"/>
          </w:tcPr>
          <w:p w14:paraId="254D6777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Эквивалентные уровни звукового давления в октавных полосах со среднегеометрическими частотами:</w:t>
            </w:r>
          </w:p>
          <w:p w14:paraId="2587017F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2 Гц – 100 дБ,</w:t>
            </w:r>
          </w:p>
          <w:p w14:paraId="475120A1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4 Гц – 95 дБ,</w:t>
            </w:r>
          </w:p>
          <w:p w14:paraId="0E5DA2DF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8 Гц – 90 дБ, </w:t>
            </w:r>
          </w:p>
          <w:p w14:paraId="393E0B72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16 Гц – 85 дБ,</w:t>
            </w:r>
          </w:p>
          <w:p w14:paraId="1C49E45D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эквивалентный уровень звукового давления: 100 дБ,</w:t>
            </w:r>
          </w:p>
          <w:p w14:paraId="59CA965B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максимальный текущий уровень инфразвука: 120 дБ</w:t>
            </w:r>
          </w:p>
        </w:tc>
        <w:tc>
          <w:tcPr>
            <w:tcW w:w="3969" w:type="dxa"/>
          </w:tcPr>
          <w:p w14:paraId="4BF70157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Cs w:val="28"/>
              </w:rPr>
              <w:t>аздел «Предельно допустимые уровни физических факторов на рабочих местах»</w:t>
            </w:r>
          </w:p>
          <w:p w14:paraId="5DFB501A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Таблица 5.5</w:t>
            </w:r>
          </w:p>
        </w:tc>
      </w:tr>
      <w:tr w:rsidR="00B04CEF" w:rsidRPr="00654AFF" w14:paraId="3B2B8388" w14:textId="77777777" w:rsidTr="00136734">
        <w:tc>
          <w:tcPr>
            <w:tcW w:w="534" w:type="dxa"/>
          </w:tcPr>
          <w:p w14:paraId="7538C387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9</w:t>
            </w:r>
          </w:p>
        </w:tc>
        <w:tc>
          <w:tcPr>
            <w:tcW w:w="2551" w:type="dxa"/>
          </w:tcPr>
          <w:p w14:paraId="1DB20835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Повышенный уровень ультразвука</w:t>
            </w:r>
          </w:p>
        </w:tc>
        <w:tc>
          <w:tcPr>
            <w:tcW w:w="7683" w:type="dxa"/>
          </w:tcPr>
          <w:p w14:paraId="51F19DF6" w14:textId="77777777" w:rsidR="00B04CEF" w:rsidRPr="00654AFF" w:rsidRDefault="00B04CEF" w:rsidP="00136734">
            <w:pPr>
              <w:autoSpaceDE w:val="0"/>
              <w:autoSpaceDN w:val="0"/>
              <w:adjustRightInd w:val="0"/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Предельно допустимые уровни звукового давления воздушного ультразвука на рабочих местах:</w:t>
            </w:r>
          </w:p>
          <w:p w14:paraId="3D45D5DC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12,5 Гц – 80 дБ,</w:t>
            </w:r>
          </w:p>
          <w:p w14:paraId="3B2A3D8D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16 Гц – 90 дБ,</w:t>
            </w:r>
          </w:p>
          <w:p w14:paraId="5E8821E3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20 Гц – 100 дБ, </w:t>
            </w:r>
          </w:p>
          <w:p w14:paraId="2788EF3D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25 Гц – 105 дБ,</w:t>
            </w:r>
          </w:p>
          <w:p w14:paraId="4B4EAE9B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31,0-100 Гц – 110 дБ</w:t>
            </w:r>
          </w:p>
        </w:tc>
        <w:tc>
          <w:tcPr>
            <w:tcW w:w="3969" w:type="dxa"/>
          </w:tcPr>
          <w:p w14:paraId="248D5A09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Cs w:val="28"/>
              </w:rPr>
              <w:t xml:space="preserve">аздел «Предельно допустимые уровни </w:t>
            </w:r>
            <w:r w:rsidRPr="00654AFF">
              <w:rPr>
                <w:bCs/>
                <w:szCs w:val="28"/>
              </w:rPr>
              <w:lastRenderedPageBreak/>
              <w:t>физических факторов на рабочих местах»</w:t>
            </w:r>
          </w:p>
          <w:p w14:paraId="5DC3CA0F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Таблица 5.6</w:t>
            </w:r>
          </w:p>
        </w:tc>
      </w:tr>
      <w:tr w:rsidR="00B04CEF" w:rsidRPr="00654AFF" w14:paraId="4D8FD7E8" w14:textId="77777777" w:rsidTr="00136734">
        <w:tc>
          <w:tcPr>
            <w:tcW w:w="534" w:type="dxa"/>
          </w:tcPr>
          <w:p w14:paraId="0F61C955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lastRenderedPageBreak/>
              <w:t>10</w:t>
            </w:r>
          </w:p>
        </w:tc>
        <w:tc>
          <w:tcPr>
            <w:tcW w:w="2551" w:type="dxa"/>
          </w:tcPr>
          <w:p w14:paraId="35757BF3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Повышенное значение напряжения в электрической цепи, замыкание которой может произойти через тело человека</w:t>
            </w:r>
          </w:p>
        </w:tc>
        <w:tc>
          <w:tcPr>
            <w:tcW w:w="7683" w:type="dxa"/>
          </w:tcPr>
          <w:p w14:paraId="7720EA59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Для переменного тока частотой 50 Гц, предельное напряжение и сила тока, протекающие через тело человека не более</w:t>
            </w:r>
            <w:r w:rsidRPr="00654AFF">
              <w:rPr>
                <w:spacing w:val="-9"/>
                <w:szCs w:val="28"/>
              </w:rPr>
              <w:t xml:space="preserve"> </w:t>
            </w:r>
            <w:r w:rsidRPr="00654AFF">
              <w:rPr>
                <w:szCs w:val="28"/>
              </w:rPr>
              <w:t>10</w:t>
            </w:r>
            <w:r w:rsidRPr="00654AFF">
              <w:rPr>
                <w:spacing w:val="-7"/>
                <w:szCs w:val="28"/>
              </w:rPr>
              <w:t xml:space="preserve"> </w:t>
            </w:r>
            <w:r w:rsidRPr="00654AFF">
              <w:rPr>
                <w:szCs w:val="28"/>
              </w:rPr>
              <w:t>мин.</w:t>
            </w:r>
            <w:r w:rsidRPr="00654AFF">
              <w:rPr>
                <w:spacing w:val="-7"/>
                <w:szCs w:val="28"/>
              </w:rPr>
              <w:t xml:space="preserve"> </w:t>
            </w:r>
            <w:r w:rsidRPr="00654AFF">
              <w:rPr>
                <w:szCs w:val="28"/>
              </w:rPr>
              <w:t>в</w:t>
            </w:r>
            <w:r w:rsidRPr="00654AFF">
              <w:rPr>
                <w:spacing w:val="-8"/>
                <w:szCs w:val="28"/>
              </w:rPr>
              <w:t xml:space="preserve"> </w:t>
            </w:r>
            <w:r w:rsidRPr="00654AFF">
              <w:rPr>
                <w:szCs w:val="28"/>
              </w:rPr>
              <w:t>сутки,</w:t>
            </w:r>
            <w:r w:rsidRPr="00654AFF">
              <w:rPr>
                <w:spacing w:val="-7"/>
                <w:szCs w:val="28"/>
              </w:rPr>
              <w:t xml:space="preserve"> </w:t>
            </w:r>
            <w:r w:rsidRPr="00654AFF">
              <w:rPr>
                <w:szCs w:val="28"/>
              </w:rPr>
              <w:t>соответственно: 2 В и 0,3 мА</w:t>
            </w:r>
          </w:p>
        </w:tc>
        <w:tc>
          <w:tcPr>
            <w:tcW w:w="3969" w:type="dxa"/>
          </w:tcPr>
          <w:p w14:paraId="44CB46B4" w14:textId="77777777" w:rsidR="00B04CEF" w:rsidRPr="00654AFF" w:rsidRDefault="00B04CEF" w:rsidP="00136734">
            <w:pPr>
              <w:rPr>
                <w:rFonts w:eastAsia="Times New Roman"/>
                <w:szCs w:val="28"/>
              </w:rPr>
            </w:pPr>
            <w:r w:rsidRPr="00654AFF">
              <w:rPr>
                <w:rFonts w:eastAsia="Times New Roman"/>
                <w:szCs w:val="28"/>
              </w:rPr>
              <w:t>ГОСТ 12.1.038-82</w:t>
            </w:r>
          </w:p>
          <w:p w14:paraId="4564304C" w14:textId="77777777" w:rsidR="00B04CEF" w:rsidRPr="00654AFF" w:rsidRDefault="00B04CEF" w:rsidP="00136734">
            <w:pPr>
              <w:spacing w:after="20"/>
              <w:contextualSpacing/>
              <w:rPr>
                <w:rFonts w:eastAsia="Times New Roman"/>
                <w:szCs w:val="28"/>
              </w:rPr>
            </w:pPr>
            <w:r w:rsidRPr="00654AFF">
              <w:rPr>
                <w:rFonts w:eastAsia="Times New Roman"/>
                <w:szCs w:val="28"/>
              </w:rPr>
              <w:t>"Система стандартов безопасности труда. Электробезопасность. Предельно допустимые значения напряжений прикосновения и токов"</w:t>
            </w:r>
          </w:p>
          <w:p w14:paraId="2F9DA356" w14:textId="77777777" w:rsidR="00B04CEF" w:rsidRPr="00654AFF" w:rsidRDefault="00B04CEF" w:rsidP="00136734">
            <w:pPr>
              <w:rPr>
                <w:szCs w:val="28"/>
              </w:rPr>
            </w:pPr>
            <w:r w:rsidRPr="00654AFF">
              <w:rPr>
                <w:szCs w:val="28"/>
              </w:rPr>
              <w:t>Таблица 1</w:t>
            </w:r>
          </w:p>
        </w:tc>
      </w:tr>
      <w:tr w:rsidR="00B04CEF" w:rsidRPr="00654AFF" w14:paraId="4B8BB30B" w14:textId="77777777" w:rsidTr="00136734">
        <w:tc>
          <w:tcPr>
            <w:tcW w:w="534" w:type="dxa"/>
          </w:tcPr>
          <w:p w14:paraId="225ACBEE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11</w:t>
            </w:r>
          </w:p>
        </w:tc>
        <w:tc>
          <w:tcPr>
            <w:tcW w:w="2551" w:type="dxa"/>
          </w:tcPr>
          <w:p w14:paraId="104E2B7A" w14:textId="77777777" w:rsidR="00B04CEF" w:rsidRPr="00654AFF" w:rsidRDefault="00B04CEF" w:rsidP="0013673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Недостаточная или избыточная освещенность</w:t>
            </w:r>
          </w:p>
        </w:tc>
        <w:tc>
          <w:tcPr>
            <w:tcW w:w="7683" w:type="dxa"/>
          </w:tcPr>
          <w:p w14:paraId="21E69BC6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Требования к освещения рабочих мест на промышленных предприятиях:</w:t>
            </w:r>
          </w:p>
          <w:p w14:paraId="26F2B41A" w14:textId="77777777" w:rsidR="00B04CEF" w:rsidRPr="00654AFF" w:rsidRDefault="00B04CEF" w:rsidP="00136734">
            <w:pPr>
              <w:pStyle w:val="Default"/>
              <w:spacing w:line="360" w:lineRule="auto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Для работ средней точности (наименьший или эквивалентный размер объекта различения – 0,5–1,0 мм) устанавливается 4 разряд зрительной работы, для </w:t>
            </w:r>
            <w:proofErr w:type="spellStart"/>
            <w:r w:rsidRPr="00654AFF">
              <w:rPr>
                <w:sz w:val="28"/>
                <w:szCs w:val="28"/>
              </w:rPr>
              <w:t>подразряда</w:t>
            </w:r>
            <w:proofErr w:type="spellEnd"/>
            <w:r w:rsidRPr="00654AFF">
              <w:rPr>
                <w:sz w:val="28"/>
                <w:szCs w:val="28"/>
              </w:rPr>
              <w:t xml:space="preserve"> зрительной работы «г», большого контраста объекта со светлым фоном – освещенность системы общего освещения должна составлять 200 </w:t>
            </w:r>
            <w:proofErr w:type="spellStart"/>
            <w:r w:rsidRPr="00654AFF">
              <w:rPr>
                <w:sz w:val="28"/>
                <w:szCs w:val="28"/>
              </w:rPr>
              <w:t>лк</w:t>
            </w:r>
            <w:proofErr w:type="spellEnd"/>
            <w:r w:rsidRPr="00654AFF">
              <w:rPr>
                <w:sz w:val="28"/>
                <w:szCs w:val="28"/>
              </w:rPr>
              <w:t>.</w:t>
            </w:r>
          </w:p>
        </w:tc>
        <w:tc>
          <w:tcPr>
            <w:tcW w:w="3969" w:type="dxa"/>
          </w:tcPr>
          <w:p w14:paraId="47F413A0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 р</w:t>
            </w:r>
            <w:r w:rsidRPr="00654AFF">
              <w:rPr>
                <w:bCs/>
                <w:szCs w:val="28"/>
              </w:rPr>
              <w:t xml:space="preserve">аздел «Предельно допустимые уровни </w:t>
            </w:r>
            <w:r w:rsidRPr="00654AFF">
              <w:rPr>
                <w:bCs/>
                <w:szCs w:val="28"/>
              </w:rPr>
              <w:lastRenderedPageBreak/>
              <w:t>физических факторов на рабочих местах»</w:t>
            </w:r>
          </w:p>
          <w:p w14:paraId="79A1B438" w14:textId="77777777" w:rsidR="00B04CEF" w:rsidRPr="00654AFF" w:rsidRDefault="00B04CEF" w:rsidP="00136734">
            <w:pPr>
              <w:rPr>
                <w:bCs/>
                <w:szCs w:val="28"/>
              </w:rPr>
            </w:pPr>
            <w:r w:rsidRPr="00654AFF">
              <w:rPr>
                <w:bCs/>
                <w:szCs w:val="28"/>
              </w:rPr>
              <w:t>Таблица 5.25</w:t>
            </w:r>
          </w:p>
        </w:tc>
      </w:tr>
    </w:tbl>
    <w:p w14:paraId="4EC24D20" w14:textId="77777777" w:rsidR="00626194" w:rsidRPr="00654AFF" w:rsidRDefault="00626194" w:rsidP="00626194">
      <w:pPr>
        <w:rPr>
          <w:rFonts w:eastAsia="Times New Roman" w:cs="Times New Roman"/>
          <w:bCs/>
          <w:kern w:val="32"/>
          <w:szCs w:val="28"/>
          <w:lang w:eastAsia="ru-RU"/>
        </w:rPr>
      </w:pPr>
    </w:p>
    <w:p w14:paraId="0F15A06A" w14:textId="77777777" w:rsidR="00626194" w:rsidRPr="00654AFF" w:rsidRDefault="00626194" w:rsidP="00626194">
      <w:pPr>
        <w:rPr>
          <w:rFonts w:cs="Times New Roman"/>
          <w:szCs w:val="28"/>
        </w:rPr>
      </w:pPr>
      <w:r w:rsidRPr="00654AFF">
        <w:rPr>
          <w:rFonts w:eastAsia="Times New Roman" w:cs="Times New Roman"/>
          <w:szCs w:val="28"/>
          <w:lang w:eastAsia="ru-RU"/>
        </w:rPr>
        <w:t xml:space="preserve">Таблица 2 - </w:t>
      </w:r>
      <w:r w:rsidRPr="00654AFF">
        <w:rPr>
          <w:rFonts w:cs="Times New Roman"/>
          <w:szCs w:val="28"/>
        </w:rPr>
        <w:t xml:space="preserve">Воздействие на окружающую среду </w:t>
      </w:r>
      <w:r w:rsidRPr="00654AFF">
        <w:rPr>
          <w:rFonts w:eastAsia="Times New Roman" w:cs="Times New Roman"/>
          <w:szCs w:val="28"/>
          <w:lang w:eastAsia="ru-RU"/>
        </w:rPr>
        <w:t>на этапе приемо-сдаточных испытаний ГТД</w:t>
      </w:r>
    </w:p>
    <w:tbl>
      <w:tblPr>
        <w:tblStyle w:val="a6"/>
        <w:tblW w:w="14737" w:type="dxa"/>
        <w:tblLayout w:type="fixed"/>
        <w:tblLook w:val="04A0" w:firstRow="1" w:lastRow="0" w:firstColumn="1" w:lastColumn="0" w:noHBand="0" w:noVBand="1"/>
      </w:tblPr>
      <w:tblGrid>
        <w:gridCol w:w="534"/>
        <w:gridCol w:w="2551"/>
        <w:gridCol w:w="7967"/>
        <w:gridCol w:w="3685"/>
      </w:tblGrid>
      <w:tr w:rsidR="00626194" w:rsidRPr="00654AFF" w14:paraId="7B03D8BD" w14:textId="77777777" w:rsidTr="008A2BB4">
        <w:tc>
          <w:tcPr>
            <w:tcW w:w="534" w:type="dxa"/>
          </w:tcPr>
          <w:p w14:paraId="4BB7C98A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№</w:t>
            </w:r>
          </w:p>
        </w:tc>
        <w:tc>
          <w:tcPr>
            <w:tcW w:w="2551" w:type="dxa"/>
          </w:tcPr>
          <w:p w14:paraId="64BB9476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Фактор</w:t>
            </w:r>
          </w:p>
        </w:tc>
        <w:tc>
          <w:tcPr>
            <w:tcW w:w="7967" w:type="dxa"/>
          </w:tcPr>
          <w:p w14:paraId="0B3B7133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Нормативное значение</w:t>
            </w:r>
          </w:p>
        </w:tc>
        <w:tc>
          <w:tcPr>
            <w:tcW w:w="3685" w:type="dxa"/>
          </w:tcPr>
          <w:p w14:paraId="02726E73" w14:textId="77777777" w:rsidR="00626194" w:rsidRPr="00654AFF" w:rsidRDefault="00626194" w:rsidP="008A2BB4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Нормативный документ</w:t>
            </w:r>
          </w:p>
        </w:tc>
      </w:tr>
      <w:tr w:rsidR="00B04CEF" w:rsidRPr="00654AFF" w14:paraId="14839CA4" w14:textId="77777777" w:rsidTr="008A2BB4">
        <w:trPr>
          <w:trHeight w:val="3551"/>
        </w:trPr>
        <w:tc>
          <w:tcPr>
            <w:tcW w:w="534" w:type="dxa"/>
          </w:tcPr>
          <w:p w14:paraId="5D9EB5E2" w14:textId="792BF22B" w:rsidR="00B04CEF" w:rsidRPr="00654AFF" w:rsidRDefault="00B04CEF" w:rsidP="00B04CEF">
            <w:pPr>
              <w:rPr>
                <w:rFonts w:eastAsia="Times New Roman"/>
                <w:szCs w:val="28"/>
                <w:lang w:eastAsia="ru-RU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1</w:t>
            </w:r>
          </w:p>
        </w:tc>
        <w:tc>
          <w:tcPr>
            <w:tcW w:w="2551" w:type="dxa"/>
          </w:tcPr>
          <w:p w14:paraId="25F665F1" w14:textId="77777777" w:rsidR="00B04CEF" w:rsidRPr="00654AFF" w:rsidRDefault="00B04CEF" w:rsidP="00B04CEF">
            <w:pPr>
              <w:pStyle w:val="Default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Загрязнение атмосферного воздуха </w:t>
            </w:r>
          </w:p>
          <w:p w14:paraId="2598A44E" w14:textId="77777777" w:rsidR="00B04CEF" w:rsidRPr="00654AFF" w:rsidRDefault="00B04CEF" w:rsidP="00B04CEF">
            <w:pPr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7967" w:type="dxa"/>
          </w:tcPr>
          <w:p w14:paraId="78B18E03" w14:textId="2BA6033F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Предельно-допустимые концентрации загрязняющих веществ в воздухе рабочей зоны:</w:t>
            </w:r>
          </w:p>
          <w:p w14:paraId="4EA20386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 xml:space="preserve">Оксиды азота в пересчёте на </w:t>
            </w:r>
            <w:r w:rsidRPr="00654AFF">
              <w:rPr>
                <w:rFonts w:eastAsia="Times New Roman"/>
                <w:szCs w:val="28"/>
                <w:lang w:val="en-US" w:eastAsia="ru-RU"/>
              </w:rPr>
              <w:t>NO</w:t>
            </w:r>
            <w:r w:rsidRPr="00654AFF">
              <w:rPr>
                <w:rFonts w:eastAsia="Times New Roman"/>
                <w:szCs w:val="28"/>
                <w:vertAlign w:val="subscript"/>
                <w:lang w:eastAsia="ru-RU"/>
              </w:rPr>
              <w:t>2</w:t>
            </w:r>
            <w:r w:rsidRPr="00654AFF">
              <w:rPr>
                <w:rFonts w:eastAsia="Times New Roman"/>
                <w:szCs w:val="28"/>
                <w:lang w:eastAsia="ru-RU"/>
              </w:rPr>
              <w:t>, поз. 5, ПДК = 0,4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</w:p>
          <w:p w14:paraId="386DFE07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rFonts w:eastAsia="Times New Roman"/>
                <w:szCs w:val="28"/>
                <w:lang w:eastAsia="ru-RU"/>
              </w:rPr>
              <w:t>Азота диоксид, поз. 3, ПДК=0,1 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</w:p>
          <w:p w14:paraId="6EB71DEB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 xml:space="preserve">Оксид углерода СО, поз.2122, </w:t>
            </w:r>
            <w:r w:rsidRPr="00654AFF">
              <w:rPr>
                <w:rFonts w:eastAsia="Times New Roman"/>
                <w:szCs w:val="28"/>
                <w:lang w:eastAsia="ru-RU"/>
              </w:rPr>
              <w:t>ПДК = 3 мг/м</w:t>
            </w:r>
            <w:r w:rsidRPr="00654AFF">
              <w:rPr>
                <w:rFonts w:eastAsia="Times New Roman"/>
                <w:szCs w:val="28"/>
                <w:vertAlign w:val="superscript"/>
                <w:lang w:eastAsia="ru-RU"/>
              </w:rPr>
              <w:t>3</w:t>
            </w:r>
            <w:r w:rsidRPr="00654AFF">
              <w:rPr>
                <w:rFonts w:eastAsia="Times New Roman"/>
                <w:szCs w:val="28"/>
                <w:lang w:eastAsia="ru-RU"/>
              </w:rPr>
              <w:t>;</w:t>
            </w:r>
            <w:r w:rsidRPr="00654AFF">
              <w:rPr>
                <w:color w:val="000000"/>
                <w:szCs w:val="28"/>
                <w:shd w:val="clear" w:color="auto" w:fill="FFFFFF"/>
              </w:rPr>
              <w:t xml:space="preserve">  </w:t>
            </w:r>
          </w:p>
          <w:p w14:paraId="0203B63D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Углеводороды С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 xml:space="preserve">2-10 </w:t>
            </w:r>
            <w:r w:rsidRPr="00654AFF">
              <w:rPr>
                <w:color w:val="000000"/>
                <w:szCs w:val="28"/>
                <w:shd w:val="clear" w:color="auto" w:fill="FFFFFF"/>
              </w:rPr>
              <w:t>Н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6-22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499, ПДК = 5 мг/м3;</w:t>
            </w:r>
          </w:p>
          <w:p w14:paraId="6372EAFF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Углерод, поз. 550, ПДК = 0,05 мг/м3;</w:t>
            </w:r>
          </w:p>
          <w:p w14:paraId="4AAE1241" w14:textId="77777777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t>Диоксид серы SO</w:t>
            </w:r>
            <w:r w:rsidRPr="00654AFF">
              <w:rPr>
                <w:color w:val="000000"/>
                <w:szCs w:val="28"/>
                <w:shd w:val="clear" w:color="auto" w:fill="FFFFFF"/>
                <w:vertAlign w:val="subscript"/>
              </w:rPr>
              <w:t>2</w:t>
            </w:r>
            <w:r w:rsidRPr="00654AFF">
              <w:rPr>
                <w:color w:val="000000"/>
                <w:szCs w:val="28"/>
                <w:shd w:val="clear" w:color="auto" w:fill="FFFFFF"/>
              </w:rPr>
              <w:t>, поз. 1837, ПДК = 0,04 мг/м</w:t>
            </w:r>
            <w:r w:rsidRPr="00654AFF">
              <w:rPr>
                <w:color w:val="000000"/>
                <w:szCs w:val="28"/>
                <w:shd w:val="clear" w:color="auto" w:fill="FFFFFF"/>
                <w:vertAlign w:val="superscript"/>
              </w:rPr>
              <w:t>3</w:t>
            </w:r>
            <w:r w:rsidRPr="00654AFF">
              <w:rPr>
                <w:color w:val="000000"/>
                <w:szCs w:val="28"/>
                <w:shd w:val="clear" w:color="auto" w:fill="FFFFFF"/>
              </w:rPr>
              <w:t>;</w:t>
            </w:r>
          </w:p>
          <w:p w14:paraId="4B9B3824" w14:textId="77777777" w:rsidR="00B04CEF" w:rsidRPr="00654AFF" w:rsidRDefault="00B04CEF" w:rsidP="00B04CEF">
            <w:pPr>
              <w:rPr>
                <w:color w:val="000000"/>
                <w:szCs w:val="28"/>
                <w:shd w:val="clear" w:color="auto" w:fill="FFFFFF"/>
              </w:rPr>
            </w:pPr>
          </w:p>
        </w:tc>
        <w:tc>
          <w:tcPr>
            <w:tcW w:w="3685" w:type="dxa"/>
          </w:tcPr>
          <w:p w14:paraId="1CC5A89A" w14:textId="77777777" w:rsidR="00B04CEF" w:rsidRPr="00654AFF" w:rsidRDefault="00B04CEF" w:rsidP="00B04CEF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</w:t>
            </w:r>
          </w:p>
          <w:p w14:paraId="65E1E885" w14:textId="77777777" w:rsidR="00B04CEF" w:rsidRPr="00654AFF" w:rsidRDefault="00B04CEF" w:rsidP="00B04CEF">
            <w:pPr>
              <w:autoSpaceDE w:val="0"/>
              <w:autoSpaceDN w:val="0"/>
              <w:adjustRightInd w:val="0"/>
              <w:rPr>
                <w:szCs w:val="28"/>
              </w:rPr>
            </w:pPr>
            <w:r w:rsidRPr="00654AFF">
              <w:rPr>
                <w:szCs w:val="28"/>
              </w:rPr>
              <w:t>Таблица 1.1</w:t>
            </w:r>
            <w:r w:rsidRPr="00654AFF">
              <w:rPr>
                <w:szCs w:val="28"/>
                <w:lang w:val="en-US"/>
              </w:rPr>
              <w:t>;</w:t>
            </w:r>
          </w:p>
          <w:p w14:paraId="26A22895" w14:textId="77777777" w:rsidR="00B04CEF" w:rsidRPr="00654AFF" w:rsidRDefault="00B04CEF" w:rsidP="00B04CEF">
            <w:pPr>
              <w:autoSpaceDE w:val="0"/>
              <w:autoSpaceDN w:val="0"/>
              <w:adjustRightInd w:val="0"/>
              <w:rPr>
                <w:b/>
                <w:bCs/>
                <w:szCs w:val="28"/>
              </w:rPr>
            </w:pPr>
          </w:p>
          <w:p w14:paraId="35FBB60B" w14:textId="77777777" w:rsidR="00B04CEF" w:rsidRPr="00654AFF" w:rsidRDefault="00B04CEF" w:rsidP="00B04CEF">
            <w:pPr>
              <w:pStyle w:val="Default"/>
              <w:spacing w:line="360" w:lineRule="auto"/>
              <w:rPr>
                <w:sz w:val="28"/>
                <w:szCs w:val="28"/>
              </w:rPr>
            </w:pPr>
          </w:p>
        </w:tc>
      </w:tr>
      <w:tr w:rsidR="00B04CEF" w:rsidRPr="00654AFF" w14:paraId="6FB265CC" w14:textId="77777777" w:rsidTr="008A2BB4">
        <w:trPr>
          <w:trHeight w:val="3415"/>
        </w:trPr>
        <w:tc>
          <w:tcPr>
            <w:tcW w:w="534" w:type="dxa"/>
          </w:tcPr>
          <w:p w14:paraId="181CEE7C" w14:textId="5FCA5B49" w:rsidR="00B04CEF" w:rsidRPr="00654AFF" w:rsidRDefault="00B04CEF" w:rsidP="00B04CEF">
            <w:pPr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lastRenderedPageBreak/>
              <w:t>2</w:t>
            </w:r>
          </w:p>
        </w:tc>
        <w:tc>
          <w:tcPr>
            <w:tcW w:w="2551" w:type="dxa"/>
          </w:tcPr>
          <w:p w14:paraId="28F5D9A6" w14:textId="7EC22270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Акустическое воздействие на окружающую среду</w:t>
            </w:r>
          </w:p>
        </w:tc>
        <w:tc>
          <w:tcPr>
            <w:tcW w:w="7967" w:type="dxa"/>
          </w:tcPr>
          <w:p w14:paraId="189ED1EC" w14:textId="77777777" w:rsidR="00B04CEF" w:rsidRPr="00654AFF" w:rsidRDefault="00B04CEF" w:rsidP="00B04CEF">
            <w:pPr>
              <w:rPr>
                <w:szCs w:val="28"/>
                <w:shd w:val="clear" w:color="auto" w:fill="FFFFFF"/>
              </w:rPr>
            </w:pPr>
            <w:r w:rsidRPr="00654AFF">
              <w:rPr>
                <w:szCs w:val="28"/>
                <w:shd w:val="clear" w:color="auto" w:fill="FFFFFF"/>
              </w:rPr>
              <w:t xml:space="preserve">Для источников постоянного </w:t>
            </w:r>
            <w:r w:rsidRPr="00654AFF">
              <w:rPr>
                <w:rStyle w:val="searchresult"/>
                <w:szCs w:val="28"/>
                <w:bdr w:val="none" w:sz="0" w:space="0" w:color="auto" w:frame="1"/>
                <w:shd w:val="clear" w:color="auto" w:fill="FFFFFF"/>
              </w:rPr>
              <w:t>шума</w:t>
            </w:r>
            <w:r w:rsidRPr="00654AFF">
              <w:rPr>
                <w:szCs w:val="28"/>
                <w:shd w:val="clear" w:color="auto" w:fill="FFFFFF"/>
              </w:rPr>
              <w:t xml:space="preserve"> уровни звукового давления (в дБ) в октавных полосах со среднегеометрическими частотами, соответственно, для 31,5 Гц, 63 Гц, 125 Гц, 250 Гц, 1000 Гц, 2000 Гц, 4000 Гц, 8000 Гц):</w:t>
            </w:r>
          </w:p>
          <w:p w14:paraId="1FE809E7" w14:textId="77777777" w:rsidR="00B04CEF" w:rsidRPr="00654AFF" w:rsidRDefault="00B04CEF" w:rsidP="00B04CEF">
            <w:pPr>
              <w:rPr>
                <w:szCs w:val="28"/>
                <w:shd w:val="clear" w:color="auto" w:fill="FFFFFF"/>
              </w:rPr>
            </w:pPr>
            <w:r w:rsidRPr="00654AFF">
              <w:rPr>
                <w:szCs w:val="28"/>
                <w:shd w:val="clear" w:color="auto" w:fill="FFFFFF"/>
              </w:rPr>
              <w:t>с 7 до 23 ч. – 79 дБ, 63 дБ, 52 дБ, 45 дБ, 39 дБ, 35 дБ, 32 дБ, 30 дБ, 28 дБ</w:t>
            </w:r>
          </w:p>
          <w:p w14:paraId="1A2E0DB2" w14:textId="23D09B1E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  <w:shd w:val="clear" w:color="auto" w:fill="FFFFFF"/>
              </w:rPr>
              <w:t>с 23 до 7 ч. – 72 дБ, 55 дБ, 44 дБ, 35 дБ, 29 дБ, 25 дБ, 22 дБ, 20 дБ, 18 дБ</w:t>
            </w:r>
          </w:p>
        </w:tc>
        <w:tc>
          <w:tcPr>
            <w:tcW w:w="3685" w:type="dxa"/>
          </w:tcPr>
          <w:p w14:paraId="73D02F8A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СанПиН 1.2.3685-21 «Гигиенические нормативы и требования к обеспечению безопасности и (или) безвредности для человека факторов среды обитания»,</w:t>
            </w:r>
          </w:p>
          <w:p w14:paraId="14BCC516" w14:textId="77777777" w:rsidR="00B04CEF" w:rsidRPr="00654AFF" w:rsidRDefault="00B04CEF" w:rsidP="00B04CEF">
            <w:pPr>
              <w:rPr>
                <w:bCs/>
                <w:szCs w:val="28"/>
              </w:rPr>
            </w:pPr>
            <w:r w:rsidRPr="00654AFF">
              <w:rPr>
                <w:szCs w:val="28"/>
              </w:rPr>
              <w:t>р</w:t>
            </w:r>
            <w:r w:rsidRPr="00654AFF">
              <w:rPr>
                <w:bCs/>
                <w:szCs w:val="28"/>
              </w:rPr>
              <w:t>аздел «Предельно допустимые уровни физических факторов на рабочих местах»</w:t>
            </w:r>
          </w:p>
          <w:p w14:paraId="28E18B86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bCs/>
                <w:szCs w:val="28"/>
              </w:rPr>
              <w:t>Таблица 5.35</w:t>
            </w:r>
          </w:p>
        </w:tc>
      </w:tr>
      <w:tr w:rsidR="00B04CEF" w:rsidRPr="00654AFF" w14:paraId="5DDD1A38" w14:textId="77777777" w:rsidTr="008A2BB4">
        <w:trPr>
          <w:trHeight w:val="3415"/>
        </w:trPr>
        <w:tc>
          <w:tcPr>
            <w:tcW w:w="534" w:type="dxa"/>
          </w:tcPr>
          <w:p w14:paraId="29F8464F" w14:textId="45524249" w:rsidR="00B04CEF" w:rsidRPr="00654AFF" w:rsidRDefault="00B04CEF" w:rsidP="00B04CEF">
            <w:pPr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spacing w:val="-10"/>
                <w:szCs w:val="28"/>
              </w:rPr>
              <w:t>3</w:t>
            </w:r>
          </w:p>
        </w:tc>
        <w:tc>
          <w:tcPr>
            <w:tcW w:w="2551" w:type="dxa"/>
          </w:tcPr>
          <w:p w14:paraId="34AE20A3" w14:textId="62D6BA66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pacing w:val="-2"/>
                <w:szCs w:val="28"/>
              </w:rPr>
              <w:t>Вибрационное загрязнение</w:t>
            </w:r>
          </w:p>
        </w:tc>
        <w:tc>
          <w:tcPr>
            <w:tcW w:w="7967" w:type="dxa"/>
          </w:tcPr>
          <w:p w14:paraId="0DFDD196" w14:textId="77777777" w:rsidR="00B04CEF" w:rsidRPr="00654AFF" w:rsidRDefault="00B04CEF" w:rsidP="00B04CEF">
            <w:pPr>
              <w:pStyle w:val="TableParagraph"/>
              <w:spacing w:line="362" w:lineRule="auto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Допустимые</w:t>
            </w:r>
            <w:r w:rsidRPr="00654AFF">
              <w:rPr>
                <w:spacing w:val="-8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значения</w:t>
            </w:r>
            <w:r w:rsidRPr="00654AFF">
              <w:rPr>
                <w:spacing w:val="-8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и</w:t>
            </w:r>
            <w:r w:rsidRPr="00654AFF">
              <w:rPr>
                <w:spacing w:val="-10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уровни</w:t>
            </w:r>
            <w:r w:rsidRPr="00654AFF">
              <w:rPr>
                <w:spacing w:val="-9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вибрации</w:t>
            </w:r>
            <w:r w:rsidRPr="00654AFF">
              <w:rPr>
                <w:spacing w:val="-9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в помещениях жилых зданий.</w:t>
            </w:r>
          </w:p>
          <w:p w14:paraId="5D5E10A0" w14:textId="77777777" w:rsidR="00B04CEF" w:rsidRPr="00654AFF" w:rsidRDefault="00B04CEF" w:rsidP="00B04CEF">
            <w:pPr>
              <w:pStyle w:val="TableParagraph"/>
              <w:spacing w:line="360" w:lineRule="auto"/>
              <w:ind w:left="108" w:right="156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Предельно допустимые уровни </w:t>
            </w:r>
            <w:proofErr w:type="spellStart"/>
            <w:r w:rsidRPr="00654AFF">
              <w:rPr>
                <w:sz w:val="28"/>
                <w:szCs w:val="28"/>
              </w:rPr>
              <w:t>виброускорения</w:t>
            </w:r>
            <w:proofErr w:type="spellEnd"/>
            <w:r w:rsidRPr="00654AFF">
              <w:rPr>
                <w:spacing w:val="-13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для</w:t>
            </w:r>
            <w:r w:rsidRPr="00654AFF">
              <w:rPr>
                <w:spacing w:val="-13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направлений</w:t>
            </w:r>
            <w:r w:rsidRPr="00654AFF">
              <w:rPr>
                <w:spacing w:val="-13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>действия Z, Y, X в октавных полосах частот:</w:t>
            </w:r>
          </w:p>
          <w:p w14:paraId="7CB0BF9C" w14:textId="77777777" w:rsidR="00B04CEF" w:rsidRPr="00654AFF" w:rsidRDefault="00B04CEF" w:rsidP="00B04CEF">
            <w:pPr>
              <w:pStyle w:val="TableParagraph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2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72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23B3BCAF" w14:textId="77777777" w:rsidR="00B04CEF" w:rsidRPr="00654AFF" w:rsidRDefault="00B04CEF" w:rsidP="00B04CEF">
            <w:pPr>
              <w:pStyle w:val="TableParagraph"/>
              <w:spacing w:before="121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4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73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415A468A" w14:textId="77777777" w:rsidR="00B04CEF" w:rsidRPr="00654AFF" w:rsidRDefault="00B04CEF" w:rsidP="00B04CEF">
            <w:pPr>
              <w:pStyle w:val="TableParagraph"/>
              <w:spacing w:before="134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8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75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F50E21E" w14:textId="77777777" w:rsidR="00B04CEF" w:rsidRPr="00654AFF" w:rsidRDefault="00B04CEF" w:rsidP="00B04CEF">
            <w:pPr>
              <w:pStyle w:val="TableParagraph"/>
              <w:spacing w:before="132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16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81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1CFF6567" w14:textId="77777777" w:rsidR="00B04CEF" w:rsidRPr="00654AFF" w:rsidRDefault="00B04CEF" w:rsidP="00B04CEF">
            <w:pPr>
              <w:pStyle w:val="TableParagraph"/>
              <w:spacing w:before="131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lastRenderedPageBreak/>
              <w:t>31,5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87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54005F55" w14:textId="0CE1E55B" w:rsidR="00B04CEF" w:rsidRPr="00654AFF" w:rsidRDefault="00B04CEF" w:rsidP="00B04CEF">
            <w:pPr>
              <w:pStyle w:val="af4"/>
              <w:numPr>
                <w:ilvl w:val="0"/>
                <w:numId w:val="6"/>
              </w:numPr>
              <w:ind w:left="0" w:firstLine="33"/>
              <w:jc w:val="left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szCs w:val="28"/>
              </w:rPr>
              <w:t>63 Гц</w:t>
            </w:r>
            <w:r w:rsidRPr="00654AFF">
              <w:rPr>
                <w:spacing w:val="-1"/>
                <w:szCs w:val="28"/>
              </w:rPr>
              <w:t xml:space="preserve"> </w:t>
            </w:r>
            <w:r w:rsidRPr="00654AFF">
              <w:rPr>
                <w:szCs w:val="28"/>
              </w:rPr>
              <w:t xml:space="preserve">– 93 </w:t>
            </w:r>
            <w:r w:rsidRPr="00654AFF">
              <w:rPr>
                <w:spacing w:val="-5"/>
                <w:szCs w:val="28"/>
              </w:rPr>
              <w:t>дБ</w:t>
            </w:r>
          </w:p>
        </w:tc>
        <w:tc>
          <w:tcPr>
            <w:tcW w:w="3685" w:type="dxa"/>
          </w:tcPr>
          <w:p w14:paraId="2D562BDA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lastRenderedPageBreak/>
              <w:t>СанПиН 1.2.3685-21 "Гигиенические нормативы</w:t>
            </w:r>
            <w:r w:rsidRPr="00654AFF">
              <w:rPr>
                <w:spacing w:val="-9"/>
                <w:szCs w:val="28"/>
              </w:rPr>
              <w:t xml:space="preserve"> </w:t>
            </w:r>
            <w:r w:rsidRPr="00654AFF">
              <w:rPr>
                <w:szCs w:val="28"/>
              </w:rPr>
              <w:t>и</w:t>
            </w:r>
            <w:r w:rsidRPr="00654AFF">
              <w:rPr>
                <w:spacing w:val="-11"/>
                <w:szCs w:val="28"/>
              </w:rPr>
              <w:t xml:space="preserve"> </w:t>
            </w:r>
            <w:r w:rsidRPr="00654AFF">
              <w:rPr>
                <w:szCs w:val="28"/>
              </w:rPr>
              <w:t>требования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к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обеспечению безопасности и (или) безвредности для человека факторов среды обитания"</w:t>
            </w:r>
          </w:p>
        </w:tc>
      </w:tr>
      <w:tr w:rsidR="00B04CEF" w:rsidRPr="00654AFF" w14:paraId="05B1D1E2" w14:textId="77777777" w:rsidTr="008A2BB4">
        <w:trPr>
          <w:trHeight w:val="3415"/>
        </w:trPr>
        <w:tc>
          <w:tcPr>
            <w:tcW w:w="534" w:type="dxa"/>
          </w:tcPr>
          <w:p w14:paraId="0643AFE3" w14:textId="1B855D34" w:rsidR="00B04CEF" w:rsidRPr="00654AFF" w:rsidRDefault="00B04CEF" w:rsidP="00B04CEF">
            <w:pPr>
              <w:jc w:val="center"/>
              <w:rPr>
                <w:color w:val="000000"/>
                <w:szCs w:val="28"/>
                <w:shd w:val="clear" w:color="auto" w:fill="FFFFFF"/>
              </w:rPr>
            </w:pPr>
            <w:r w:rsidRPr="00654AFF">
              <w:rPr>
                <w:spacing w:val="-10"/>
                <w:szCs w:val="28"/>
              </w:rPr>
              <w:lastRenderedPageBreak/>
              <w:t>4</w:t>
            </w:r>
          </w:p>
        </w:tc>
        <w:tc>
          <w:tcPr>
            <w:tcW w:w="2551" w:type="dxa"/>
          </w:tcPr>
          <w:p w14:paraId="6DBF4D43" w14:textId="707774A1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pacing w:val="-2"/>
                <w:szCs w:val="28"/>
              </w:rPr>
              <w:t>Инфразвуковое загрязнение</w:t>
            </w:r>
          </w:p>
        </w:tc>
        <w:tc>
          <w:tcPr>
            <w:tcW w:w="7967" w:type="dxa"/>
          </w:tcPr>
          <w:p w14:paraId="01E6ADAD" w14:textId="55864BD7" w:rsidR="00B04CEF" w:rsidRPr="00654AFF" w:rsidRDefault="00B04CEF" w:rsidP="006632EC">
            <w:pPr>
              <w:pStyle w:val="TableParagraph"/>
              <w:spacing w:line="312" w:lineRule="auto"/>
              <w:ind w:right="115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 xml:space="preserve">Допустимые уровни </w:t>
            </w:r>
            <w:r w:rsidR="006632EC">
              <w:rPr>
                <w:sz w:val="28"/>
                <w:szCs w:val="28"/>
              </w:rPr>
              <w:t xml:space="preserve">инфразвука в помещениях жилых и </w:t>
            </w:r>
            <w:r w:rsidRPr="00654AFF">
              <w:rPr>
                <w:sz w:val="28"/>
                <w:szCs w:val="28"/>
              </w:rPr>
              <w:t>общественных зданий:</w:t>
            </w:r>
          </w:p>
          <w:p w14:paraId="09A17D26" w14:textId="77777777" w:rsidR="00B04CEF" w:rsidRPr="00654AFF" w:rsidRDefault="00B04CEF" w:rsidP="00B04CEF">
            <w:pPr>
              <w:pStyle w:val="TableParagraph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2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90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134AD03C" w14:textId="77777777" w:rsidR="00B04CEF" w:rsidRPr="00654AFF" w:rsidRDefault="00B04CEF" w:rsidP="00B04CEF">
            <w:pPr>
              <w:pStyle w:val="TableParagraph"/>
              <w:spacing w:before="72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4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85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8234576" w14:textId="77777777" w:rsidR="00B04CEF" w:rsidRPr="00654AFF" w:rsidRDefault="00B04CEF" w:rsidP="00B04CEF">
            <w:pPr>
              <w:pStyle w:val="TableParagraph"/>
              <w:spacing w:before="80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8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80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C2C88E3" w14:textId="77777777" w:rsidR="00B04CEF" w:rsidRPr="00654AFF" w:rsidRDefault="00B04CEF" w:rsidP="00B04CEF">
            <w:pPr>
              <w:pStyle w:val="TableParagraph"/>
              <w:spacing w:before="81"/>
              <w:ind w:left="108"/>
              <w:rPr>
                <w:sz w:val="28"/>
                <w:szCs w:val="28"/>
              </w:rPr>
            </w:pPr>
            <w:r w:rsidRPr="00654AFF">
              <w:rPr>
                <w:sz w:val="28"/>
                <w:szCs w:val="28"/>
              </w:rPr>
              <w:t>16 Гц</w:t>
            </w:r>
            <w:r w:rsidRPr="00654AFF">
              <w:rPr>
                <w:spacing w:val="-1"/>
                <w:sz w:val="28"/>
                <w:szCs w:val="28"/>
              </w:rPr>
              <w:t xml:space="preserve"> </w:t>
            </w:r>
            <w:r w:rsidRPr="00654AFF">
              <w:rPr>
                <w:sz w:val="28"/>
                <w:szCs w:val="28"/>
              </w:rPr>
              <w:t xml:space="preserve">– 75 </w:t>
            </w:r>
            <w:r w:rsidRPr="00654AFF">
              <w:rPr>
                <w:spacing w:val="-5"/>
                <w:sz w:val="28"/>
                <w:szCs w:val="28"/>
              </w:rPr>
              <w:t>дБ</w:t>
            </w:r>
          </w:p>
          <w:p w14:paraId="39BE45F0" w14:textId="138C3380" w:rsidR="00B04CEF" w:rsidRPr="00654AFF" w:rsidRDefault="00B04CEF" w:rsidP="00B04CEF">
            <w:pPr>
              <w:rPr>
                <w:szCs w:val="28"/>
                <w:shd w:val="clear" w:color="auto" w:fill="FFFFFF"/>
              </w:rPr>
            </w:pPr>
            <w:r w:rsidRPr="00654AFF">
              <w:rPr>
                <w:szCs w:val="28"/>
              </w:rPr>
              <w:t>Эквивалентный</w:t>
            </w:r>
            <w:r w:rsidRPr="00654AFF">
              <w:rPr>
                <w:spacing w:val="-15"/>
                <w:szCs w:val="28"/>
              </w:rPr>
              <w:t xml:space="preserve"> </w:t>
            </w:r>
            <w:r w:rsidRPr="00654AFF">
              <w:rPr>
                <w:szCs w:val="28"/>
              </w:rPr>
              <w:t>уровень</w:t>
            </w:r>
            <w:r w:rsidRPr="00654AFF">
              <w:rPr>
                <w:spacing w:val="-14"/>
                <w:szCs w:val="28"/>
              </w:rPr>
              <w:t xml:space="preserve"> </w:t>
            </w:r>
            <w:r w:rsidRPr="00654AFF">
              <w:rPr>
                <w:szCs w:val="28"/>
              </w:rPr>
              <w:t>звукового давления, дБ: 90 дБ</w:t>
            </w:r>
          </w:p>
        </w:tc>
        <w:tc>
          <w:tcPr>
            <w:tcW w:w="3685" w:type="dxa"/>
          </w:tcPr>
          <w:p w14:paraId="538DE5B2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>СанПиН 1.2.3685-21 "Гигиенические нормативы</w:t>
            </w:r>
            <w:r w:rsidRPr="00654AFF">
              <w:rPr>
                <w:spacing w:val="-9"/>
                <w:szCs w:val="28"/>
              </w:rPr>
              <w:t xml:space="preserve"> </w:t>
            </w:r>
            <w:r w:rsidRPr="00654AFF">
              <w:rPr>
                <w:szCs w:val="28"/>
              </w:rPr>
              <w:t>и</w:t>
            </w:r>
            <w:r w:rsidRPr="00654AFF">
              <w:rPr>
                <w:spacing w:val="-11"/>
                <w:szCs w:val="28"/>
              </w:rPr>
              <w:t xml:space="preserve"> </w:t>
            </w:r>
            <w:r w:rsidRPr="00654AFF">
              <w:rPr>
                <w:szCs w:val="28"/>
              </w:rPr>
              <w:t>требования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к</w:t>
            </w:r>
            <w:r w:rsidRPr="00654AFF">
              <w:rPr>
                <w:spacing w:val="-10"/>
                <w:szCs w:val="28"/>
              </w:rPr>
              <w:t xml:space="preserve"> </w:t>
            </w:r>
            <w:r w:rsidRPr="00654AFF">
              <w:rPr>
                <w:szCs w:val="28"/>
              </w:rPr>
              <w:t>обеспечению безопасности и (или) безвредности для человека факторов среды обитания"</w:t>
            </w:r>
          </w:p>
        </w:tc>
      </w:tr>
      <w:tr w:rsidR="00B04CEF" w:rsidRPr="00654AFF" w14:paraId="4449AA3D" w14:textId="77777777" w:rsidTr="008A2BB4">
        <w:trPr>
          <w:trHeight w:val="3415"/>
        </w:trPr>
        <w:tc>
          <w:tcPr>
            <w:tcW w:w="534" w:type="dxa"/>
          </w:tcPr>
          <w:p w14:paraId="11CD7404" w14:textId="1A078390" w:rsidR="00B04CEF" w:rsidRPr="00654AFF" w:rsidRDefault="00B04CEF" w:rsidP="00B04CEF">
            <w:pPr>
              <w:jc w:val="center"/>
              <w:rPr>
                <w:spacing w:val="-10"/>
                <w:szCs w:val="28"/>
              </w:rPr>
            </w:pPr>
            <w:r w:rsidRPr="00654AFF">
              <w:rPr>
                <w:color w:val="000000"/>
                <w:szCs w:val="28"/>
                <w:shd w:val="clear" w:color="auto" w:fill="FFFFFF"/>
              </w:rPr>
              <w:lastRenderedPageBreak/>
              <w:t>5</w:t>
            </w:r>
          </w:p>
        </w:tc>
        <w:tc>
          <w:tcPr>
            <w:tcW w:w="2551" w:type="dxa"/>
          </w:tcPr>
          <w:p w14:paraId="11E877AD" w14:textId="472FECC2" w:rsidR="00B04CEF" w:rsidRPr="00654AFF" w:rsidRDefault="00B04CEF" w:rsidP="00B04CEF">
            <w:pPr>
              <w:rPr>
                <w:spacing w:val="-2"/>
                <w:szCs w:val="28"/>
              </w:rPr>
            </w:pPr>
            <w:r w:rsidRPr="00654AFF">
              <w:rPr>
                <w:color w:val="000000"/>
                <w:szCs w:val="28"/>
              </w:rPr>
              <w:t>Отходы</w:t>
            </w:r>
          </w:p>
        </w:tc>
        <w:tc>
          <w:tcPr>
            <w:tcW w:w="7967" w:type="dxa"/>
          </w:tcPr>
          <w:p w14:paraId="0ED2DF19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Предельно допустимая концентрация промышленных отходов:</w:t>
            </w:r>
          </w:p>
          <w:p w14:paraId="4AC5781B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Бензин, поз. 5, ПДК = 0,1 мг/кг, КО – III;</w:t>
            </w:r>
          </w:p>
          <w:p w14:paraId="149D7C3A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  <w:shd w:val="clear" w:color="auto" w:fill="FFFFFF"/>
              </w:rPr>
              <w:t>Кислота серная</w:t>
            </w:r>
            <w:r w:rsidRPr="00654AFF">
              <w:rPr>
                <w:color w:val="000000"/>
                <w:sz w:val="28"/>
                <w:szCs w:val="28"/>
              </w:rPr>
              <w:t>, поз. 13, ПДК = 160 мг/кг, КО – IV;</w:t>
            </w:r>
          </w:p>
          <w:p w14:paraId="78B37D6E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  <w:shd w:val="clear" w:color="auto" w:fill="FFFFFF"/>
              </w:rPr>
              <w:t xml:space="preserve">Нефть прочая, </w:t>
            </w:r>
            <w:r w:rsidRPr="00654AFF">
              <w:rPr>
                <w:color w:val="000000"/>
                <w:sz w:val="28"/>
                <w:szCs w:val="28"/>
              </w:rPr>
              <w:t>поз. 27, ПДК = 1000 мг/кг, КО – III;</w:t>
            </w:r>
          </w:p>
          <w:p w14:paraId="18DFE64A" w14:textId="77777777" w:rsidR="00B04CEF" w:rsidRPr="00654AFF" w:rsidRDefault="00B04CEF" w:rsidP="00B04CEF">
            <w:pPr>
              <w:pStyle w:val="affe"/>
              <w:spacing w:before="0" w:beforeAutospacing="0" w:after="0" w:afterAutospacing="0" w:line="360" w:lineRule="auto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Толуол поз. 36, ПДК = 0,3 мг/кг, КО – III;</w:t>
            </w:r>
          </w:p>
          <w:p w14:paraId="15AAABAD" w14:textId="60926C23" w:rsidR="00B04CEF" w:rsidRPr="00654AFF" w:rsidRDefault="00B04CEF" w:rsidP="008541C3">
            <w:pPr>
              <w:pStyle w:val="TableParagraph"/>
              <w:spacing w:line="360" w:lineRule="auto"/>
              <w:ind w:left="0"/>
              <w:rPr>
                <w:sz w:val="28"/>
                <w:szCs w:val="28"/>
              </w:rPr>
            </w:pPr>
            <w:r w:rsidRPr="00654AFF">
              <w:rPr>
                <w:color w:val="000000"/>
                <w:sz w:val="28"/>
                <w:szCs w:val="28"/>
              </w:rPr>
              <w:t>Хлориды, поз. 38, ПДК = 560 мг/кг, КО – IV.</w:t>
            </w:r>
          </w:p>
        </w:tc>
        <w:tc>
          <w:tcPr>
            <w:tcW w:w="3685" w:type="dxa"/>
          </w:tcPr>
          <w:p w14:paraId="4F88D101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Приказ Росприроднадзора от 22.05.2017 №242 (с изменениями от 20.12.2024 г. №19) </w:t>
            </w:r>
            <w:r w:rsidRPr="00654AFF">
              <w:rPr>
                <w:bCs/>
                <w:szCs w:val="28"/>
              </w:rPr>
              <w:t>«</w:t>
            </w:r>
            <w:r w:rsidRPr="00654AFF">
              <w:rPr>
                <w:szCs w:val="28"/>
              </w:rPr>
              <w:t>Федеральный классификационный каталог отходов</w:t>
            </w:r>
            <w:r w:rsidRPr="00654AFF">
              <w:rPr>
                <w:bCs/>
                <w:szCs w:val="28"/>
              </w:rPr>
              <w:t>»</w:t>
            </w:r>
          </w:p>
          <w:p w14:paraId="4EC7064D" w14:textId="77777777" w:rsidR="00B04CEF" w:rsidRPr="00654AFF" w:rsidRDefault="00B04CEF" w:rsidP="00B04CEF">
            <w:pPr>
              <w:rPr>
                <w:szCs w:val="28"/>
              </w:rPr>
            </w:pPr>
            <w:r w:rsidRPr="00654AFF">
              <w:rPr>
                <w:szCs w:val="28"/>
              </w:rPr>
              <w:t xml:space="preserve">СанПиН 2.1.3684-21 - X. </w:t>
            </w:r>
            <w:r w:rsidRPr="00654AFF">
              <w:rPr>
                <w:bCs/>
                <w:szCs w:val="28"/>
              </w:rPr>
              <w:t>«</w:t>
            </w:r>
            <w:r w:rsidRPr="00654AFF">
              <w:rPr>
                <w:szCs w:val="28"/>
              </w:rPr>
              <w:t>Требования к обращению с отходами</w:t>
            </w:r>
            <w:r w:rsidRPr="00654AFF">
              <w:rPr>
                <w:bCs/>
                <w:szCs w:val="28"/>
              </w:rPr>
              <w:t>»</w:t>
            </w:r>
          </w:p>
        </w:tc>
      </w:tr>
    </w:tbl>
    <w:p w14:paraId="50343D35" w14:textId="77777777" w:rsidR="00626194" w:rsidRDefault="00626194" w:rsidP="00112E6C">
      <w:pPr>
        <w:ind w:firstLine="709"/>
        <w:sectPr w:rsidR="00626194" w:rsidSect="00626194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093ABBE4" w14:textId="66540040" w:rsidR="00112E6C" w:rsidRPr="00112E6C" w:rsidRDefault="00112E6C" w:rsidP="00112E6C">
      <w:pPr>
        <w:pStyle w:val="af"/>
        <w:rPr>
          <w:rFonts w:eastAsia="Times New Roman"/>
          <w:sz w:val="28"/>
          <w:lang w:val="ru-RU" w:eastAsia="ru-RU"/>
        </w:rPr>
      </w:pPr>
      <w:bookmarkStart w:id="3" w:name="_Toc169029724"/>
      <w:r>
        <w:rPr>
          <w:rFonts w:eastAsia="Times New Roman"/>
          <w:lang w:val="ru-RU" w:eastAsia="ru-RU"/>
        </w:rPr>
        <w:lastRenderedPageBreak/>
        <w:t>5.3</w:t>
      </w:r>
      <w:r>
        <w:rPr>
          <w:rFonts w:eastAsia="Times New Roman"/>
          <w:lang w:val="ru-RU" w:eastAsia="ru-RU"/>
        </w:rPr>
        <w:tab/>
      </w:r>
      <w:r w:rsidRPr="00112E6C">
        <w:rPr>
          <w:rFonts w:eastAsia="Times New Roman"/>
          <w:lang w:val="ru-RU" w:eastAsia="ru-RU"/>
        </w:rPr>
        <w:t>Проведение шумового расчета внутри</w:t>
      </w:r>
      <w:r w:rsidRPr="00112E6C">
        <w:rPr>
          <w:rFonts w:eastAsia="Times New Roman"/>
          <w:sz w:val="28"/>
          <w:lang w:val="ru-RU" w:eastAsia="ru-RU"/>
        </w:rPr>
        <w:t xml:space="preserve"> и снаружи испытательного блока</w:t>
      </w:r>
      <w:bookmarkEnd w:id="3"/>
    </w:p>
    <w:p w14:paraId="2D46BD0C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рамках дипломного проекта выполнен расчет по определению воздействия проектируемого двигателя на окружающую среду и людей с помощью оценки шумового загрязнения, создаваемого ГТД на прилегающие территории на этапе приемо-сдаточных испытаний и расчета карты шума при помощи специализированного программного обеспечения. </w:t>
      </w:r>
    </w:p>
    <w:p w14:paraId="0DCF3713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качестве отдельных и наиболее интенсивных источников шума ГТУ выделяют входные и выходной патрубки, а также всасываемую и выхлопную струю. Для количественной оценки интенсивности данных источников шума можно воспользоваться зависимостями из СНиП </w:t>
      </w:r>
      <w:r w:rsidRPr="00AB08B2">
        <w:rPr>
          <w:lang w:eastAsia="ru-RU"/>
        </w:rPr>
        <w:t>II</w:t>
      </w:r>
      <w:r w:rsidRPr="00B03D04">
        <w:rPr>
          <w:lang w:val="ru-RU" w:eastAsia="ru-RU"/>
        </w:rPr>
        <w:t xml:space="preserve">-12-77. </w:t>
      </w:r>
    </w:p>
    <w:p w14:paraId="618092D7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Так, уровень звуковой мощности шума выхлопной струи двигателя может быть оценен по зависимости:</w:t>
      </w:r>
    </w:p>
    <w:p w14:paraId="1C8E3220" w14:textId="77777777" w:rsidR="00112E6C" w:rsidRPr="00AB08B2" w:rsidRDefault="00552FB3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func>
          <m:r>
            <w:rPr>
              <w:rFonts w:ascii="Cambria Math" w:hAnsi="Cambria Math"/>
            </w:rPr>
            <m:t>-44,</m:t>
          </m:r>
        </m:oMath>
      </m:oMathPara>
    </w:p>
    <w:p w14:paraId="1625BE4F" w14:textId="77777777" w:rsidR="00112E6C" w:rsidRPr="00AB08B2" w:rsidRDefault="00112E6C" w:rsidP="00112E6C">
      <w:pPr>
        <w:pStyle w:val="ad"/>
        <w:rPr>
          <w:lang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средняя скорость истечения газа из сопла в м/с;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плотность струи в выходном сечении сопла в кг/м3;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B03D04">
        <w:rPr>
          <w:lang w:val="ru-RU" w:eastAsia="ru-RU"/>
        </w:rPr>
        <w:t xml:space="preserve"> - площадь сопла в м2. </w:t>
      </w:r>
      <w:proofErr w:type="spellStart"/>
      <w:r w:rsidRPr="00AB08B2">
        <w:rPr>
          <w:lang w:eastAsia="ru-RU"/>
        </w:rPr>
        <w:t>Тогда</w:t>
      </w:r>
      <w:proofErr w:type="spellEnd"/>
      <w:r w:rsidRPr="00AB08B2">
        <w:rPr>
          <w:lang w:eastAsia="ru-RU"/>
        </w:rPr>
        <w:t>:</w:t>
      </w:r>
    </w:p>
    <w:p w14:paraId="41029785" w14:textId="41052A68" w:rsidR="00112E6C" w:rsidRPr="00793419" w:rsidRDefault="00552FB3" w:rsidP="00112E6C">
      <w:pPr>
        <w:pStyle w:val="ad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  <m:r>
                <w:rPr>
                  <w:rFonts w:ascii="Cambria Math" w:hAnsi="Cambria Math"/>
                  <w:vertAlign w:val="subscript"/>
                </w:rPr>
                <m:t xml:space="preserve"> I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431,1</m:t>
              </m:r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0,158</m:t>
              </m:r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0,489</m:t>
              </m:r>
            </m:e>
          </m:func>
          <m:r>
            <w:rPr>
              <w:rFonts w:ascii="Cambria Math" w:hAnsi="Cambria Math"/>
            </w:rPr>
            <m:t>-44=147,6 дБ.</m:t>
          </m:r>
        </m:oMath>
      </m:oMathPara>
    </w:p>
    <w:p w14:paraId="1B7B9359" w14:textId="611C9DF6" w:rsidR="00112E6C" w:rsidRPr="003C129D" w:rsidRDefault="00552FB3" w:rsidP="00112E6C">
      <w:pPr>
        <w:pStyle w:val="ad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р экв</m:t>
              </m:r>
              <m:r>
                <w:rPr>
                  <w:rFonts w:ascii="Cambria Math" w:hAnsi="Cambria Math"/>
                  <w:vertAlign w:val="subscript"/>
                </w:rPr>
                <m:t xml:space="preserve"> II</m:t>
              </m:r>
            </m:sub>
          </m:sSub>
          <m:r>
            <w:rPr>
              <w:rFonts w:ascii="Cambria Math" w:hAnsi="Cambria Math"/>
            </w:rPr>
            <m:t>=80∙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335,2</m:t>
              </m:r>
            </m:e>
          </m:func>
          <m:r>
            <w:rPr>
              <w:rFonts w:ascii="Cambria Math" w:hAnsi="Cambria Math"/>
            </w:rPr>
            <m:t>+20∙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0,373</m:t>
              </m:r>
            </m:e>
          </m:func>
          <m:r>
            <w:rPr>
              <w:rFonts w:ascii="Cambria Math" w:hAnsi="Cambria Math"/>
            </w:rPr>
            <m:t>+10∙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1,567</m:t>
              </m:r>
            </m:e>
          </m:func>
          <m:r>
            <w:rPr>
              <w:rFonts w:ascii="Cambria Math" w:hAnsi="Cambria Math"/>
            </w:rPr>
            <m:t>-44=151,4 дБ.</m:t>
          </m:r>
        </m:oMath>
      </m:oMathPara>
    </w:p>
    <w:p w14:paraId="6ED0827D" w14:textId="65961AC4" w:rsidR="00112E6C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Полученный уровень шума слишком высок, поэтому для его уменьшения необходимо применение специальных шевронных, гофрированных, </w:t>
      </w:r>
      <w:proofErr w:type="spellStart"/>
      <w:r w:rsidRPr="00B03D04">
        <w:rPr>
          <w:lang w:val="ru-RU" w:eastAsia="ru-RU"/>
        </w:rPr>
        <w:t>многотрубчатых</w:t>
      </w:r>
      <w:proofErr w:type="spellEnd"/>
      <w:r w:rsidRPr="00B03D04">
        <w:rPr>
          <w:lang w:val="ru-RU" w:eastAsia="ru-RU"/>
        </w:rPr>
        <w:t xml:space="preserve"> </w:t>
      </w:r>
      <w:proofErr w:type="spellStart"/>
      <w:r w:rsidRPr="00B03D04">
        <w:rPr>
          <w:lang w:val="ru-RU" w:eastAsia="ru-RU"/>
        </w:rPr>
        <w:t>шумопоглащающих</w:t>
      </w:r>
      <w:proofErr w:type="spellEnd"/>
      <w:r w:rsidRPr="00B03D04">
        <w:rPr>
          <w:lang w:val="ru-RU" w:eastAsia="ru-RU"/>
        </w:rPr>
        <w:t xml:space="preserve"> сопел, позволяющих улучшить смешение потока горячего воздуха с атмосферой, что снижает уровень шума.</w:t>
      </w:r>
    </w:p>
    <w:p w14:paraId="6CA11158" w14:textId="77777777" w:rsidR="006632EC" w:rsidRDefault="006632EC" w:rsidP="006632EC">
      <w:pPr>
        <w:pStyle w:val="afff2"/>
      </w:pPr>
      <w:r>
        <w:drawing>
          <wp:inline distT="0" distB="0" distL="0" distR="0" wp14:anchorId="21274E9E" wp14:editId="4208FEC7">
            <wp:extent cx="5463897" cy="1968500"/>
            <wp:effectExtent l="0" t="0" r="3810" b="0"/>
            <wp:docPr id="10" name="Рисунок 10" descr="https://aviation21.ru/wp-content/uploads/2024/03/type-of-sopl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viation21.ru/wp-content/uploads/2024/03/type-of-soplo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47" b="13698"/>
                    <a:stretch/>
                  </pic:blipFill>
                  <pic:spPr bwMode="auto">
                    <a:xfrm>
                      <a:off x="0" y="0"/>
                      <a:ext cx="5473331" cy="1971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DB8DE" w14:textId="13E3A5A0" w:rsidR="006632EC" w:rsidRPr="006632EC" w:rsidRDefault="006632EC" w:rsidP="006632EC">
      <w:pPr>
        <w:pStyle w:val="afff2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 w:rsidRPr="00634D8E">
        <w:t xml:space="preserve"> – </w:t>
      </w:r>
      <w:r>
        <w:t>Специальные шумопоглащающие сопла</w:t>
      </w:r>
    </w:p>
    <w:p w14:paraId="502AE859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lastRenderedPageBreak/>
        <w:t xml:space="preserve">Согласно данным [Теория двухконтурных двигателей/ Под ред. Д.т.н., проф. С.М. Шляхтенко, д.т.н., проф. В.А. </w:t>
      </w:r>
      <w:proofErr w:type="spellStart"/>
      <w:r w:rsidRPr="00B03D04">
        <w:rPr>
          <w:lang w:val="ru-RU" w:eastAsia="ru-RU"/>
        </w:rPr>
        <w:t>Сосунова</w:t>
      </w:r>
      <w:proofErr w:type="spellEnd"/>
      <w:r w:rsidRPr="00B03D04">
        <w:rPr>
          <w:lang w:val="ru-RU" w:eastAsia="ru-RU"/>
        </w:rPr>
        <w:t xml:space="preserve">. – М: «Машиностроение», 1979.] при применении </w:t>
      </w:r>
      <w:proofErr w:type="spellStart"/>
      <w:r w:rsidRPr="00B03D04">
        <w:rPr>
          <w:lang w:val="ru-RU" w:eastAsia="ru-RU"/>
        </w:rPr>
        <w:t>многотрубчатых</w:t>
      </w:r>
      <w:proofErr w:type="spellEnd"/>
      <w:r w:rsidRPr="00B03D04">
        <w:rPr>
          <w:lang w:val="ru-RU" w:eastAsia="ru-RU"/>
        </w:rPr>
        <w:t xml:space="preserve"> </w:t>
      </w:r>
      <w:proofErr w:type="spellStart"/>
      <w:r w:rsidRPr="00B03D04">
        <w:rPr>
          <w:lang w:val="ru-RU" w:eastAsia="ru-RU"/>
        </w:rPr>
        <w:t>шумопоглащающих</w:t>
      </w:r>
      <w:proofErr w:type="spellEnd"/>
      <w:r w:rsidRPr="00B03D04">
        <w:rPr>
          <w:lang w:val="ru-RU" w:eastAsia="ru-RU"/>
        </w:rPr>
        <w:t xml:space="preserve"> сопел возможно снижение шума более, чем на 30 дБ при изменении частоты шума, что потенциально позволяет получить уровень звуковой мощности выхлопной струи около 120 дБ. Использование гофрированных и шевронных сопел может еще сильнее снизить уровень этого шума. Для дальнейшего расчета взят спектр шума, подобный приведённому в источнике.</w:t>
      </w:r>
    </w:p>
    <w:p w14:paraId="192090C0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В свою очередь уровень звуковой мощности шума всасывания дозвукового вентилятора можно определить с помощью звуковой мощности шума всасывания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общ</m:t>
            </m:r>
          </m:sub>
        </m:sSub>
      </m:oMath>
      <w:r w:rsidRPr="00B03D04">
        <w:rPr>
          <w:lang w:val="ru-RU" w:eastAsia="ru-RU"/>
        </w:rPr>
        <w:t xml:space="preserve"> [Вт], которую найдем по формуле:</w:t>
      </w:r>
    </w:p>
    <w:p w14:paraId="115DD73E" w14:textId="77777777" w:rsidR="00112E6C" w:rsidRPr="00AB08B2" w:rsidRDefault="00552FB3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экв</m:t>
              </m:r>
            </m:sub>
          </m:sSub>
          <m:r>
            <w:rPr>
              <w:rFonts w:ascii="Cambria Math" w:hAnsi="Cambria Math"/>
            </w:rPr>
            <m:t>=0,5∙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ад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ад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ρ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</m:oMath>
      </m:oMathPara>
    </w:p>
    <w:p w14:paraId="58170F8F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ад</m:t>
            </m:r>
          </m:sub>
        </m:sSub>
      </m:oMath>
      <w:r w:rsidRPr="00B03D04">
        <w:rPr>
          <w:lang w:val="ru-RU" w:eastAsia="ru-RU"/>
        </w:rPr>
        <w:t xml:space="preserve"> - адиабатический КПД вентилятора; </w:t>
      </w:r>
      <w:r w:rsidRPr="00AB08B2">
        <w:rPr>
          <w:lang w:eastAsia="ru-RU"/>
        </w:rPr>
        <w:t>m</w:t>
      </w:r>
      <w:r w:rsidRPr="00AB08B2">
        <w:rPr>
          <w:vertAlign w:val="subscript"/>
          <w:lang w:eastAsia="ru-RU"/>
        </w:rPr>
        <w:t>t</w:t>
      </w:r>
      <w:r w:rsidRPr="00B03D04">
        <w:rPr>
          <w:lang w:val="ru-RU" w:eastAsia="ru-RU"/>
        </w:rPr>
        <w:t xml:space="preserve"> - массовый расход воздуха через вентилятор в кг/с;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  <w:lang w:val="ru-RU"/>
              </w:rPr>
              <m:t>ад</m:t>
            </m:r>
          </m:sub>
        </m:sSub>
      </m:oMath>
      <w:r w:rsidRPr="00B03D04">
        <w:rPr>
          <w:lang w:val="ru-RU" w:eastAsia="ru-RU"/>
        </w:rPr>
        <w:t xml:space="preserve"> - адиабатический напор первой ступени вентилятора в Дж/кг; </w:t>
      </w:r>
      <w:r w:rsidRPr="00AB08B2">
        <w:rPr>
          <w:lang w:eastAsia="ru-RU"/>
        </w:rPr>
        <w:t>D</w:t>
      </w:r>
      <w:r w:rsidRPr="00B03D04">
        <w:rPr>
          <w:lang w:val="ru-RU" w:eastAsia="ru-RU"/>
        </w:rPr>
        <w:t xml:space="preserve"> - наружный диаметр рабочего колеса первой ступени вентилятора в м; </w:t>
      </w:r>
      <m:oMath>
        <m:r>
          <w:rPr>
            <w:rFonts w:ascii="Cambria Math" w:hAnsi="Cambria Math"/>
          </w:rPr>
          <m:t>ρ</m:t>
        </m:r>
      </m:oMath>
      <w:r w:rsidRPr="00B03D04">
        <w:rPr>
          <w:lang w:val="ru-RU" w:eastAsia="ru-RU"/>
        </w:rPr>
        <w:t xml:space="preserve"> - плотность воздуха на входе в вентилятор в кг/м3; с - скорость звука в зависимости от температуры воздуха на входе в вентилятор в м/с. Тогда:</w:t>
      </w:r>
    </w:p>
    <w:bookmarkStart w:id="4" w:name="_Hlk166571215"/>
    <w:p w14:paraId="07BCB6F8" w14:textId="46638151" w:rsidR="00112E6C" w:rsidRPr="00AB08B2" w:rsidRDefault="00552FB3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экв</m:t>
              </m:r>
            </m:sub>
          </m:sSub>
          <m:r>
            <w:rPr>
              <w:rFonts w:ascii="Cambria Math" w:hAnsi="Cambria Math"/>
            </w:rPr>
            <m:t>=0,5∙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1-0,86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0,86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228,9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0,746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∙308,3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67800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1,2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=312,6∙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5</m:t>
              </m:r>
            </m:sup>
          </m:sSup>
          <m:r>
            <w:rPr>
              <w:rFonts w:ascii="Cambria Math" w:hAnsi="Cambria Math"/>
            </w:rPr>
            <m:t>.</m:t>
          </m:r>
        </m:oMath>
      </m:oMathPara>
    </w:p>
    <w:bookmarkEnd w:id="4"/>
    <w:p w14:paraId="6DC40FA6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И общий уровень звуковой мощности шума всасывания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  <w:vertAlign w:val="subscript"/>
              </w:rPr>
              <m:t>w</m:t>
            </m:r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экв</m:t>
            </m:r>
          </m:sub>
        </m:sSub>
      </m:oMath>
      <w:r w:rsidRPr="00B03D04">
        <w:rPr>
          <w:lang w:val="ru-RU" w:eastAsia="ru-RU"/>
        </w:rPr>
        <w:t xml:space="preserve"> в дБ осевого компрессора определится по формуле:</w:t>
      </w:r>
    </w:p>
    <w:p w14:paraId="15993F0E" w14:textId="77777777" w:rsidR="00112E6C" w:rsidRPr="00AB08B2" w:rsidRDefault="00552FB3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 экв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</m:t>
              </m:r>
            </m:sub>
          </m:sSub>
          <m:r>
            <w:rPr>
              <w:rFonts w:ascii="Cambria Math" w:hAnsi="Cambria Math"/>
            </w:rPr>
            <m:t>=10∙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экв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vertAlign w:val="subscript"/>
                        </w:rPr>
                        <m:t xml:space="preserve"> 0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-83</m:t>
              </m:r>
            </m:e>
          </m:func>
          <m:r>
            <w:rPr>
              <w:rFonts w:ascii="Cambria Math" w:hAnsi="Cambria Math"/>
            </w:rPr>
            <m:t>,</m:t>
          </m:r>
        </m:oMath>
      </m:oMathPara>
    </w:p>
    <w:p w14:paraId="3314B75B" w14:textId="77777777" w:rsidR="00112E6C" w:rsidRPr="00AB08B2" w:rsidRDefault="00112E6C" w:rsidP="00112E6C">
      <w:pPr>
        <w:pStyle w:val="ad"/>
        <w:rPr>
          <w:lang w:eastAsia="ru-RU"/>
        </w:rPr>
      </w:pPr>
      <w:r w:rsidRPr="00B03D04">
        <w:rPr>
          <w:lang w:val="ru-RU"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  <w:vertAlign w:val="subscript"/>
                <w:lang w:val="ru-RU"/>
              </w:rPr>
              <m:t xml:space="preserve"> 0</m:t>
            </m:r>
          </m:sub>
        </m:sSub>
      </m:oMath>
      <w:r w:rsidRPr="00B03D04">
        <w:rPr>
          <w:lang w:val="ru-RU" w:eastAsia="ru-RU"/>
        </w:rPr>
        <w:t xml:space="preserve"> - нулевое (пороговое) значение звуковой мощности, равное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10</m:t>
            </m:r>
          </m:e>
          <m:sup>
            <m:r>
              <w:rPr>
                <w:rFonts w:ascii="Cambria Math" w:hAnsi="Cambria Math"/>
                <w:lang w:val="ru-RU"/>
              </w:rPr>
              <m:t>-12</m:t>
            </m:r>
          </m:sup>
        </m:sSup>
      </m:oMath>
      <w:r w:rsidRPr="00B03D04">
        <w:rPr>
          <w:lang w:val="ru-RU" w:eastAsia="ru-RU"/>
        </w:rPr>
        <w:t xml:space="preserve"> Вт. </w:t>
      </w:r>
      <w:proofErr w:type="spellStart"/>
      <w:r w:rsidRPr="00AB08B2">
        <w:rPr>
          <w:lang w:eastAsia="ru-RU"/>
        </w:rPr>
        <w:t>Тогда</w:t>
      </w:r>
      <w:proofErr w:type="spellEnd"/>
      <w:r w:rsidRPr="00AB08B2">
        <w:rPr>
          <w:lang w:eastAsia="ru-RU"/>
        </w:rPr>
        <w:t>:</w:t>
      </w:r>
    </w:p>
    <w:p w14:paraId="3CCAEB89" w14:textId="37F97FA7" w:rsidR="00112E6C" w:rsidRPr="00AB08B2" w:rsidRDefault="00552FB3" w:rsidP="00112E6C">
      <w:pPr>
        <w:pStyle w:val="ad"/>
        <w:rPr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  <w:vertAlign w:val="subscript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экв</m:t>
              </m:r>
            </m:sub>
          </m:sSub>
          <m:r>
            <w:rPr>
              <w:rFonts w:ascii="Cambria Math" w:hAnsi="Cambria Math"/>
            </w:rPr>
            <m:t>=10∙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312,6∙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-83</m:t>
              </m:r>
            </m:e>
          </m:func>
          <m:r>
            <w:rPr>
              <w:rFonts w:ascii="Cambria Math" w:hAnsi="Cambria Math"/>
            </w:rPr>
            <m:t xml:space="preserve">=111,9 дБ. </m:t>
          </m:r>
        </m:oMath>
      </m:oMathPara>
    </w:p>
    <w:p w14:paraId="4FBAB991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lastRenderedPageBreak/>
        <w:t>Полученный уровень шума слишком высок, поэтому для его уменьшения необходимо использовать звукопоглощающие покрытия (ЗПК) во входном устройстве и на внешней части проточного тракта второго контура.</w:t>
      </w:r>
    </w:p>
    <w:p w14:paraId="496DBE80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Таким образом, получены значения уровней звуковой мощности основных трех источников шума, которые присутствуют в процессе приемо-сдаточных испытаний ГТД. </w:t>
      </w:r>
    </w:p>
    <w:p w14:paraId="123211A4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Оценка шумового загрязнения на прилегающих к испытательному боксу территориях происходила в программном пакете «Автоматизированное рабочее место акустика» («АРМ Акустика»). </w:t>
      </w:r>
    </w:p>
    <w:p w14:paraId="25DB6B97" w14:textId="77777777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Примем, что приемо-сдаточные испытания двигателя проводятся в национальном центре испытаний (НИЦ) Центрального Института Авиационного Моторостроения (ЦИАМ) в Лыткарино. Территория центра занимает площадь 2 км</w:t>
      </w:r>
      <w:r w:rsidRPr="00B03D04">
        <w:rPr>
          <w:vertAlign w:val="superscript"/>
          <w:lang w:val="ru-RU" w:eastAsia="ru-RU"/>
        </w:rPr>
        <w:t>2</w:t>
      </w:r>
      <w:r w:rsidRPr="00B03D04">
        <w:rPr>
          <w:lang w:val="ru-RU" w:eastAsia="ru-RU"/>
        </w:rPr>
        <w:t xml:space="preserve">. Часть этой территории была включена в программный комплекс, в котором была построена расчетная сетка, представленная на рисунке 1. Отметим, что на выбранной местности располагается производственное здание обслуживающего персонала, которые необходимы в процессах эксплуатации ГТД. </w:t>
      </w:r>
    </w:p>
    <w:p w14:paraId="6DBB3D5E" w14:textId="3D56DADF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 xml:space="preserve">Испытательный бокс для ГТД расположен на расстоянии 160 м от строения, он выполнен из железобетонных плит, параметры которых показаны на рисунках 2, 3. ГТД установлена в боксе, а патрубки подвода воздуха и выхлопа отработанных газов установлены на крыше здания. Сам же бокс, находится с противоположной, относительно здания обслуживающего персонала, стороны, для уменьшения шума в районе этого здания. </w:t>
      </w:r>
    </w:p>
    <w:p w14:paraId="432E4439" w14:textId="5C0D1E62" w:rsidR="00112E6C" w:rsidRPr="00B03D04" w:rsidRDefault="00112E6C" w:rsidP="00112E6C">
      <w:pPr>
        <w:pStyle w:val="ad"/>
        <w:rPr>
          <w:lang w:val="ru-RU" w:eastAsia="ru-RU"/>
        </w:rPr>
      </w:pPr>
      <w:r w:rsidRPr="00B03D04">
        <w:rPr>
          <w:lang w:val="ru-RU" w:eastAsia="ru-RU"/>
        </w:rPr>
        <w:t>Установленные граничные условия задания представлены на рисунке 4.</w:t>
      </w:r>
    </w:p>
    <w:p w14:paraId="60FC08F6" w14:textId="12CDE661" w:rsidR="00112E6C" w:rsidRDefault="00C95F7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00BC6AC" wp14:editId="29440F64">
            <wp:extent cx="5233670" cy="4465796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Схема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5826" cy="449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9F6E" w14:textId="77777777" w:rsidR="00112E6C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Изучаемая местность расположения ГТ</w:t>
      </w:r>
      <w:r>
        <w:rPr>
          <w:rFonts w:eastAsia="Times New Roman"/>
          <w:color w:val="000000" w:themeColor="text1"/>
          <w:lang w:eastAsia="ru-RU"/>
        </w:rPr>
        <w:t>Д</w:t>
      </w:r>
    </w:p>
    <w:p w14:paraId="30D72213" w14:textId="0DA2D7E8" w:rsidR="00112E6C" w:rsidRDefault="006859F1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6859F1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B4191F9" wp14:editId="16A2FD18">
            <wp:extent cx="4573270" cy="405795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8096" cy="406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30DCA" w14:textId="15248BAB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 w:rsidR="003903F9">
        <w:rPr>
          <w:rFonts w:eastAsia="Times New Roman"/>
          <w:color w:val="000000" w:themeColor="text1"/>
          <w:szCs w:val="24"/>
          <w:lang w:eastAsia="ru-RU"/>
        </w:rPr>
        <w:t>Материалы стен и потолка</w:t>
      </w:r>
    </w:p>
    <w:p w14:paraId="4F74E4E2" w14:textId="6A9376B4" w:rsidR="00112E6C" w:rsidRDefault="006859F1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6859F1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363DBABF" wp14:editId="01ECA253">
            <wp:extent cx="4511040" cy="400274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9857" cy="401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D9E86" w14:textId="08BF6608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3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Звукопоглощающие свойства пола</w:t>
      </w:r>
    </w:p>
    <w:p w14:paraId="38374E27" w14:textId="21448C64" w:rsidR="00112E6C" w:rsidRPr="00953640" w:rsidRDefault="000A6106" w:rsidP="000D08B2">
      <w:pPr>
        <w:pStyle w:val="afff2"/>
      </w:pPr>
      <w:r w:rsidRPr="000A6106">
        <w:drawing>
          <wp:inline distT="0" distB="0" distL="0" distR="0" wp14:anchorId="5DCA95C5" wp14:editId="19BA019F">
            <wp:extent cx="5659120" cy="44258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46"/>
                    <a:stretch/>
                  </pic:blipFill>
                  <pic:spPr bwMode="auto">
                    <a:xfrm>
                      <a:off x="0" y="0"/>
                      <a:ext cx="5698620" cy="4456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BDEEFB" w14:textId="4DA7B0B2" w:rsidR="00112E6C" w:rsidRDefault="00112E6C" w:rsidP="000D08B2">
      <w:pPr>
        <w:pStyle w:val="afff2"/>
        <w:rPr>
          <w:rFonts w:eastAsia="Times New Roman"/>
          <w:color w:val="000000" w:themeColor="text1"/>
          <w:szCs w:val="24"/>
        </w:rPr>
      </w:pPr>
      <w:r w:rsidRPr="00AB08B2">
        <w:rPr>
          <w:rFonts w:eastAsia="Times New Roman"/>
          <w:color w:val="000000" w:themeColor="text1"/>
          <w:szCs w:val="24"/>
        </w:rPr>
        <w:t xml:space="preserve">Рисунок </w:t>
      </w:r>
      <w:r>
        <w:rPr>
          <w:rFonts w:eastAsia="Times New Roman"/>
          <w:color w:val="000000" w:themeColor="text1"/>
          <w:szCs w:val="24"/>
        </w:rPr>
        <w:t>4</w:t>
      </w:r>
      <w:r w:rsidRPr="00AB08B2">
        <w:rPr>
          <w:rFonts w:eastAsia="Times New Roman"/>
          <w:color w:val="000000" w:themeColor="text1"/>
          <w:szCs w:val="24"/>
        </w:rPr>
        <w:t xml:space="preserve"> –</w:t>
      </w:r>
      <w:r>
        <w:rPr>
          <w:rFonts w:eastAsia="Times New Roman"/>
          <w:color w:val="000000" w:themeColor="text1"/>
          <w:szCs w:val="24"/>
        </w:rPr>
        <w:t xml:space="preserve"> И</w:t>
      </w:r>
      <w:r w:rsidRPr="00AB08B2">
        <w:rPr>
          <w:rFonts w:eastAsia="Times New Roman"/>
          <w:color w:val="000000" w:themeColor="text1"/>
          <w:szCs w:val="24"/>
        </w:rPr>
        <w:t xml:space="preserve">сточники шума и </w:t>
      </w:r>
      <w:r>
        <w:rPr>
          <w:rFonts w:eastAsia="Times New Roman"/>
          <w:color w:val="000000" w:themeColor="text1"/>
          <w:szCs w:val="24"/>
        </w:rPr>
        <w:t>расчетная точка в испытательном боксе</w:t>
      </w:r>
    </w:p>
    <w:p w14:paraId="769228F6" w14:textId="77777777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lastRenderedPageBreak/>
        <w:t>Описанные выше источники шума были интегрированы в испытательный бокс согласно их описанию</w:t>
      </w:r>
      <w:r w:rsidRPr="00474E92">
        <w:rPr>
          <w:rFonts w:eastAsia="Times New Roman"/>
          <w:color w:val="000000" w:themeColor="text1"/>
          <w:szCs w:val="24"/>
          <w:lang w:eastAsia="ru-RU"/>
        </w:rPr>
        <w:t>,</w:t>
      </w:r>
      <w:r>
        <w:rPr>
          <w:rFonts w:eastAsia="Times New Roman"/>
          <w:color w:val="000000" w:themeColor="text1"/>
          <w:szCs w:val="24"/>
          <w:lang w:eastAsia="ru-RU"/>
        </w:rPr>
        <w:t xml:space="preserve"> параметры выбраны в соответствии с предварительными расчетами ГТД</w:t>
      </w:r>
      <w:r w:rsidRPr="00AB08B2">
        <w:rPr>
          <w:rFonts w:eastAsia="Times New Roman"/>
          <w:color w:val="000000" w:themeColor="text1"/>
          <w:szCs w:val="24"/>
          <w:lang w:eastAsia="ru-RU"/>
        </w:rPr>
        <w:t>. Описание устройств в программном пакете «АРМ Акустика» представлено на рисунк</w:t>
      </w:r>
      <w:r>
        <w:rPr>
          <w:rFonts w:eastAsia="Times New Roman"/>
          <w:color w:val="000000" w:themeColor="text1"/>
          <w:szCs w:val="24"/>
          <w:lang w:eastAsia="ru-RU"/>
        </w:rPr>
        <w:t>ах 5, 6 и 7</w:t>
      </w:r>
      <w:r w:rsidRPr="00AB08B2">
        <w:rPr>
          <w:rFonts w:eastAsia="Times New Roman"/>
          <w:color w:val="000000" w:themeColor="text1"/>
          <w:szCs w:val="24"/>
          <w:lang w:eastAsia="ru-RU"/>
        </w:rPr>
        <w:t>.</w:t>
      </w:r>
    </w:p>
    <w:p w14:paraId="603A4FEA" w14:textId="3E2AC3F2" w:rsidR="00112E6C" w:rsidRDefault="000A6106" w:rsidP="005F1C84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0A6106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09ABE279" wp14:editId="1D7CF12C">
            <wp:extent cx="3734628" cy="33591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6914" cy="33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8A93D" w14:textId="6E7AB48B" w:rsidR="00112E6C" w:rsidRDefault="00112E6C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5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Выбранная шкала коррекции шума</w:t>
      </w:r>
    </w:p>
    <w:p w14:paraId="25214BD9" w14:textId="059635EC" w:rsidR="00112E6C" w:rsidRDefault="000A6106" w:rsidP="000D08B2">
      <w:pPr>
        <w:pStyle w:val="afff2"/>
      </w:pPr>
      <w:r w:rsidRPr="000A6106">
        <w:drawing>
          <wp:inline distT="0" distB="0" distL="0" distR="0" wp14:anchorId="6E9F41A6" wp14:editId="26702760">
            <wp:extent cx="3313449" cy="3797300"/>
            <wp:effectExtent l="0" t="0" r="127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34677" cy="382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790A3" w14:textId="6D5B02DA" w:rsidR="00112E6C" w:rsidRDefault="00112E6C" w:rsidP="000D08B2">
      <w:pPr>
        <w:pStyle w:val="afff2"/>
        <w:rPr>
          <w:rFonts w:eastAsia="Times New Roman"/>
          <w:color w:val="000000" w:themeColor="text1"/>
          <w:szCs w:val="24"/>
        </w:rPr>
      </w:pPr>
      <w:r w:rsidRPr="00AB08B2">
        <w:rPr>
          <w:rFonts w:eastAsia="Times New Roman"/>
          <w:color w:val="000000" w:themeColor="text1"/>
          <w:szCs w:val="24"/>
        </w:rPr>
        <w:t xml:space="preserve">Рисунок </w:t>
      </w:r>
      <w:r>
        <w:rPr>
          <w:rFonts w:eastAsia="Times New Roman"/>
          <w:color w:val="000000" w:themeColor="text1"/>
          <w:szCs w:val="24"/>
        </w:rPr>
        <w:t>6</w:t>
      </w:r>
      <w:r w:rsidRPr="00AB08B2">
        <w:rPr>
          <w:rFonts w:eastAsia="Times New Roman"/>
          <w:color w:val="000000" w:themeColor="text1"/>
          <w:szCs w:val="24"/>
        </w:rPr>
        <w:t xml:space="preserve"> – Граничные условия расчета</w:t>
      </w:r>
      <w:r>
        <w:rPr>
          <w:rFonts w:eastAsia="Times New Roman"/>
          <w:color w:val="000000" w:themeColor="text1"/>
          <w:szCs w:val="24"/>
        </w:rPr>
        <w:t xml:space="preserve"> для источника шума</w:t>
      </w:r>
    </w:p>
    <w:p w14:paraId="652477A8" w14:textId="2829E662" w:rsidR="00112E6C" w:rsidRPr="00705CE7" w:rsidRDefault="000A6106" w:rsidP="000D08B2">
      <w:pPr>
        <w:pStyle w:val="afff2"/>
      </w:pPr>
      <w:r w:rsidRPr="000A6106">
        <w:lastRenderedPageBreak/>
        <w:drawing>
          <wp:inline distT="0" distB="0" distL="0" distR="0" wp14:anchorId="06DEFC25" wp14:editId="36930C16">
            <wp:extent cx="2543496" cy="4245194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0417" cy="4273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A6106">
        <w:drawing>
          <wp:inline distT="0" distB="0" distL="0" distR="0" wp14:anchorId="6A780F45" wp14:editId="0DD697B8">
            <wp:extent cx="2557145" cy="425279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8349" cy="427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F5BF2" w14:textId="0AE8327E" w:rsidR="00112E6C" w:rsidRDefault="00112E6C" w:rsidP="000D08B2">
      <w:pPr>
        <w:pStyle w:val="afff2"/>
        <w:rPr>
          <w:rFonts w:eastAsia="Times New Roman"/>
          <w:color w:val="000000" w:themeColor="text1"/>
          <w:szCs w:val="24"/>
        </w:rPr>
      </w:pPr>
      <w:r w:rsidRPr="00AB08B2">
        <w:rPr>
          <w:rFonts w:eastAsia="Times New Roman"/>
          <w:color w:val="000000" w:themeColor="text1"/>
          <w:szCs w:val="24"/>
        </w:rPr>
        <w:t xml:space="preserve">Рисунок </w:t>
      </w:r>
      <w:r>
        <w:rPr>
          <w:rFonts w:eastAsia="Times New Roman"/>
          <w:color w:val="000000" w:themeColor="text1"/>
          <w:szCs w:val="24"/>
        </w:rPr>
        <w:t>7</w:t>
      </w:r>
      <w:r w:rsidRPr="00AB08B2">
        <w:rPr>
          <w:rFonts w:eastAsia="Times New Roman"/>
          <w:color w:val="000000" w:themeColor="text1"/>
          <w:szCs w:val="24"/>
        </w:rPr>
        <w:t xml:space="preserve"> – Граничные условия расчета</w:t>
      </w:r>
      <w:r>
        <w:rPr>
          <w:rFonts w:eastAsia="Times New Roman"/>
          <w:color w:val="000000" w:themeColor="text1"/>
          <w:szCs w:val="24"/>
        </w:rPr>
        <w:t xml:space="preserve"> для </w:t>
      </w:r>
      <w:r w:rsidRPr="00AB08B2">
        <w:rPr>
          <w:rFonts w:eastAsia="Times New Roman"/>
          <w:color w:val="000000" w:themeColor="text1"/>
          <w:szCs w:val="24"/>
        </w:rPr>
        <w:t>всасываем</w:t>
      </w:r>
      <w:r>
        <w:rPr>
          <w:rFonts w:eastAsia="Times New Roman"/>
          <w:color w:val="000000" w:themeColor="text1"/>
          <w:szCs w:val="24"/>
        </w:rPr>
        <w:t>ой</w:t>
      </w:r>
      <w:r w:rsidRPr="00AB08B2">
        <w:rPr>
          <w:rFonts w:eastAsia="Times New Roman"/>
          <w:color w:val="000000" w:themeColor="text1"/>
          <w:szCs w:val="24"/>
        </w:rPr>
        <w:t xml:space="preserve"> стру</w:t>
      </w:r>
      <w:r>
        <w:rPr>
          <w:rFonts w:eastAsia="Times New Roman"/>
          <w:color w:val="000000" w:themeColor="text1"/>
          <w:szCs w:val="24"/>
        </w:rPr>
        <w:t xml:space="preserve">и и </w:t>
      </w:r>
      <w:r w:rsidRPr="00AB08B2">
        <w:rPr>
          <w:rFonts w:eastAsia="Times New Roman"/>
          <w:color w:val="000000" w:themeColor="text1"/>
          <w:szCs w:val="24"/>
        </w:rPr>
        <w:t>выхлопн</w:t>
      </w:r>
      <w:r>
        <w:rPr>
          <w:rFonts w:eastAsia="Times New Roman"/>
          <w:color w:val="000000" w:themeColor="text1"/>
          <w:szCs w:val="24"/>
        </w:rPr>
        <w:t>ой</w:t>
      </w:r>
      <w:r w:rsidRPr="00AB08B2">
        <w:rPr>
          <w:rFonts w:eastAsia="Times New Roman"/>
          <w:color w:val="000000" w:themeColor="text1"/>
          <w:szCs w:val="24"/>
        </w:rPr>
        <w:t xml:space="preserve"> стру</w:t>
      </w:r>
      <w:r>
        <w:rPr>
          <w:rFonts w:eastAsia="Times New Roman"/>
          <w:color w:val="000000" w:themeColor="text1"/>
          <w:szCs w:val="24"/>
        </w:rPr>
        <w:t>и</w:t>
      </w:r>
    </w:p>
    <w:p w14:paraId="7094EC13" w14:textId="77777777" w:rsidR="00634D8E" w:rsidRDefault="00112E6C" w:rsidP="00D94AAB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  <w:sectPr w:rsidR="00634D8E" w:rsidSect="00F25930"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  <w:r>
        <w:rPr>
          <w:rFonts w:eastAsia="Times New Roman"/>
          <w:color w:val="000000" w:themeColor="text1"/>
          <w:szCs w:val="24"/>
          <w:lang w:eastAsia="ru-RU"/>
        </w:rPr>
        <w:t>Согласно заданным граничным условиям</w:t>
      </w:r>
      <w:r w:rsidRPr="00C450E3">
        <w:rPr>
          <w:rFonts w:eastAsia="Times New Roman"/>
          <w:color w:val="000000" w:themeColor="text1"/>
          <w:szCs w:val="24"/>
          <w:lang w:eastAsia="ru-RU"/>
        </w:rPr>
        <w:t>,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были рассчитаны карты шума внутри испытательного бокса </w:t>
      </w:r>
      <w:r>
        <w:rPr>
          <w:rFonts w:eastAsia="Times New Roman"/>
          <w:color w:val="000000" w:themeColor="text1"/>
          <w:szCs w:val="24"/>
          <w:lang w:eastAsia="ru-RU"/>
        </w:rPr>
        <w:t xml:space="preserve">и 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на прилегающей территории (рисунок </w:t>
      </w:r>
      <w:r>
        <w:rPr>
          <w:rFonts w:eastAsia="Times New Roman"/>
          <w:color w:val="000000" w:themeColor="text1"/>
          <w:szCs w:val="24"/>
          <w:lang w:eastAsia="ru-RU"/>
        </w:rPr>
        <w:t>8</w:t>
      </w:r>
      <w:r w:rsidRPr="00AB08B2">
        <w:rPr>
          <w:rFonts w:eastAsia="Times New Roman"/>
          <w:color w:val="000000" w:themeColor="text1"/>
          <w:szCs w:val="24"/>
          <w:lang w:eastAsia="ru-RU"/>
        </w:rPr>
        <w:t>), а также значения шума в расчетных точках (рисун</w:t>
      </w:r>
      <w:r>
        <w:rPr>
          <w:rFonts w:eastAsia="Times New Roman"/>
          <w:color w:val="000000" w:themeColor="text1"/>
          <w:szCs w:val="24"/>
          <w:lang w:eastAsia="ru-RU"/>
        </w:rPr>
        <w:t>ки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</w:t>
      </w:r>
      <w:r>
        <w:rPr>
          <w:rFonts w:eastAsia="Times New Roman"/>
          <w:color w:val="000000" w:themeColor="text1"/>
          <w:szCs w:val="24"/>
          <w:lang w:eastAsia="ru-RU"/>
        </w:rPr>
        <w:t>9 и 10</w:t>
      </w:r>
      <w:r w:rsidRPr="00AB08B2">
        <w:rPr>
          <w:rFonts w:eastAsia="Times New Roman"/>
          <w:color w:val="000000" w:themeColor="text1"/>
          <w:szCs w:val="24"/>
          <w:lang w:eastAsia="ru-RU"/>
        </w:rPr>
        <w:t>).</w:t>
      </w:r>
    </w:p>
    <w:p w14:paraId="2889D9EB" w14:textId="7A141C77" w:rsidR="00112E6C" w:rsidRPr="00AB08B2" w:rsidRDefault="00D94AAB" w:rsidP="00634D8E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4A782F4B" wp14:editId="32B01846">
            <wp:extent cx="3474158" cy="29870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Схема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177" cy="300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2828" w:rsidRPr="002E2828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879F3AA" wp14:editId="2566DF31">
            <wp:extent cx="3000140" cy="302514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9867" cy="30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4D8E" w:rsidRPr="00634D8E">
        <w:rPr>
          <w:noProof/>
          <w:lang w:eastAsia="ru-RU"/>
        </w:rPr>
        <w:t xml:space="preserve"> </w:t>
      </w:r>
      <w:r w:rsidR="00634D8E" w:rsidRPr="003D55BB">
        <w:rPr>
          <w:noProof/>
          <w:lang w:eastAsia="ru-RU"/>
        </w:rPr>
        <w:drawing>
          <wp:inline distT="0" distB="0" distL="0" distR="0" wp14:anchorId="324EE8E6" wp14:editId="4BDFC216">
            <wp:extent cx="2612030" cy="303276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6479" cy="304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C8A0" w14:textId="77777777" w:rsidR="00634D8E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  <w:sectPr w:rsidR="00634D8E" w:rsidSect="00634D8E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8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Карта шума на прилегающих территориях</w:t>
      </w:r>
    </w:p>
    <w:p w14:paraId="4B79C385" w14:textId="63D738D2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</w:p>
    <w:p w14:paraId="194E932B" w14:textId="2D148A8C" w:rsidR="00112E6C" w:rsidRPr="00AB08B2" w:rsidRDefault="002E2828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2E2828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0813F9B3" wp14:editId="41E46E19">
            <wp:extent cx="6120130" cy="2531110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0A7E4" w14:textId="332580B9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9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Значения шума в расчетных точках</w:t>
      </w:r>
      <w:r w:rsidR="005F1C84">
        <w:rPr>
          <w:rFonts w:eastAsia="Times New Roman"/>
          <w:color w:val="000000" w:themeColor="text1"/>
          <w:szCs w:val="24"/>
          <w:lang w:eastAsia="ru-RU"/>
        </w:rPr>
        <w:t xml:space="preserve"> днем</w:t>
      </w:r>
    </w:p>
    <w:p w14:paraId="5AE5DCC6" w14:textId="52D79E29" w:rsidR="00112E6C" w:rsidRPr="00AB08B2" w:rsidRDefault="002E2828" w:rsidP="00112E6C">
      <w:pPr>
        <w:widowControl w:val="0"/>
        <w:autoSpaceDE w:val="0"/>
        <w:autoSpaceDN w:val="0"/>
        <w:adjustRightInd w:val="0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2E2828">
        <w:rPr>
          <w:rFonts w:eastAsia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4DB6CFA" wp14:editId="7B95BAC5">
            <wp:extent cx="6120130" cy="25501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37704" w14:textId="5B7800EB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10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Значения шума в расчетных точках</w:t>
      </w:r>
      <w:r w:rsidR="000D646D">
        <w:rPr>
          <w:rFonts w:eastAsia="Times New Roman"/>
          <w:color w:val="000000" w:themeColor="text1"/>
          <w:szCs w:val="24"/>
          <w:lang w:eastAsia="ru-RU"/>
        </w:rPr>
        <w:t xml:space="preserve"> ночью</w:t>
      </w:r>
      <w:bookmarkStart w:id="5" w:name="_GoBack"/>
      <w:bookmarkEnd w:id="5"/>
    </w:p>
    <w:p w14:paraId="00099B31" w14:textId="19E9AE6B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Превышение нормативных значений шума наблюдается лишь на границе санитарной зоны</w:t>
      </w:r>
      <w:r w:rsidR="00FA012C">
        <w:rPr>
          <w:rFonts w:eastAsia="Times New Roman"/>
          <w:color w:val="000000" w:themeColor="text1"/>
          <w:szCs w:val="24"/>
          <w:lang w:eastAsia="ru-RU"/>
        </w:rPr>
        <w:t xml:space="preserve"> и внутри комнаты управления</w:t>
      </w:r>
      <w:r>
        <w:rPr>
          <w:rFonts w:eastAsia="Times New Roman"/>
          <w:color w:val="000000" w:themeColor="text1"/>
          <w:szCs w:val="24"/>
          <w:lang w:eastAsia="ru-RU"/>
        </w:rPr>
        <w:t>. Как следствие, для проведения данных испытаний и соблюдения всех норм по уровню шума, необходимо провести дополнительные мероприятия и установить специализированное оборудование, снижающее шум самого предмета испытаний, а также подводящих и отводящих воздух патрубков.</w:t>
      </w:r>
    </w:p>
    <w:p w14:paraId="34D502FB" w14:textId="322D2012" w:rsidR="00FA012C" w:rsidRDefault="00FA012C" w:rsidP="00FA012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 xml:space="preserve">Для </w:t>
      </w:r>
      <w:r w:rsidR="00474506">
        <w:rPr>
          <w:rFonts w:eastAsia="Times New Roman"/>
          <w:color w:val="000000" w:themeColor="text1"/>
          <w:szCs w:val="24"/>
          <w:lang w:eastAsia="ru-RU"/>
        </w:rPr>
        <w:t>предмета испытаний</w:t>
      </w:r>
      <w:r>
        <w:rPr>
          <w:rFonts w:eastAsia="Times New Roman"/>
          <w:color w:val="000000" w:themeColor="text1"/>
          <w:szCs w:val="24"/>
          <w:lang w:eastAsia="ru-RU"/>
        </w:rPr>
        <w:t xml:space="preserve"> выбран специализированны</w:t>
      </w:r>
      <w:r w:rsidR="00474506">
        <w:rPr>
          <w:rFonts w:eastAsia="Times New Roman"/>
          <w:color w:val="000000" w:themeColor="text1"/>
          <w:szCs w:val="24"/>
          <w:lang w:eastAsia="ru-RU"/>
        </w:rPr>
        <w:t>й шумозащитный кожух</w:t>
      </w:r>
      <w:r>
        <w:rPr>
          <w:rFonts w:eastAsia="Times New Roman"/>
          <w:color w:val="000000" w:themeColor="text1"/>
          <w:szCs w:val="24"/>
          <w:lang w:eastAsia="ru-RU"/>
        </w:rPr>
        <w:t>, характеристики котор</w:t>
      </w:r>
      <w:r w:rsidR="00474506">
        <w:rPr>
          <w:rFonts w:eastAsia="Times New Roman"/>
          <w:color w:val="000000" w:themeColor="text1"/>
          <w:szCs w:val="24"/>
          <w:lang w:eastAsia="ru-RU"/>
        </w:rPr>
        <w:t>ого</w:t>
      </w:r>
      <w:r>
        <w:rPr>
          <w:rFonts w:eastAsia="Times New Roman"/>
          <w:color w:val="000000" w:themeColor="text1"/>
          <w:szCs w:val="24"/>
          <w:lang w:eastAsia="ru-RU"/>
        </w:rPr>
        <w:t xml:space="preserve"> представлены на рисунке 11.</w:t>
      </w:r>
    </w:p>
    <w:p w14:paraId="08342CFB" w14:textId="74ECB8E8" w:rsidR="00474506" w:rsidRDefault="00474506" w:rsidP="00474506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474506">
        <w:rPr>
          <w:rFonts w:eastAsia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195BD337" wp14:editId="0EF96BCF">
            <wp:extent cx="2665095" cy="1885455"/>
            <wp:effectExtent l="0" t="0" r="1905" b="63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88374" cy="1901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CD3F" w14:textId="2BD8F42B" w:rsidR="00474506" w:rsidRDefault="00474506" w:rsidP="00474506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Характеристики шумозащитного кожуха, устанавливаемого на ГТД</w:t>
      </w:r>
    </w:p>
    <w:p w14:paraId="387E8867" w14:textId="77777777" w:rsidR="00474506" w:rsidRDefault="00474506" w:rsidP="00474506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</w:p>
    <w:p w14:paraId="0B9345E6" w14:textId="6D0F0C6E" w:rsidR="00112E6C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Для подводящего и отводящего патрубков, были выбраны специализированные глушители, характеристики которых представлены на рисунке 1</w:t>
      </w:r>
      <w:r w:rsidR="00FA012C">
        <w:rPr>
          <w:rFonts w:eastAsia="Times New Roman"/>
          <w:color w:val="000000" w:themeColor="text1"/>
          <w:szCs w:val="24"/>
          <w:lang w:eastAsia="ru-RU"/>
        </w:rPr>
        <w:t>2</w:t>
      </w:r>
      <w:r>
        <w:rPr>
          <w:rFonts w:eastAsia="Times New Roman"/>
          <w:color w:val="000000" w:themeColor="text1"/>
          <w:szCs w:val="24"/>
          <w:lang w:eastAsia="ru-RU"/>
        </w:rPr>
        <w:t>.</w:t>
      </w:r>
    </w:p>
    <w:p w14:paraId="2BED4AA5" w14:textId="77777777" w:rsidR="00112E6C" w:rsidRPr="005B7ADD" w:rsidRDefault="00112E6C" w:rsidP="00112E6C">
      <w:pPr>
        <w:widowControl w:val="0"/>
        <w:autoSpaceDE w:val="0"/>
        <w:autoSpaceDN w:val="0"/>
        <w:adjustRightInd w:val="0"/>
        <w:ind w:firstLine="709"/>
        <w:rPr>
          <w:rFonts w:eastAsia="Times New Roman"/>
          <w:color w:val="000000" w:themeColor="text1"/>
          <w:szCs w:val="24"/>
          <w:lang w:eastAsia="ru-RU"/>
        </w:rPr>
      </w:pPr>
      <w:r>
        <w:rPr>
          <w:rFonts w:eastAsia="Times New Roman"/>
          <w:color w:val="000000" w:themeColor="text1"/>
          <w:szCs w:val="24"/>
          <w:lang w:eastAsia="ru-RU"/>
        </w:rPr>
        <w:t>На рисунках 12, 13 и 14 представлены результаты нового расчета карты шума на территории проведения испытаний, в испытательном боксе, а также представлена таблица с показателями шума в расчетных точках</w:t>
      </w:r>
    </w:p>
    <w:p w14:paraId="49556504" w14:textId="40340B80" w:rsidR="00112E6C" w:rsidRDefault="00474506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474506">
        <w:rPr>
          <w:rFonts w:eastAsia="Times New Roman" w:cs="Arial"/>
          <w:noProof/>
          <w:kern w:val="32"/>
          <w:szCs w:val="24"/>
          <w:lang w:eastAsia="ru-RU"/>
        </w:rPr>
        <w:drawing>
          <wp:inline distT="0" distB="0" distL="0" distR="0" wp14:anchorId="27AA156D" wp14:editId="665E219D">
            <wp:extent cx="5707380" cy="1063546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92530" cy="107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3A155" w14:textId="77777777" w:rsidR="001775F0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  <w:sectPr w:rsidR="001775F0" w:rsidSect="00F25930">
          <w:pgSz w:w="11906" w:h="16838"/>
          <w:pgMar w:top="1134" w:right="567" w:bottom="1134" w:left="1701" w:header="709" w:footer="709" w:gutter="0"/>
          <w:cols w:space="708"/>
          <w:docGrid w:linePitch="381"/>
        </w:sect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FA012C">
        <w:rPr>
          <w:rFonts w:eastAsia="Times New Roman"/>
          <w:color w:val="000000" w:themeColor="text1"/>
          <w:szCs w:val="24"/>
          <w:lang w:eastAsia="ru-RU"/>
        </w:rPr>
        <w:t>2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 </w:t>
      </w:r>
      <w:r>
        <w:rPr>
          <w:rFonts w:eastAsia="Times New Roman"/>
          <w:color w:val="000000" w:themeColor="text1"/>
          <w:szCs w:val="24"/>
          <w:lang w:eastAsia="ru-RU"/>
        </w:rPr>
        <w:t>Характеристики глушителя, устанавливаемого на приток и выхлоп</w:t>
      </w:r>
    </w:p>
    <w:p w14:paraId="6C11203E" w14:textId="3526E09C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</w:p>
    <w:p w14:paraId="3859B623" w14:textId="0026BF7F" w:rsidR="00634D8E" w:rsidRDefault="00284E0B" w:rsidP="00284E0B">
      <w:pPr>
        <w:widowControl w:val="0"/>
        <w:autoSpaceDE w:val="0"/>
        <w:autoSpaceDN w:val="0"/>
        <w:adjustRightInd w:val="0"/>
        <w:ind w:left="709"/>
        <w:jc w:val="center"/>
        <w:rPr>
          <w:rFonts w:eastAsia="Times New Roman"/>
          <w:color w:val="000000" w:themeColor="text1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0FB7A220" wp14:editId="3E77090C">
            <wp:extent cx="3116970" cy="2712720"/>
            <wp:effectExtent l="0" t="0" r="762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Схема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7488" cy="27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5FD5" w:rsidRPr="00365FD5">
        <w:rPr>
          <w:noProof/>
          <w:lang w:eastAsia="ru-RU"/>
        </w:rPr>
        <w:drawing>
          <wp:inline distT="0" distB="0" distL="0" distR="0" wp14:anchorId="2B4E02A4" wp14:editId="54E8FA56">
            <wp:extent cx="3060793" cy="2644140"/>
            <wp:effectExtent l="0" t="0" r="635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1762" cy="274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4D8E" w:rsidRPr="003310C0">
        <w:rPr>
          <w:noProof/>
          <w:lang w:eastAsia="ru-RU"/>
        </w:rPr>
        <w:drawing>
          <wp:inline distT="0" distB="0" distL="0" distR="0" wp14:anchorId="665EB3AA" wp14:editId="5A1F5D71">
            <wp:extent cx="2535815" cy="2907037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52752" cy="292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14AB" w14:textId="4DDBC997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D6595D">
        <w:rPr>
          <w:rFonts w:eastAsia="Times New Roman"/>
          <w:color w:val="000000" w:themeColor="text1"/>
          <w:szCs w:val="24"/>
          <w:lang w:eastAsia="ru-RU"/>
        </w:rPr>
        <w:t>3</w:t>
      </w: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 –</w:t>
      </w:r>
      <w:r>
        <w:rPr>
          <w:rFonts w:eastAsia="Times New Roman"/>
          <w:color w:val="000000" w:themeColor="text1"/>
          <w:szCs w:val="24"/>
          <w:lang w:eastAsia="ru-RU"/>
        </w:rPr>
        <w:t>Карты шума, пересчитанные с введёнными мероприятиями по снижению шума</w:t>
      </w:r>
    </w:p>
    <w:p w14:paraId="6ABA1B22" w14:textId="77777777" w:rsidR="001775F0" w:rsidRDefault="001775F0" w:rsidP="00112E6C">
      <w:pPr>
        <w:jc w:val="center"/>
        <w:rPr>
          <w:rFonts w:eastAsia="Times New Roman" w:cs="Arial"/>
          <w:noProof/>
          <w:kern w:val="32"/>
          <w:szCs w:val="24"/>
          <w:lang w:eastAsia="ru-RU"/>
        </w:rPr>
        <w:sectPr w:rsidR="001775F0" w:rsidSect="001775F0">
          <w:pgSz w:w="16838" w:h="11906" w:orient="landscape"/>
          <w:pgMar w:top="1701" w:right="1134" w:bottom="567" w:left="1134" w:header="709" w:footer="709" w:gutter="0"/>
          <w:cols w:space="708"/>
          <w:docGrid w:linePitch="381"/>
        </w:sectPr>
      </w:pPr>
    </w:p>
    <w:p w14:paraId="10DFAF01" w14:textId="209C35FA" w:rsidR="00112E6C" w:rsidRDefault="008A65B7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8A65B7">
        <w:rPr>
          <w:rFonts w:eastAsia="Times New Roman" w:cs="Arial"/>
          <w:noProof/>
          <w:kern w:val="32"/>
          <w:szCs w:val="24"/>
          <w:lang w:eastAsia="ru-RU"/>
        </w:rPr>
        <w:lastRenderedPageBreak/>
        <w:drawing>
          <wp:inline distT="0" distB="0" distL="0" distR="0" wp14:anchorId="23CF8A65" wp14:editId="3F139DE1">
            <wp:extent cx="6120130" cy="2549525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857D" w14:textId="7893D70D" w:rsidR="00112E6C" w:rsidRPr="00AB08B2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D6595D">
        <w:rPr>
          <w:rFonts w:eastAsia="Times New Roman"/>
          <w:color w:val="000000" w:themeColor="text1"/>
          <w:szCs w:val="24"/>
          <w:lang w:eastAsia="ru-RU"/>
        </w:rPr>
        <w:t>4</w:t>
      </w:r>
      <w:r>
        <w:rPr>
          <w:rFonts w:eastAsia="Times New Roman"/>
          <w:color w:val="000000" w:themeColor="text1"/>
          <w:szCs w:val="24"/>
          <w:lang w:eastAsia="ru-RU"/>
        </w:rPr>
        <w:t xml:space="preserve"> </w:t>
      </w:r>
      <w:r w:rsidRPr="00AB08B2">
        <w:rPr>
          <w:rFonts w:eastAsia="Times New Roman"/>
          <w:color w:val="000000" w:themeColor="text1"/>
          <w:szCs w:val="24"/>
          <w:lang w:eastAsia="ru-RU"/>
        </w:rPr>
        <w:t>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(ночью), после проведен</w:t>
      </w:r>
      <w:r w:rsidR="000D646D">
        <w:rPr>
          <w:rFonts w:eastAsia="Times New Roman"/>
          <w:color w:val="000000" w:themeColor="text1"/>
          <w:szCs w:val="24"/>
          <w:lang w:eastAsia="ru-RU"/>
        </w:rPr>
        <w:t>ия мероприятий по снижению шума</w:t>
      </w:r>
    </w:p>
    <w:p w14:paraId="4F92FB3A" w14:textId="53247167" w:rsidR="00112E6C" w:rsidRDefault="008A65B7" w:rsidP="00112E6C">
      <w:pPr>
        <w:jc w:val="center"/>
        <w:rPr>
          <w:rFonts w:eastAsia="Times New Roman" w:cs="Arial"/>
          <w:kern w:val="32"/>
          <w:szCs w:val="24"/>
          <w:lang w:eastAsia="ru-RU"/>
        </w:rPr>
      </w:pPr>
      <w:r w:rsidRPr="008A65B7">
        <w:rPr>
          <w:rFonts w:eastAsia="Times New Roman" w:cs="Arial"/>
          <w:noProof/>
          <w:kern w:val="32"/>
          <w:szCs w:val="24"/>
          <w:lang w:eastAsia="ru-RU"/>
        </w:rPr>
        <w:drawing>
          <wp:inline distT="0" distB="0" distL="0" distR="0" wp14:anchorId="381F573B" wp14:editId="7D093860">
            <wp:extent cx="6120130" cy="2568575"/>
            <wp:effectExtent l="0" t="0" r="0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CD2C9" w14:textId="1CF841A4" w:rsidR="00112E6C" w:rsidRDefault="00112E6C" w:rsidP="00112E6C">
      <w:pPr>
        <w:widowControl w:val="0"/>
        <w:autoSpaceDE w:val="0"/>
        <w:autoSpaceDN w:val="0"/>
        <w:adjustRightInd w:val="0"/>
        <w:ind w:firstLine="709"/>
        <w:jc w:val="center"/>
        <w:rPr>
          <w:rFonts w:eastAsia="Times New Roman"/>
          <w:color w:val="000000" w:themeColor="text1"/>
          <w:szCs w:val="24"/>
          <w:lang w:eastAsia="ru-RU"/>
        </w:rPr>
      </w:pPr>
      <w:r w:rsidRPr="00AB08B2">
        <w:rPr>
          <w:rFonts w:eastAsia="Times New Roman"/>
          <w:color w:val="000000" w:themeColor="text1"/>
          <w:szCs w:val="24"/>
          <w:lang w:eastAsia="ru-RU"/>
        </w:rPr>
        <w:t xml:space="preserve">Рисунок </w:t>
      </w:r>
      <w:r>
        <w:rPr>
          <w:rFonts w:eastAsia="Times New Roman"/>
          <w:color w:val="000000" w:themeColor="text1"/>
          <w:szCs w:val="24"/>
          <w:lang w:eastAsia="ru-RU"/>
        </w:rPr>
        <w:t>1</w:t>
      </w:r>
      <w:r w:rsidR="00D6595D">
        <w:rPr>
          <w:rFonts w:eastAsia="Times New Roman"/>
          <w:color w:val="000000" w:themeColor="text1"/>
          <w:szCs w:val="24"/>
          <w:lang w:eastAsia="ru-RU"/>
        </w:rPr>
        <w:t>5</w:t>
      </w:r>
      <w:r>
        <w:rPr>
          <w:rFonts w:eastAsia="Times New Roman"/>
          <w:color w:val="000000" w:themeColor="text1"/>
          <w:szCs w:val="24"/>
          <w:lang w:eastAsia="ru-RU"/>
        </w:rPr>
        <w:t xml:space="preserve"> </w:t>
      </w:r>
      <w:r w:rsidRPr="00AB08B2">
        <w:rPr>
          <w:rFonts w:eastAsia="Times New Roman"/>
          <w:color w:val="000000" w:themeColor="text1"/>
          <w:szCs w:val="24"/>
          <w:lang w:eastAsia="ru-RU"/>
        </w:rPr>
        <w:t>– Значения шума в расчетных точках</w:t>
      </w:r>
      <w:r>
        <w:rPr>
          <w:rFonts w:eastAsia="Times New Roman"/>
          <w:color w:val="000000" w:themeColor="text1"/>
          <w:szCs w:val="24"/>
          <w:lang w:eastAsia="ru-RU"/>
        </w:rPr>
        <w:t xml:space="preserve"> (днем), после проведен</w:t>
      </w:r>
      <w:r w:rsidR="000D646D">
        <w:rPr>
          <w:rFonts w:eastAsia="Times New Roman"/>
          <w:color w:val="000000" w:themeColor="text1"/>
          <w:szCs w:val="24"/>
          <w:lang w:eastAsia="ru-RU"/>
        </w:rPr>
        <w:t>ия мероприятий по снижению шума</w:t>
      </w:r>
    </w:p>
    <w:p w14:paraId="38CB8761" w14:textId="77777777" w:rsidR="00556C28" w:rsidRPr="00AB08B2" w:rsidRDefault="00556C28" w:rsidP="00432709">
      <w:pPr>
        <w:widowControl w:val="0"/>
        <w:autoSpaceDE w:val="0"/>
        <w:autoSpaceDN w:val="0"/>
        <w:adjustRightInd w:val="0"/>
        <w:rPr>
          <w:rFonts w:eastAsia="Times New Roman"/>
          <w:color w:val="000000" w:themeColor="text1"/>
          <w:szCs w:val="24"/>
          <w:lang w:eastAsia="ru-RU"/>
        </w:rPr>
      </w:pPr>
    </w:p>
    <w:sectPr w:rsidR="00556C28" w:rsidRPr="00AB08B2" w:rsidSect="00F25930"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34AF46" w14:textId="77777777" w:rsidR="00552FB3" w:rsidRDefault="00552FB3" w:rsidP="002C51CD">
      <w:pPr>
        <w:spacing w:line="240" w:lineRule="auto"/>
      </w:pPr>
      <w:r>
        <w:separator/>
      </w:r>
    </w:p>
  </w:endnote>
  <w:endnote w:type="continuationSeparator" w:id="0">
    <w:p w14:paraId="6BFE4DEA" w14:textId="77777777" w:rsidR="00552FB3" w:rsidRDefault="00552FB3" w:rsidP="002C51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652013"/>
      <w:docPartObj>
        <w:docPartGallery w:val="Page Numbers (Bottom of Page)"/>
        <w:docPartUnique/>
      </w:docPartObj>
    </w:sdtPr>
    <w:sdtEndPr>
      <w:rPr>
        <w:sz w:val="24"/>
      </w:rPr>
    </w:sdtEndPr>
    <w:sdtContent>
      <w:p w14:paraId="53F7CF98" w14:textId="5439B0C4" w:rsidR="00B03D04" w:rsidRPr="00EB50DD" w:rsidRDefault="00B03D04" w:rsidP="00EB50DD">
        <w:pPr>
          <w:pStyle w:val="af8"/>
          <w:ind w:firstLine="0"/>
          <w:jc w:val="center"/>
          <w:rPr>
            <w:sz w:val="24"/>
          </w:rPr>
        </w:pPr>
        <w:r w:rsidRPr="00EB50DD">
          <w:rPr>
            <w:sz w:val="24"/>
          </w:rPr>
          <w:fldChar w:fldCharType="begin"/>
        </w:r>
        <w:r w:rsidRPr="00EB50DD">
          <w:rPr>
            <w:sz w:val="24"/>
          </w:rPr>
          <w:instrText>PAGE   \* MERGEFORMAT</w:instrText>
        </w:r>
        <w:r w:rsidRPr="00EB50DD">
          <w:rPr>
            <w:sz w:val="24"/>
          </w:rPr>
          <w:fldChar w:fldCharType="separate"/>
        </w:r>
        <w:r w:rsidR="000D646D">
          <w:rPr>
            <w:noProof/>
            <w:sz w:val="24"/>
          </w:rPr>
          <w:t>20</w:t>
        </w:r>
        <w:r w:rsidRPr="00EB50DD">
          <w:rPr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312B6A" w14:textId="77777777" w:rsidR="00552FB3" w:rsidRDefault="00552FB3" w:rsidP="002C51CD">
      <w:pPr>
        <w:spacing w:line="240" w:lineRule="auto"/>
      </w:pPr>
      <w:r>
        <w:separator/>
      </w:r>
    </w:p>
  </w:footnote>
  <w:footnote w:type="continuationSeparator" w:id="0">
    <w:p w14:paraId="714B33D7" w14:textId="77777777" w:rsidR="00552FB3" w:rsidRDefault="00552FB3" w:rsidP="002C51C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76DC2"/>
    <w:multiLevelType w:val="hybridMultilevel"/>
    <w:tmpl w:val="D6B80B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206D0"/>
    <w:multiLevelType w:val="multilevel"/>
    <w:tmpl w:val="1DCED134"/>
    <w:lvl w:ilvl="0">
      <w:start w:val="1"/>
      <w:numFmt w:val="decimal"/>
      <w:lvlText w:val="%1."/>
      <w:lvlJc w:val="left"/>
      <w:pPr>
        <w:tabs>
          <w:tab w:val="num" w:pos="2771"/>
        </w:tabs>
        <w:ind w:left="2771" w:hanging="360"/>
      </w:pPr>
    </w:lvl>
    <w:lvl w:ilvl="1" w:tentative="1">
      <w:start w:val="1"/>
      <w:numFmt w:val="decimal"/>
      <w:lvlText w:val="%2."/>
      <w:lvlJc w:val="left"/>
      <w:pPr>
        <w:tabs>
          <w:tab w:val="num" w:pos="3491"/>
        </w:tabs>
        <w:ind w:left="3491" w:hanging="360"/>
      </w:pPr>
    </w:lvl>
    <w:lvl w:ilvl="2" w:tentative="1">
      <w:start w:val="1"/>
      <w:numFmt w:val="decimal"/>
      <w:lvlText w:val="%3."/>
      <w:lvlJc w:val="left"/>
      <w:pPr>
        <w:tabs>
          <w:tab w:val="num" w:pos="4211"/>
        </w:tabs>
        <w:ind w:left="4211" w:hanging="360"/>
      </w:pPr>
    </w:lvl>
    <w:lvl w:ilvl="3" w:tentative="1">
      <w:start w:val="1"/>
      <w:numFmt w:val="decimal"/>
      <w:lvlText w:val="%4."/>
      <w:lvlJc w:val="left"/>
      <w:pPr>
        <w:tabs>
          <w:tab w:val="num" w:pos="4931"/>
        </w:tabs>
        <w:ind w:left="4931" w:hanging="360"/>
      </w:pPr>
    </w:lvl>
    <w:lvl w:ilvl="4" w:tentative="1">
      <w:start w:val="1"/>
      <w:numFmt w:val="decimal"/>
      <w:lvlText w:val="%5."/>
      <w:lvlJc w:val="left"/>
      <w:pPr>
        <w:tabs>
          <w:tab w:val="num" w:pos="5651"/>
        </w:tabs>
        <w:ind w:left="5651" w:hanging="360"/>
      </w:pPr>
    </w:lvl>
    <w:lvl w:ilvl="5" w:tentative="1">
      <w:start w:val="1"/>
      <w:numFmt w:val="decimal"/>
      <w:lvlText w:val="%6."/>
      <w:lvlJc w:val="left"/>
      <w:pPr>
        <w:tabs>
          <w:tab w:val="num" w:pos="6371"/>
        </w:tabs>
        <w:ind w:left="6371" w:hanging="360"/>
      </w:pPr>
    </w:lvl>
    <w:lvl w:ilvl="6" w:tentative="1">
      <w:start w:val="1"/>
      <w:numFmt w:val="decimal"/>
      <w:lvlText w:val="%7."/>
      <w:lvlJc w:val="left"/>
      <w:pPr>
        <w:tabs>
          <w:tab w:val="num" w:pos="7091"/>
        </w:tabs>
        <w:ind w:left="7091" w:hanging="360"/>
      </w:pPr>
    </w:lvl>
    <w:lvl w:ilvl="7" w:tentative="1">
      <w:start w:val="1"/>
      <w:numFmt w:val="decimal"/>
      <w:lvlText w:val="%8."/>
      <w:lvlJc w:val="left"/>
      <w:pPr>
        <w:tabs>
          <w:tab w:val="num" w:pos="7811"/>
        </w:tabs>
        <w:ind w:left="7811" w:hanging="360"/>
      </w:pPr>
    </w:lvl>
    <w:lvl w:ilvl="8" w:tentative="1">
      <w:start w:val="1"/>
      <w:numFmt w:val="decimal"/>
      <w:lvlText w:val="%9."/>
      <w:lvlJc w:val="left"/>
      <w:pPr>
        <w:tabs>
          <w:tab w:val="num" w:pos="8531"/>
        </w:tabs>
        <w:ind w:left="8531" w:hanging="360"/>
      </w:pPr>
    </w:lvl>
  </w:abstractNum>
  <w:abstractNum w:abstractNumId="2" w15:restartNumberingAfterBreak="0">
    <w:nsid w:val="119B1D2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0D12CC1"/>
    <w:multiLevelType w:val="hybridMultilevel"/>
    <w:tmpl w:val="55E236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A33D1"/>
    <w:multiLevelType w:val="hybridMultilevel"/>
    <w:tmpl w:val="9F16C02E"/>
    <w:lvl w:ilvl="0" w:tplc="2D128166">
      <w:start w:val="1"/>
      <w:numFmt w:val="bullet"/>
      <w:pStyle w:val="a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53BD0"/>
    <w:multiLevelType w:val="hybridMultilevel"/>
    <w:tmpl w:val="A78C24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3D0943"/>
    <w:multiLevelType w:val="hybridMultilevel"/>
    <w:tmpl w:val="04022EEA"/>
    <w:lvl w:ilvl="0" w:tplc="041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7" w15:restartNumberingAfterBreak="0">
    <w:nsid w:val="33D76DB2"/>
    <w:multiLevelType w:val="hybridMultilevel"/>
    <w:tmpl w:val="35184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8B3F53"/>
    <w:multiLevelType w:val="hybridMultilevel"/>
    <w:tmpl w:val="4D0E7F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86F3718"/>
    <w:multiLevelType w:val="multilevel"/>
    <w:tmpl w:val="A9FCB3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7F827E5"/>
    <w:multiLevelType w:val="hybridMultilevel"/>
    <w:tmpl w:val="49362F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D975F33"/>
    <w:multiLevelType w:val="hybridMultilevel"/>
    <w:tmpl w:val="C7EE6F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981FEE"/>
    <w:multiLevelType w:val="hybridMultilevel"/>
    <w:tmpl w:val="35B8308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2A079D8"/>
    <w:multiLevelType w:val="hybridMultilevel"/>
    <w:tmpl w:val="2ABCF0B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33155E9"/>
    <w:multiLevelType w:val="hybridMultilevel"/>
    <w:tmpl w:val="E3E44F66"/>
    <w:lvl w:ilvl="0" w:tplc="CAE2E910">
      <w:start w:val="1"/>
      <w:numFmt w:val="bullet"/>
      <w:lvlText w:val="—"/>
      <w:lvlJc w:val="left"/>
      <w:pPr>
        <w:ind w:left="720" w:hanging="360"/>
      </w:pPr>
      <w:rPr>
        <w:rFonts w:ascii="Arial Narrow" w:hAnsi="Arial Narro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04262A"/>
    <w:multiLevelType w:val="hybridMultilevel"/>
    <w:tmpl w:val="EE4C87DC"/>
    <w:lvl w:ilvl="0" w:tplc="24C614CA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6" w15:restartNumberingAfterBreak="0">
    <w:nsid w:val="653B5162"/>
    <w:multiLevelType w:val="hybridMultilevel"/>
    <w:tmpl w:val="AAB8ED8C"/>
    <w:lvl w:ilvl="0" w:tplc="00D2CE56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679350AC"/>
    <w:multiLevelType w:val="hybridMultilevel"/>
    <w:tmpl w:val="513CEA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E13CC2"/>
    <w:multiLevelType w:val="hybridMultilevel"/>
    <w:tmpl w:val="5E9600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DB796D"/>
    <w:multiLevelType w:val="hybridMultilevel"/>
    <w:tmpl w:val="342498B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6C5070"/>
    <w:multiLevelType w:val="hybridMultilevel"/>
    <w:tmpl w:val="46B6019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C7B5971"/>
    <w:multiLevelType w:val="multilevel"/>
    <w:tmpl w:val="36A23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EED287F"/>
    <w:multiLevelType w:val="hybridMultilevel"/>
    <w:tmpl w:val="AC9A28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22"/>
  </w:num>
  <w:num w:numId="4">
    <w:abstractNumId w:val="13"/>
  </w:num>
  <w:num w:numId="5">
    <w:abstractNumId w:val="5"/>
  </w:num>
  <w:num w:numId="6">
    <w:abstractNumId w:val="14"/>
  </w:num>
  <w:num w:numId="7">
    <w:abstractNumId w:val="6"/>
  </w:num>
  <w:num w:numId="8">
    <w:abstractNumId w:val="20"/>
  </w:num>
  <w:num w:numId="9">
    <w:abstractNumId w:val="3"/>
  </w:num>
  <w:num w:numId="10">
    <w:abstractNumId w:val="10"/>
  </w:num>
  <w:num w:numId="11">
    <w:abstractNumId w:val="16"/>
  </w:num>
  <w:num w:numId="12">
    <w:abstractNumId w:val="15"/>
  </w:num>
  <w:num w:numId="13">
    <w:abstractNumId w:val="11"/>
  </w:num>
  <w:num w:numId="14">
    <w:abstractNumId w:val="19"/>
  </w:num>
  <w:num w:numId="15">
    <w:abstractNumId w:val="2"/>
  </w:num>
  <w:num w:numId="16">
    <w:abstractNumId w:val="9"/>
  </w:num>
  <w:num w:numId="17">
    <w:abstractNumId w:val="4"/>
  </w:num>
  <w:num w:numId="18">
    <w:abstractNumId w:val="1"/>
  </w:num>
  <w:num w:numId="19">
    <w:abstractNumId w:val="21"/>
  </w:num>
  <w:num w:numId="20">
    <w:abstractNumId w:val="8"/>
  </w:num>
  <w:num w:numId="21">
    <w:abstractNumId w:val="17"/>
  </w:num>
  <w:num w:numId="22">
    <w:abstractNumId w:val="7"/>
  </w:num>
  <w:num w:numId="23">
    <w:abstractNumId w:val="12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58D"/>
    <w:rsid w:val="00000312"/>
    <w:rsid w:val="00001AFA"/>
    <w:rsid w:val="0000796C"/>
    <w:rsid w:val="000138D1"/>
    <w:rsid w:val="00014DB2"/>
    <w:rsid w:val="000150CC"/>
    <w:rsid w:val="000176EE"/>
    <w:rsid w:val="00017933"/>
    <w:rsid w:val="00022DAB"/>
    <w:rsid w:val="00033241"/>
    <w:rsid w:val="00035287"/>
    <w:rsid w:val="0004078D"/>
    <w:rsid w:val="00042FB1"/>
    <w:rsid w:val="0004317A"/>
    <w:rsid w:val="00043359"/>
    <w:rsid w:val="00043BF9"/>
    <w:rsid w:val="00046F1F"/>
    <w:rsid w:val="00047DF5"/>
    <w:rsid w:val="00050689"/>
    <w:rsid w:val="0005267B"/>
    <w:rsid w:val="00052DA5"/>
    <w:rsid w:val="00053F2C"/>
    <w:rsid w:val="00054A18"/>
    <w:rsid w:val="000563E1"/>
    <w:rsid w:val="00060A34"/>
    <w:rsid w:val="000624C0"/>
    <w:rsid w:val="000630CA"/>
    <w:rsid w:val="000650E4"/>
    <w:rsid w:val="00067F64"/>
    <w:rsid w:val="00071DB3"/>
    <w:rsid w:val="00074044"/>
    <w:rsid w:val="0007578C"/>
    <w:rsid w:val="00077455"/>
    <w:rsid w:val="00083A0D"/>
    <w:rsid w:val="00085A3B"/>
    <w:rsid w:val="00090D0A"/>
    <w:rsid w:val="00096523"/>
    <w:rsid w:val="00096C0C"/>
    <w:rsid w:val="000A037E"/>
    <w:rsid w:val="000A3DEF"/>
    <w:rsid w:val="000A44ED"/>
    <w:rsid w:val="000A4530"/>
    <w:rsid w:val="000A6106"/>
    <w:rsid w:val="000A7CA2"/>
    <w:rsid w:val="000B1E0A"/>
    <w:rsid w:val="000B6311"/>
    <w:rsid w:val="000C0242"/>
    <w:rsid w:val="000C207B"/>
    <w:rsid w:val="000C5A2D"/>
    <w:rsid w:val="000C6A14"/>
    <w:rsid w:val="000C763C"/>
    <w:rsid w:val="000C7F0D"/>
    <w:rsid w:val="000D08B2"/>
    <w:rsid w:val="000D2DD6"/>
    <w:rsid w:val="000D2F25"/>
    <w:rsid w:val="000D36A3"/>
    <w:rsid w:val="000D63B1"/>
    <w:rsid w:val="000D646D"/>
    <w:rsid w:val="000D79EA"/>
    <w:rsid w:val="000E0CDC"/>
    <w:rsid w:val="000E21F6"/>
    <w:rsid w:val="000E74DF"/>
    <w:rsid w:val="000F043F"/>
    <w:rsid w:val="000F0C60"/>
    <w:rsid w:val="000F15C5"/>
    <w:rsid w:val="000F376B"/>
    <w:rsid w:val="000F4F0D"/>
    <w:rsid w:val="00101E90"/>
    <w:rsid w:val="001041DC"/>
    <w:rsid w:val="0010736D"/>
    <w:rsid w:val="0011065F"/>
    <w:rsid w:val="00112B92"/>
    <w:rsid w:val="00112E6C"/>
    <w:rsid w:val="00115EA9"/>
    <w:rsid w:val="001175E8"/>
    <w:rsid w:val="001220E9"/>
    <w:rsid w:val="001236D4"/>
    <w:rsid w:val="001243F5"/>
    <w:rsid w:val="00125403"/>
    <w:rsid w:val="001273B0"/>
    <w:rsid w:val="001401B7"/>
    <w:rsid w:val="00142446"/>
    <w:rsid w:val="00142FC1"/>
    <w:rsid w:val="00143B76"/>
    <w:rsid w:val="00144DDD"/>
    <w:rsid w:val="001474E7"/>
    <w:rsid w:val="00150244"/>
    <w:rsid w:val="00154794"/>
    <w:rsid w:val="0015586D"/>
    <w:rsid w:val="00155C86"/>
    <w:rsid w:val="001574EF"/>
    <w:rsid w:val="0016014A"/>
    <w:rsid w:val="00160750"/>
    <w:rsid w:val="00161217"/>
    <w:rsid w:val="001620F8"/>
    <w:rsid w:val="00162891"/>
    <w:rsid w:val="00163AD7"/>
    <w:rsid w:val="0016404D"/>
    <w:rsid w:val="001663D3"/>
    <w:rsid w:val="00170608"/>
    <w:rsid w:val="00170D38"/>
    <w:rsid w:val="001750D2"/>
    <w:rsid w:val="001756BC"/>
    <w:rsid w:val="001775F0"/>
    <w:rsid w:val="00184609"/>
    <w:rsid w:val="001848A6"/>
    <w:rsid w:val="001867B2"/>
    <w:rsid w:val="001875AB"/>
    <w:rsid w:val="001907C5"/>
    <w:rsid w:val="00190CF3"/>
    <w:rsid w:val="00192CA2"/>
    <w:rsid w:val="00192E12"/>
    <w:rsid w:val="00195D5B"/>
    <w:rsid w:val="00197929"/>
    <w:rsid w:val="001A0356"/>
    <w:rsid w:val="001A0ABE"/>
    <w:rsid w:val="001A1F80"/>
    <w:rsid w:val="001A5548"/>
    <w:rsid w:val="001B23C1"/>
    <w:rsid w:val="001B3785"/>
    <w:rsid w:val="001B3EB7"/>
    <w:rsid w:val="001C0611"/>
    <w:rsid w:val="001C1BB5"/>
    <w:rsid w:val="001C2952"/>
    <w:rsid w:val="001C570F"/>
    <w:rsid w:val="001C5823"/>
    <w:rsid w:val="001C5929"/>
    <w:rsid w:val="001C7E73"/>
    <w:rsid w:val="001D0321"/>
    <w:rsid w:val="001D0606"/>
    <w:rsid w:val="001D25DD"/>
    <w:rsid w:val="001D3B86"/>
    <w:rsid w:val="001D6024"/>
    <w:rsid w:val="001D7D60"/>
    <w:rsid w:val="001E4691"/>
    <w:rsid w:val="001E4749"/>
    <w:rsid w:val="001E5B3E"/>
    <w:rsid w:val="001E6304"/>
    <w:rsid w:val="001E6B13"/>
    <w:rsid w:val="001E6DE8"/>
    <w:rsid w:val="001F2209"/>
    <w:rsid w:val="001F5E31"/>
    <w:rsid w:val="001F6BDE"/>
    <w:rsid w:val="0020088E"/>
    <w:rsid w:val="002011D7"/>
    <w:rsid w:val="002020B0"/>
    <w:rsid w:val="00202E76"/>
    <w:rsid w:val="002049B0"/>
    <w:rsid w:val="002063DA"/>
    <w:rsid w:val="00207140"/>
    <w:rsid w:val="00207C4E"/>
    <w:rsid w:val="00207FD4"/>
    <w:rsid w:val="0021259F"/>
    <w:rsid w:val="00217C16"/>
    <w:rsid w:val="00221300"/>
    <w:rsid w:val="00221E1D"/>
    <w:rsid w:val="00223E7D"/>
    <w:rsid w:val="00226B9C"/>
    <w:rsid w:val="00230513"/>
    <w:rsid w:val="002305A9"/>
    <w:rsid w:val="002314CB"/>
    <w:rsid w:val="00232B5E"/>
    <w:rsid w:val="00232FB3"/>
    <w:rsid w:val="0023387B"/>
    <w:rsid w:val="002351D6"/>
    <w:rsid w:val="00241AB3"/>
    <w:rsid w:val="00242E5D"/>
    <w:rsid w:val="00243CC0"/>
    <w:rsid w:val="00245217"/>
    <w:rsid w:val="0024591C"/>
    <w:rsid w:val="00253D26"/>
    <w:rsid w:val="002552DF"/>
    <w:rsid w:val="00261479"/>
    <w:rsid w:val="002659CD"/>
    <w:rsid w:val="0026715D"/>
    <w:rsid w:val="002676FD"/>
    <w:rsid w:val="00270AB6"/>
    <w:rsid w:val="00275313"/>
    <w:rsid w:val="00276E95"/>
    <w:rsid w:val="00277A88"/>
    <w:rsid w:val="00282C7D"/>
    <w:rsid w:val="002841B5"/>
    <w:rsid w:val="00284603"/>
    <w:rsid w:val="00284A4A"/>
    <w:rsid w:val="00284E0B"/>
    <w:rsid w:val="00285E88"/>
    <w:rsid w:val="00285F22"/>
    <w:rsid w:val="00285FFA"/>
    <w:rsid w:val="0029465C"/>
    <w:rsid w:val="002970AC"/>
    <w:rsid w:val="0029784F"/>
    <w:rsid w:val="002A0B2E"/>
    <w:rsid w:val="002A2211"/>
    <w:rsid w:val="002A2FB7"/>
    <w:rsid w:val="002A3A4B"/>
    <w:rsid w:val="002A5BCF"/>
    <w:rsid w:val="002B22B2"/>
    <w:rsid w:val="002B2AF2"/>
    <w:rsid w:val="002B4245"/>
    <w:rsid w:val="002B4C23"/>
    <w:rsid w:val="002C51CD"/>
    <w:rsid w:val="002C6134"/>
    <w:rsid w:val="002D052D"/>
    <w:rsid w:val="002D1B51"/>
    <w:rsid w:val="002D1D59"/>
    <w:rsid w:val="002D1F6C"/>
    <w:rsid w:val="002D4C21"/>
    <w:rsid w:val="002D64B0"/>
    <w:rsid w:val="002D65C6"/>
    <w:rsid w:val="002D6FF7"/>
    <w:rsid w:val="002D74B9"/>
    <w:rsid w:val="002E0FAB"/>
    <w:rsid w:val="002E2828"/>
    <w:rsid w:val="002E32BB"/>
    <w:rsid w:val="002E487F"/>
    <w:rsid w:val="002E4B81"/>
    <w:rsid w:val="002E4DC9"/>
    <w:rsid w:val="002E5728"/>
    <w:rsid w:val="002E71C1"/>
    <w:rsid w:val="002E7A97"/>
    <w:rsid w:val="002F0F84"/>
    <w:rsid w:val="002F626B"/>
    <w:rsid w:val="002F66F3"/>
    <w:rsid w:val="002F71AD"/>
    <w:rsid w:val="00301A5D"/>
    <w:rsid w:val="0030672F"/>
    <w:rsid w:val="003074A7"/>
    <w:rsid w:val="00307C90"/>
    <w:rsid w:val="00311611"/>
    <w:rsid w:val="00312E78"/>
    <w:rsid w:val="00313C6D"/>
    <w:rsid w:val="00314F5D"/>
    <w:rsid w:val="003158FE"/>
    <w:rsid w:val="0031775D"/>
    <w:rsid w:val="003210D3"/>
    <w:rsid w:val="00322430"/>
    <w:rsid w:val="00322D47"/>
    <w:rsid w:val="00330EB6"/>
    <w:rsid w:val="00331A8C"/>
    <w:rsid w:val="003320F4"/>
    <w:rsid w:val="00332B9F"/>
    <w:rsid w:val="003333A1"/>
    <w:rsid w:val="0033372B"/>
    <w:rsid w:val="00333D3B"/>
    <w:rsid w:val="00334E1E"/>
    <w:rsid w:val="003350D8"/>
    <w:rsid w:val="00335348"/>
    <w:rsid w:val="00336214"/>
    <w:rsid w:val="00337BF8"/>
    <w:rsid w:val="00341B91"/>
    <w:rsid w:val="00343D36"/>
    <w:rsid w:val="00343DDE"/>
    <w:rsid w:val="00345159"/>
    <w:rsid w:val="00347A06"/>
    <w:rsid w:val="00347FBA"/>
    <w:rsid w:val="00352A27"/>
    <w:rsid w:val="00354F05"/>
    <w:rsid w:val="00355FE8"/>
    <w:rsid w:val="00356119"/>
    <w:rsid w:val="003561B1"/>
    <w:rsid w:val="003573C1"/>
    <w:rsid w:val="0036128F"/>
    <w:rsid w:val="0036218D"/>
    <w:rsid w:val="00364293"/>
    <w:rsid w:val="00364CB1"/>
    <w:rsid w:val="003650BB"/>
    <w:rsid w:val="00365FD5"/>
    <w:rsid w:val="00366EBD"/>
    <w:rsid w:val="003712F1"/>
    <w:rsid w:val="00371A13"/>
    <w:rsid w:val="00372846"/>
    <w:rsid w:val="0037431E"/>
    <w:rsid w:val="00376702"/>
    <w:rsid w:val="0038298F"/>
    <w:rsid w:val="003839EF"/>
    <w:rsid w:val="00385048"/>
    <w:rsid w:val="003867B1"/>
    <w:rsid w:val="00386D70"/>
    <w:rsid w:val="003879B1"/>
    <w:rsid w:val="00390274"/>
    <w:rsid w:val="003903BA"/>
    <w:rsid w:val="003903F9"/>
    <w:rsid w:val="00393D55"/>
    <w:rsid w:val="0039411C"/>
    <w:rsid w:val="00394386"/>
    <w:rsid w:val="00394AC8"/>
    <w:rsid w:val="00394C22"/>
    <w:rsid w:val="003A2732"/>
    <w:rsid w:val="003A2BA3"/>
    <w:rsid w:val="003B116F"/>
    <w:rsid w:val="003B1980"/>
    <w:rsid w:val="003B1C5F"/>
    <w:rsid w:val="003B1CD6"/>
    <w:rsid w:val="003B5509"/>
    <w:rsid w:val="003B5624"/>
    <w:rsid w:val="003B58E9"/>
    <w:rsid w:val="003B5E3A"/>
    <w:rsid w:val="003B6059"/>
    <w:rsid w:val="003B7036"/>
    <w:rsid w:val="003B76A4"/>
    <w:rsid w:val="003B7B13"/>
    <w:rsid w:val="003C1273"/>
    <w:rsid w:val="003C30E2"/>
    <w:rsid w:val="003C7F1E"/>
    <w:rsid w:val="003D057C"/>
    <w:rsid w:val="003D1523"/>
    <w:rsid w:val="003D3DEC"/>
    <w:rsid w:val="003D431E"/>
    <w:rsid w:val="003D7403"/>
    <w:rsid w:val="003D7F68"/>
    <w:rsid w:val="003E12D5"/>
    <w:rsid w:val="003E314C"/>
    <w:rsid w:val="003E364E"/>
    <w:rsid w:val="003E7627"/>
    <w:rsid w:val="003E7F6B"/>
    <w:rsid w:val="003F2003"/>
    <w:rsid w:val="003F2879"/>
    <w:rsid w:val="003F3211"/>
    <w:rsid w:val="003F6B5D"/>
    <w:rsid w:val="0040071A"/>
    <w:rsid w:val="004010D8"/>
    <w:rsid w:val="00402567"/>
    <w:rsid w:val="00404BEC"/>
    <w:rsid w:val="004056DF"/>
    <w:rsid w:val="00410290"/>
    <w:rsid w:val="00412CF5"/>
    <w:rsid w:val="00413818"/>
    <w:rsid w:val="00420D0C"/>
    <w:rsid w:val="00421BDE"/>
    <w:rsid w:val="00423E8D"/>
    <w:rsid w:val="00425828"/>
    <w:rsid w:val="00425D75"/>
    <w:rsid w:val="00427D2B"/>
    <w:rsid w:val="00430743"/>
    <w:rsid w:val="004307A4"/>
    <w:rsid w:val="00432261"/>
    <w:rsid w:val="00432709"/>
    <w:rsid w:val="00433D45"/>
    <w:rsid w:val="00434106"/>
    <w:rsid w:val="00435582"/>
    <w:rsid w:val="0043623D"/>
    <w:rsid w:val="00440D2D"/>
    <w:rsid w:val="004452F4"/>
    <w:rsid w:val="004471BA"/>
    <w:rsid w:val="00450C07"/>
    <w:rsid w:val="00451A33"/>
    <w:rsid w:val="0045623A"/>
    <w:rsid w:val="004578FE"/>
    <w:rsid w:val="004635AA"/>
    <w:rsid w:val="00463693"/>
    <w:rsid w:val="00465D7D"/>
    <w:rsid w:val="00467073"/>
    <w:rsid w:val="00471E52"/>
    <w:rsid w:val="00474506"/>
    <w:rsid w:val="00475BEA"/>
    <w:rsid w:val="00476302"/>
    <w:rsid w:val="004819C4"/>
    <w:rsid w:val="00482DA4"/>
    <w:rsid w:val="004931CD"/>
    <w:rsid w:val="00497CBC"/>
    <w:rsid w:val="004A0B61"/>
    <w:rsid w:val="004A0BD8"/>
    <w:rsid w:val="004B0084"/>
    <w:rsid w:val="004B058D"/>
    <w:rsid w:val="004B0EAB"/>
    <w:rsid w:val="004B1BB0"/>
    <w:rsid w:val="004B40FB"/>
    <w:rsid w:val="004B5D94"/>
    <w:rsid w:val="004C1C88"/>
    <w:rsid w:val="004C5C23"/>
    <w:rsid w:val="004C6670"/>
    <w:rsid w:val="004C7762"/>
    <w:rsid w:val="004C77D9"/>
    <w:rsid w:val="004D1279"/>
    <w:rsid w:val="004D21DB"/>
    <w:rsid w:val="004D71A1"/>
    <w:rsid w:val="004E020D"/>
    <w:rsid w:val="004E2A26"/>
    <w:rsid w:val="004E3FC5"/>
    <w:rsid w:val="004E619F"/>
    <w:rsid w:val="004E7FE2"/>
    <w:rsid w:val="004F338F"/>
    <w:rsid w:val="004F5783"/>
    <w:rsid w:val="004F7D8A"/>
    <w:rsid w:val="004F7ECB"/>
    <w:rsid w:val="00500AA7"/>
    <w:rsid w:val="00502001"/>
    <w:rsid w:val="0050255C"/>
    <w:rsid w:val="00506252"/>
    <w:rsid w:val="0050652C"/>
    <w:rsid w:val="00506776"/>
    <w:rsid w:val="0050679D"/>
    <w:rsid w:val="00510906"/>
    <w:rsid w:val="0051219D"/>
    <w:rsid w:val="00514E27"/>
    <w:rsid w:val="005154B2"/>
    <w:rsid w:val="0051673D"/>
    <w:rsid w:val="00525213"/>
    <w:rsid w:val="0052595B"/>
    <w:rsid w:val="0052648B"/>
    <w:rsid w:val="005312F3"/>
    <w:rsid w:val="0053184D"/>
    <w:rsid w:val="005347F7"/>
    <w:rsid w:val="00535A9D"/>
    <w:rsid w:val="005369CC"/>
    <w:rsid w:val="0054243B"/>
    <w:rsid w:val="005470D3"/>
    <w:rsid w:val="00552E98"/>
    <w:rsid w:val="00552FB3"/>
    <w:rsid w:val="005530C4"/>
    <w:rsid w:val="00554574"/>
    <w:rsid w:val="00554B31"/>
    <w:rsid w:val="00556C28"/>
    <w:rsid w:val="00557280"/>
    <w:rsid w:val="00560B73"/>
    <w:rsid w:val="00560EAF"/>
    <w:rsid w:val="00562949"/>
    <w:rsid w:val="005632BC"/>
    <w:rsid w:val="005666C6"/>
    <w:rsid w:val="0057088C"/>
    <w:rsid w:val="0057126C"/>
    <w:rsid w:val="00571B2B"/>
    <w:rsid w:val="005721EA"/>
    <w:rsid w:val="00572865"/>
    <w:rsid w:val="00573F69"/>
    <w:rsid w:val="00576599"/>
    <w:rsid w:val="00576DAE"/>
    <w:rsid w:val="00577690"/>
    <w:rsid w:val="00577C1C"/>
    <w:rsid w:val="00581847"/>
    <w:rsid w:val="00581D2E"/>
    <w:rsid w:val="00582DDB"/>
    <w:rsid w:val="00584489"/>
    <w:rsid w:val="0058679E"/>
    <w:rsid w:val="00594648"/>
    <w:rsid w:val="00594ED3"/>
    <w:rsid w:val="0059507D"/>
    <w:rsid w:val="0059589D"/>
    <w:rsid w:val="00596F6B"/>
    <w:rsid w:val="00597F66"/>
    <w:rsid w:val="005A2D14"/>
    <w:rsid w:val="005A3368"/>
    <w:rsid w:val="005B11FA"/>
    <w:rsid w:val="005B2000"/>
    <w:rsid w:val="005B3104"/>
    <w:rsid w:val="005B3CD8"/>
    <w:rsid w:val="005B4C9C"/>
    <w:rsid w:val="005B620B"/>
    <w:rsid w:val="005B7655"/>
    <w:rsid w:val="005B786C"/>
    <w:rsid w:val="005C3B79"/>
    <w:rsid w:val="005C5943"/>
    <w:rsid w:val="005D176C"/>
    <w:rsid w:val="005D3888"/>
    <w:rsid w:val="005D675A"/>
    <w:rsid w:val="005E4E2B"/>
    <w:rsid w:val="005F158A"/>
    <w:rsid w:val="005F1925"/>
    <w:rsid w:val="005F1A50"/>
    <w:rsid w:val="005F1A83"/>
    <w:rsid w:val="005F1C84"/>
    <w:rsid w:val="005F27EE"/>
    <w:rsid w:val="005F3C77"/>
    <w:rsid w:val="005F44FB"/>
    <w:rsid w:val="005F4541"/>
    <w:rsid w:val="005F4E52"/>
    <w:rsid w:val="005F7AB8"/>
    <w:rsid w:val="00604DC3"/>
    <w:rsid w:val="006057E0"/>
    <w:rsid w:val="00611723"/>
    <w:rsid w:val="00612733"/>
    <w:rsid w:val="00613213"/>
    <w:rsid w:val="00614161"/>
    <w:rsid w:val="00617A23"/>
    <w:rsid w:val="0062508C"/>
    <w:rsid w:val="00626194"/>
    <w:rsid w:val="006302F0"/>
    <w:rsid w:val="00630CD1"/>
    <w:rsid w:val="00632F6A"/>
    <w:rsid w:val="00633547"/>
    <w:rsid w:val="00633C91"/>
    <w:rsid w:val="00634D8E"/>
    <w:rsid w:val="00641697"/>
    <w:rsid w:val="00647ACF"/>
    <w:rsid w:val="00651807"/>
    <w:rsid w:val="00654AFF"/>
    <w:rsid w:val="006557F0"/>
    <w:rsid w:val="006632EC"/>
    <w:rsid w:val="00664296"/>
    <w:rsid w:val="006647B1"/>
    <w:rsid w:val="00667A27"/>
    <w:rsid w:val="0067093D"/>
    <w:rsid w:val="00670B40"/>
    <w:rsid w:val="00675C5B"/>
    <w:rsid w:val="00676703"/>
    <w:rsid w:val="006775D8"/>
    <w:rsid w:val="00677C8D"/>
    <w:rsid w:val="006802FB"/>
    <w:rsid w:val="00680344"/>
    <w:rsid w:val="00680AD1"/>
    <w:rsid w:val="006829AA"/>
    <w:rsid w:val="00683410"/>
    <w:rsid w:val="00684E42"/>
    <w:rsid w:val="006859F1"/>
    <w:rsid w:val="00690FCF"/>
    <w:rsid w:val="006916CF"/>
    <w:rsid w:val="00693252"/>
    <w:rsid w:val="006933C7"/>
    <w:rsid w:val="006935C2"/>
    <w:rsid w:val="00695963"/>
    <w:rsid w:val="006A0299"/>
    <w:rsid w:val="006A209B"/>
    <w:rsid w:val="006A52F8"/>
    <w:rsid w:val="006A712B"/>
    <w:rsid w:val="006B6178"/>
    <w:rsid w:val="006C236A"/>
    <w:rsid w:val="006C28AA"/>
    <w:rsid w:val="006C2D8F"/>
    <w:rsid w:val="006C61C9"/>
    <w:rsid w:val="006D283D"/>
    <w:rsid w:val="006D33CE"/>
    <w:rsid w:val="006D5833"/>
    <w:rsid w:val="006D6338"/>
    <w:rsid w:val="006D6D75"/>
    <w:rsid w:val="006E0628"/>
    <w:rsid w:val="006E08F6"/>
    <w:rsid w:val="006E1984"/>
    <w:rsid w:val="006E4980"/>
    <w:rsid w:val="006E78CC"/>
    <w:rsid w:val="006E7918"/>
    <w:rsid w:val="006E7CF4"/>
    <w:rsid w:val="006F1A27"/>
    <w:rsid w:val="006F2FB3"/>
    <w:rsid w:val="006F6BCC"/>
    <w:rsid w:val="006F6CD9"/>
    <w:rsid w:val="006F733F"/>
    <w:rsid w:val="006F7E6B"/>
    <w:rsid w:val="0070033C"/>
    <w:rsid w:val="0070040F"/>
    <w:rsid w:val="007020D8"/>
    <w:rsid w:val="00702CBD"/>
    <w:rsid w:val="00703DB2"/>
    <w:rsid w:val="00706018"/>
    <w:rsid w:val="007072D1"/>
    <w:rsid w:val="00710D6B"/>
    <w:rsid w:val="00711477"/>
    <w:rsid w:val="00712449"/>
    <w:rsid w:val="00713ABC"/>
    <w:rsid w:val="00713CF6"/>
    <w:rsid w:val="0072029F"/>
    <w:rsid w:val="00721DF7"/>
    <w:rsid w:val="00722756"/>
    <w:rsid w:val="007308EF"/>
    <w:rsid w:val="007317DA"/>
    <w:rsid w:val="00732252"/>
    <w:rsid w:val="00732A25"/>
    <w:rsid w:val="00736F72"/>
    <w:rsid w:val="00737466"/>
    <w:rsid w:val="00737864"/>
    <w:rsid w:val="007405FB"/>
    <w:rsid w:val="00741910"/>
    <w:rsid w:val="00741A30"/>
    <w:rsid w:val="00742C92"/>
    <w:rsid w:val="00744AD5"/>
    <w:rsid w:val="00745485"/>
    <w:rsid w:val="00745D10"/>
    <w:rsid w:val="0074670D"/>
    <w:rsid w:val="00751A89"/>
    <w:rsid w:val="00751D52"/>
    <w:rsid w:val="0075367D"/>
    <w:rsid w:val="00755422"/>
    <w:rsid w:val="00756298"/>
    <w:rsid w:val="00756881"/>
    <w:rsid w:val="00761FF7"/>
    <w:rsid w:val="0076234B"/>
    <w:rsid w:val="00762F90"/>
    <w:rsid w:val="00770C57"/>
    <w:rsid w:val="007714A2"/>
    <w:rsid w:val="00772219"/>
    <w:rsid w:val="007726D0"/>
    <w:rsid w:val="007732BA"/>
    <w:rsid w:val="00775A18"/>
    <w:rsid w:val="00780CDE"/>
    <w:rsid w:val="007810B6"/>
    <w:rsid w:val="007825DF"/>
    <w:rsid w:val="0078478E"/>
    <w:rsid w:val="007863B7"/>
    <w:rsid w:val="00787F0C"/>
    <w:rsid w:val="007901F2"/>
    <w:rsid w:val="00790ABD"/>
    <w:rsid w:val="00792DAD"/>
    <w:rsid w:val="007939CC"/>
    <w:rsid w:val="007954C1"/>
    <w:rsid w:val="00796094"/>
    <w:rsid w:val="007A0BEE"/>
    <w:rsid w:val="007A285D"/>
    <w:rsid w:val="007A3435"/>
    <w:rsid w:val="007A5126"/>
    <w:rsid w:val="007B08D4"/>
    <w:rsid w:val="007B30F4"/>
    <w:rsid w:val="007B4F9E"/>
    <w:rsid w:val="007B6F55"/>
    <w:rsid w:val="007B708A"/>
    <w:rsid w:val="007C0667"/>
    <w:rsid w:val="007C0955"/>
    <w:rsid w:val="007C0985"/>
    <w:rsid w:val="007C22C9"/>
    <w:rsid w:val="007C2F75"/>
    <w:rsid w:val="007C5436"/>
    <w:rsid w:val="007C7D26"/>
    <w:rsid w:val="007D01D3"/>
    <w:rsid w:val="007D08AB"/>
    <w:rsid w:val="007D1B18"/>
    <w:rsid w:val="007D1DDB"/>
    <w:rsid w:val="007D439E"/>
    <w:rsid w:val="007D48C0"/>
    <w:rsid w:val="007D4BF1"/>
    <w:rsid w:val="007D5569"/>
    <w:rsid w:val="007D76FF"/>
    <w:rsid w:val="007E1FE4"/>
    <w:rsid w:val="007E244E"/>
    <w:rsid w:val="007E275C"/>
    <w:rsid w:val="007E3179"/>
    <w:rsid w:val="007E4BD5"/>
    <w:rsid w:val="007E511E"/>
    <w:rsid w:val="007E7083"/>
    <w:rsid w:val="007E70A2"/>
    <w:rsid w:val="007F0E91"/>
    <w:rsid w:val="007F1168"/>
    <w:rsid w:val="007F39BA"/>
    <w:rsid w:val="007F4908"/>
    <w:rsid w:val="007F727B"/>
    <w:rsid w:val="00800060"/>
    <w:rsid w:val="00804CE8"/>
    <w:rsid w:val="00806DCA"/>
    <w:rsid w:val="008114A9"/>
    <w:rsid w:val="008137FA"/>
    <w:rsid w:val="00816CED"/>
    <w:rsid w:val="00822ECF"/>
    <w:rsid w:val="008249E0"/>
    <w:rsid w:val="0082508A"/>
    <w:rsid w:val="0082738F"/>
    <w:rsid w:val="0082771F"/>
    <w:rsid w:val="008308C0"/>
    <w:rsid w:val="00831733"/>
    <w:rsid w:val="00832729"/>
    <w:rsid w:val="00832C4C"/>
    <w:rsid w:val="00835A70"/>
    <w:rsid w:val="00835D75"/>
    <w:rsid w:val="008407E8"/>
    <w:rsid w:val="00842C2E"/>
    <w:rsid w:val="00844DFA"/>
    <w:rsid w:val="00850109"/>
    <w:rsid w:val="00851290"/>
    <w:rsid w:val="008541C3"/>
    <w:rsid w:val="00854284"/>
    <w:rsid w:val="00864736"/>
    <w:rsid w:val="00864FB6"/>
    <w:rsid w:val="00865724"/>
    <w:rsid w:val="008671E5"/>
    <w:rsid w:val="00867521"/>
    <w:rsid w:val="00867B39"/>
    <w:rsid w:val="008732D2"/>
    <w:rsid w:val="008733C6"/>
    <w:rsid w:val="00875DB0"/>
    <w:rsid w:val="00881D21"/>
    <w:rsid w:val="0088609E"/>
    <w:rsid w:val="008914D6"/>
    <w:rsid w:val="008916A2"/>
    <w:rsid w:val="00891922"/>
    <w:rsid w:val="0089253F"/>
    <w:rsid w:val="008937F6"/>
    <w:rsid w:val="0089468E"/>
    <w:rsid w:val="0089548C"/>
    <w:rsid w:val="00895FB1"/>
    <w:rsid w:val="008967FA"/>
    <w:rsid w:val="00896B7F"/>
    <w:rsid w:val="00897366"/>
    <w:rsid w:val="008A3AFE"/>
    <w:rsid w:val="008A3FAC"/>
    <w:rsid w:val="008A4E77"/>
    <w:rsid w:val="008A65B7"/>
    <w:rsid w:val="008B12BF"/>
    <w:rsid w:val="008B15E6"/>
    <w:rsid w:val="008B2B01"/>
    <w:rsid w:val="008B4CB7"/>
    <w:rsid w:val="008B4EDD"/>
    <w:rsid w:val="008C0877"/>
    <w:rsid w:val="008C2284"/>
    <w:rsid w:val="008C2FB2"/>
    <w:rsid w:val="008C3C38"/>
    <w:rsid w:val="008C5DE2"/>
    <w:rsid w:val="008C6F26"/>
    <w:rsid w:val="008D0123"/>
    <w:rsid w:val="008D098C"/>
    <w:rsid w:val="008D0D82"/>
    <w:rsid w:val="008D1A5B"/>
    <w:rsid w:val="008D3DB9"/>
    <w:rsid w:val="008D4070"/>
    <w:rsid w:val="008D4A8C"/>
    <w:rsid w:val="008D63AA"/>
    <w:rsid w:val="008E0B7C"/>
    <w:rsid w:val="008E24D9"/>
    <w:rsid w:val="008E460B"/>
    <w:rsid w:val="008F0A11"/>
    <w:rsid w:val="008F0CC8"/>
    <w:rsid w:val="00901E87"/>
    <w:rsid w:val="00903378"/>
    <w:rsid w:val="00903F02"/>
    <w:rsid w:val="00905DA0"/>
    <w:rsid w:val="00906F59"/>
    <w:rsid w:val="00906FE9"/>
    <w:rsid w:val="009119B8"/>
    <w:rsid w:val="00917E82"/>
    <w:rsid w:val="00917EBD"/>
    <w:rsid w:val="00920C53"/>
    <w:rsid w:val="009246A4"/>
    <w:rsid w:val="00925B13"/>
    <w:rsid w:val="00926A5B"/>
    <w:rsid w:val="00926F43"/>
    <w:rsid w:val="0092757A"/>
    <w:rsid w:val="00927628"/>
    <w:rsid w:val="00927EF5"/>
    <w:rsid w:val="00931400"/>
    <w:rsid w:val="00932E84"/>
    <w:rsid w:val="00933379"/>
    <w:rsid w:val="009338E8"/>
    <w:rsid w:val="00935D17"/>
    <w:rsid w:val="009366CD"/>
    <w:rsid w:val="0093765F"/>
    <w:rsid w:val="00937703"/>
    <w:rsid w:val="009410BC"/>
    <w:rsid w:val="009418D8"/>
    <w:rsid w:val="00942B42"/>
    <w:rsid w:val="009432C7"/>
    <w:rsid w:val="00944C49"/>
    <w:rsid w:val="00946551"/>
    <w:rsid w:val="0095066C"/>
    <w:rsid w:val="0095125E"/>
    <w:rsid w:val="009522A1"/>
    <w:rsid w:val="00954233"/>
    <w:rsid w:val="00955DCD"/>
    <w:rsid w:val="00960574"/>
    <w:rsid w:val="00961B7D"/>
    <w:rsid w:val="00962A60"/>
    <w:rsid w:val="009647DF"/>
    <w:rsid w:val="00964AC3"/>
    <w:rsid w:val="00964BF8"/>
    <w:rsid w:val="00972DDF"/>
    <w:rsid w:val="00974DBB"/>
    <w:rsid w:val="009757C9"/>
    <w:rsid w:val="009776C5"/>
    <w:rsid w:val="00977CF4"/>
    <w:rsid w:val="00981431"/>
    <w:rsid w:val="00984F63"/>
    <w:rsid w:val="00984F8F"/>
    <w:rsid w:val="00985D89"/>
    <w:rsid w:val="00987914"/>
    <w:rsid w:val="0099074B"/>
    <w:rsid w:val="009974C8"/>
    <w:rsid w:val="009A2C35"/>
    <w:rsid w:val="009A45BA"/>
    <w:rsid w:val="009B3F55"/>
    <w:rsid w:val="009B6A76"/>
    <w:rsid w:val="009C1262"/>
    <w:rsid w:val="009C3307"/>
    <w:rsid w:val="009C49B0"/>
    <w:rsid w:val="009C4E58"/>
    <w:rsid w:val="009C5BF6"/>
    <w:rsid w:val="009D04A4"/>
    <w:rsid w:val="009D5B9C"/>
    <w:rsid w:val="009D65FD"/>
    <w:rsid w:val="009D7BFD"/>
    <w:rsid w:val="009E0CF6"/>
    <w:rsid w:val="009E2E8F"/>
    <w:rsid w:val="009E741C"/>
    <w:rsid w:val="009F3195"/>
    <w:rsid w:val="009F4EF2"/>
    <w:rsid w:val="009F616B"/>
    <w:rsid w:val="00A10389"/>
    <w:rsid w:val="00A10EF1"/>
    <w:rsid w:val="00A11556"/>
    <w:rsid w:val="00A139F6"/>
    <w:rsid w:val="00A15BE7"/>
    <w:rsid w:val="00A1688A"/>
    <w:rsid w:val="00A17815"/>
    <w:rsid w:val="00A270E6"/>
    <w:rsid w:val="00A316BB"/>
    <w:rsid w:val="00A32ADD"/>
    <w:rsid w:val="00A32E20"/>
    <w:rsid w:val="00A33049"/>
    <w:rsid w:val="00A334FF"/>
    <w:rsid w:val="00A3765B"/>
    <w:rsid w:val="00A420E5"/>
    <w:rsid w:val="00A42BEE"/>
    <w:rsid w:val="00A430E1"/>
    <w:rsid w:val="00A4332C"/>
    <w:rsid w:val="00A46695"/>
    <w:rsid w:val="00A46BD2"/>
    <w:rsid w:val="00A47797"/>
    <w:rsid w:val="00A5081B"/>
    <w:rsid w:val="00A51774"/>
    <w:rsid w:val="00A53314"/>
    <w:rsid w:val="00A54A69"/>
    <w:rsid w:val="00A5559E"/>
    <w:rsid w:val="00A6434A"/>
    <w:rsid w:val="00A66E67"/>
    <w:rsid w:val="00A72120"/>
    <w:rsid w:val="00A72D90"/>
    <w:rsid w:val="00A76DE0"/>
    <w:rsid w:val="00A76EE9"/>
    <w:rsid w:val="00A77983"/>
    <w:rsid w:val="00A82D85"/>
    <w:rsid w:val="00A84DF9"/>
    <w:rsid w:val="00A90E5A"/>
    <w:rsid w:val="00A91C02"/>
    <w:rsid w:val="00A94B00"/>
    <w:rsid w:val="00A95449"/>
    <w:rsid w:val="00A97FC0"/>
    <w:rsid w:val="00AA2D4D"/>
    <w:rsid w:val="00AA2FC2"/>
    <w:rsid w:val="00AA3F18"/>
    <w:rsid w:val="00AA4AEC"/>
    <w:rsid w:val="00AA4DFC"/>
    <w:rsid w:val="00AB16E8"/>
    <w:rsid w:val="00AB3BB4"/>
    <w:rsid w:val="00AB42BC"/>
    <w:rsid w:val="00AB4ED2"/>
    <w:rsid w:val="00AB6916"/>
    <w:rsid w:val="00AB70D6"/>
    <w:rsid w:val="00AC16C9"/>
    <w:rsid w:val="00AC2246"/>
    <w:rsid w:val="00AC2B16"/>
    <w:rsid w:val="00AC6A7C"/>
    <w:rsid w:val="00AD3513"/>
    <w:rsid w:val="00AE227C"/>
    <w:rsid w:val="00AE2ABE"/>
    <w:rsid w:val="00AE35B5"/>
    <w:rsid w:val="00AE4D2A"/>
    <w:rsid w:val="00AE4F7F"/>
    <w:rsid w:val="00AE50DE"/>
    <w:rsid w:val="00AE5F4E"/>
    <w:rsid w:val="00AE724A"/>
    <w:rsid w:val="00AE7636"/>
    <w:rsid w:val="00AE7C99"/>
    <w:rsid w:val="00AF0D4F"/>
    <w:rsid w:val="00AF1962"/>
    <w:rsid w:val="00AF1CB8"/>
    <w:rsid w:val="00AF2953"/>
    <w:rsid w:val="00AF34DF"/>
    <w:rsid w:val="00AF725A"/>
    <w:rsid w:val="00B03D04"/>
    <w:rsid w:val="00B04CA7"/>
    <w:rsid w:val="00B04CEF"/>
    <w:rsid w:val="00B0557A"/>
    <w:rsid w:val="00B07259"/>
    <w:rsid w:val="00B10B63"/>
    <w:rsid w:val="00B10F94"/>
    <w:rsid w:val="00B11A5E"/>
    <w:rsid w:val="00B1317F"/>
    <w:rsid w:val="00B131E6"/>
    <w:rsid w:val="00B146EF"/>
    <w:rsid w:val="00B166C2"/>
    <w:rsid w:val="00B17274"/>
    <w:rsid w:val="00B17D0A"/>
    <w:rsid w:val="00B21E8E"/>
    <w:rsid w:val="00B250CD"/>
    <w:rsid w:val="00B25FB3"/>
    <w:rsid w:val="00B32051"/>
    <w:rsid w:val="00B33857"/>
    <w:rsid w:val="00B36F92"/>
    <w:rsid w:val="00B42ED0"/>
    <w:rsid w:val="00B441EB"/>
    <w:rsid w:val="00B46D22"/>
    <w:rsid w:val="00B52819"/>
    <w:rsid w:val="00B541D7"/>
    <w:rsid w:val="00B6051F"/>
    <w:rsid w:val="00B60822"/>
    <w:rsid w:val="00B60DD5"/>
    <w:rsid w:val="00B62A64"/>
    <w:rsid w:val="00B62FE1"/>
    <w:rsid w:val="00B66067"/>
    <w:rsid w:val="00B669C6"/>
    <w:rsid w:val="00B679E2"/>
    <w:rsid w:val="00B742E9"/>
    <w:rsid w:val="00B7657B"/>
    <w:rsid w:val="00B806FC"/>
    <w:rsid w:val="00B85466"/>
    <w:rsid w:val="00B87A5A"/>
    <w:rsid w:val="00B916E6"/>
    <w:rsid w:val="00B91907"/>
    <w:rsid w:val="00B93DA6"/>
    <w:rsid w:val="00B947AC"/>
    <w:rsid w:val="00B95287"/>
    <w:rsid w:val="00B96E8C"/>
    <w:rsid w:val="00B97634"/>
    <w:rsid w:val="00B97702"/>
    <w:rsid w:val="00BA1336"/>
    <w:rsid w:val="00BA2EEF"/>
    <w:rsid w:val="00BA409C"/>
    <w:rsid w:val="00BB0963"/>
    <w:rsid w:val="00BB0E15"/>
    <w:rsid w:val="00BC06F8"/>
    <w:rsid w:val="00BC0A9D"/>
    <w:rsid w:val="00BC11B0"/>
    <w:rsid w:val="00BC1EEF"/>
    <w:rsid w:val="00BC206C"/>
    <w:rsid w:val="00BC2208"/>
    <w:rsid w:val="00BC7C6B"/>
    <w:rsid w:val="00BC7C95"/>
    <w:rsid w:val="00BD1F7B"/>
    <w:rsid w:val="00BD5E7F"/>
    <w:rsid w:val="00BE0BAD"/>
    <w:rsid w:val="00BE1293"/>
    <w:rsid w:val="00BE177E"/>
    <w:rsid w:val="00BE1EBB"/>
    <w:rsid w:val="00BE2CD1"/>
    <w:rsid w:val="00BE3E50"/>
    <w:rsid w:val="00BE5607"/>
    <w:rsid w:val="00BE5C44"/>
    <w:rsid w:val="00BE786A"/>
    <w:rsid w:val="00BF24A2"/>
    <w:rsid w:val="00BF26F9"/>
    <w:rsid w:val="00BF4AC2"/>
    <w:rsid w:val="00BF5D07"/>
    <w:rsid w:val="00C0069B"/>
    <w:rsid w:val="00C0083B"/>
    <w:rsid w:val="00C011F1"/>
    <w:rsid w:val="00C012C2"/>
    <w:rsid w:val="00C02784"/>
    <w:rsid w:val="00C02F60"/>
    <w:rsid w:val="00C03F50"/>
    <w:rsid w:val="00C0692D"/>
    <w:rsid w:val="00C06D28"/>
    <w:rsid w:val="00C07359"/>
    <w:rsid w:val="00C1036B"/>
    <w:rsid w:val="00C13301"/>
    <w:rsid w:val="00C1396D"/>
    <w:rsid w:val="00C14266"/>
    <w:rsid w:val="00C147C3"/>
    <w:rsid w:val="00C156A9"/>
    <w:rsid w:val="00C172E0"/>
    <w:rsid w:val="00C209A8"/>
    <w:rsid w:val="00C30D83"/>
    <w:rsid w:val="00C32757"/>
    <w:rsid w:val="00C333CD"/>
    <w:rsid w:val="00C343BE"/>
    <w:rsid w:val="00C36B9A"/>
    <w:rsid w:val="00C4288C"/>
    <w:rsid w:val="00C43F8A"/>
    <w:rsid w:val="00C459DB"/>
    <w:rsid w:val="00C540C4"/>
    <w:rsid w:val="00C55BD2"/>
    <w:rsid w:val="00C56534"/>
    <w:rsid w:val="00C575D8"/>
    <w:rsid w:val="00C60655"/>
    <w:rsid w:val="00C62276"/>
    <w:rsid w:val="00C6283B"/>
    <w:rsid w:val="00C62C12"/>
    <w:rsid w:val="00C656B3"/>
    <w:rsid w:val="00C65CF8"/>
    <w:rsid w:val="00C66B97"/>
    <w:rsid w:val="00C70123"/>
    <w:rsid w:val="00C70C91"/>
    <w:rsid w:val="00C71EB0"/>
    <w:rsid w:val="00C71F70"/>
    <w:rsid w:val="00C739A1"/>
    <w:rsid w:val="00C74F60"/>
    <w:rsid w:val="00C76E34"/>
    <w:rsid w:val="00C77506"/>
    <w:rsid w:val="00C7784A"/>
    <w:rsid w:val="00C80FA4"/>
    <w:rsid w:val="00C80FDE"/>
    <w:rsid w:val="00C81E94"/>
    <w:rsid w:val="00C838F9"/>
    <w:rsid w:val="00C844C8"/>
    <w:rsid w:val="00C85D1E"/>
    <w:rsid w:val="00C869DC"/>
    <w:rsid w:val="00C92547"/>
    <w:rsid w:val="00C92FEE"/>
    <w:rsid w:val="00C95AAA"/>
    <w:rsid w:val="00C95C27"/>
    <w:rsid w:val="00C95F7C"/>
    <w:rsid w:val="00C968D9"/>
    <w:rsid w:val="00C971A6"/>
    <w:rsid w:val="00CA1D03"/>
    <w:rsid w:val="00CA5137"/>
    <w:rsid w:val="00CA6DE1"/>
    <w:rsid w:val="00CB0AD5"/>
    <w:rsid w:val="00CB1555"/>
    <w:rsid w:val="00CB4187"/>
    <w:rsid w:val="00CB555C"/>
    <w:rsid w:val="00CB5BB0"/>
    <w:rsid w:val="00CC5614"/>
    <w:rsid w:val="00CD1325"/>
    <w:rsid w:val="00CD1CE1"/>
    <w:rsid w:val="00CE33FC"/>
    <w:rsid w:val="00CE3482"/>
    <w:rsid w:val="00CE35CE"/>
    <w:rsid w:val="00CE3820"/>
    <w:rsid w:val="00CE5316"/>
    <w:rsid w:val="00CE7FA9"/>
    <w:rsid w:val="00CF0B72"/>
    <w:rsid w:val="00CF5781"/>
    <w:rsid w:val="00CF67AD"/>
    <w:rsid w:val="00CF71E6"/>
    <w:rsid w:val="00D00D89"/>
    <w:rsid w:val="00D0340B"/>
    <w:rsid w:val="00D1113C"/>
    <w:rsid w:val="00D13A61"/>
    <w:rsid w:val="00D13B59"/>
    <w:rsid w:val="00D14846"/>
    <w:rsid w:val="00D1596E"/>
    <w:rsid w:val="00D15EA6"/>
    <w:rsid w:val="00D1736E"/>
    <w:rsid w:val="00D174FC"/>
    <w:rsid w:val="00D2358D"/>
    <w:rsid w:val="00D25FFD"/>
    <w:rsid w:val="00D2651B"/>
    <w:rsid w:val="00D26D23"/>
    <w:rsid w:val="00D305F4"/>
    <w:rsid w:val="00D37CB0"/>
    <w:rsid w:val="00D432C4"/>
    <w:rsid w:val="00D43A02"/>
    <w:rsid w:val="00D45004"/>
    <w:rsid w:val="00D475D8"/>
    <w:rsid w:val="00D525D5"/>
    <w:rsid w:val="00D52BFB"/>
    <w:rsid w:val="00D52D1D"/>
    <w:rsid w:val="00D5361A"/>
    <w:rsid w:val="00D55603"/>
    <w:rsid w:val="00D55CEC"/>
    <w:rsid w:val="00D60CD6"/>
    <w:rsid w:val="00D6218A"/>
    <w:rsid w:val="00D62A4D"/>
    <w:rsid w:val="00D6595D"/>
    <w:rsid w:val="00D667D2"/>
    <w:rsid w:val="00D71EB0"/>
    <w:rsid w:val="00D71F17"/>
    <w:rsid w:val="00D76501"/>
    <w:rsid w:val="00D76D02"/>
    <w:rsid w:val="00D814BD"/>
    <w:rsid w:val="00D86FBA"/>
    <w:rsid w:val="00D87A62"/>
    <w:rsid w:val="00D91EBE"/>
    <w:rsid w:val="00D92D2D"/>
    <w:rsid w:val="00D94164"/>
    <w:rsid w:val="00D94AAB"/>
    <w:rsid w:val="00D967CB"/>
    <w:rsid w:val="00D96A27"/>
    <w:rsid w:val="00D96B08"/>
    <w:rsid w:val="00DA1EB4"/>
    <w:rsid w:val="00DA2A2F"/>
    <w:rsid w:val="00DA6508"/>
    <w:rsid w:val="00DA6CA0"/>
    <w:rsid w:val="00DA7FCD"/>
    <w:rsid w:val="00DB30AF"/>
    <w:rsid w:val="00DB3B9C"/>
    <w:rsid w:val="00DB5D20"/>
    <w:rsid w:val="00DB60E2"/>
    <w:rsid w:val="00DB6A3B"/>
    <w:rsid w:val="00DB73CF"/>
    <w:rsid w:val="00DB7AAB"/>
    <w:rsid w:val="00DC344B"/>
    <w:rsid w:val="00DD0605"/>
    <w:rsid w:val="00DD15AB"/>
    <w:rsid w:val="00DD6CB8"/>
    <w:rsid w:val="00DD7008"/>
    <w:rsid w:val="00DE0FA6"/>
    <w:rsid w:val="00DE11BD"/>
    <w:rsid w:val="00DE3320"/>
    <w:rsid w:val="00DE43AA"/>
    <w:rsid w:val="00DE5A6D"/>
    <w:rsid w:val="00DE5B0D"/>
    <w:rsid w:val="00DE77CD"/>
    <w:rsid w:val="00DF1EFF"/>
    <w:rsid w:val="00DF263D"/>
    <w:rsid w:val="00DF28A5"/>
    <w:rsid w:val="00DF2903"/>
    <w:rsid w:val="00DF2EAD"/>
    <w:rsid w:val="00E01355"/>
    <w:rsid w:val="00E02850"/>
    <w:rsid w:val="00E030A1"/>
    <w:rsid w:val="00E039F7"/>
    <w:rsid w:val="00E041D3"/>
    <w:rsid w:val="00E047D6"/>
    <w:rsid w:val="00E0547E"/>
    <w:rsid w:val="00E06286"/>
    <w:rsid w:val="00E10363"/>
    <w:rsid w:val="00E11F4A"/>
    <w:rsid w:val="00E13BBB"/>
    <w:rsid w:val="00E20CB1"/>
    <w:rsid w:val="00E22686"/>
    <w:rsid w:val="00E22F8B"/>
    <w:rsid w:val="00E2784E"/>
    <w:rsid w:val="00E27DF4"/>
    <w:rsid w:val="00E31AA6"/>
    <w:rsid w:val="00E327BC"/>
    <w:rsid w:val="00E330CB"/>
    <w:rsid w:val="00E33561"/>
    <w:rsid w:val="00E3361E"/>
    <w:rsid w:val="00E33764"/>
    <w:rsid w:val="00E33FE3"/>
    <w:rsid w:val="00E356E4"/>
    <w:rsid w:val="00E40D6A"/>
    <w:rsid w:val="00E43DB2"/>
    <w:rsid w:val="00E440F5"/>
    <w:rsid w:val="00E455BA"/>
    <w:rsid w:val="00E456AC"/>
    <w:rsid w:val="00E45C73"/>
    <w:rsid w:val="00E476E2"/>
    <w:rsid w:val="00E47D5A"/>
    <w:rsid w:val="00E47E00"/>
    <w:rsid w:val="00E537E0"/>
    <w:rsid w:val="00E537F2"/>
    <w:rsid w:val="00E55036"/>
    <w:rsid w:val="00E551AE"/>
    <w:rsid w:val="00E563BE"/>
    <w:rsid w:val="00E56EE6"/>
    <w:rsid w:val="00E57318"/>
    <w:rsid w:val="00E6156E"/>
    <w:rsid w:val="00E61634"/>
    <w:rsid w:val="00E61D0E"/>
    <w:rsid w:val="00E63103"/>
    <w:rsid w:val="00E662B4"/>
    <w:rsid w:val="00E67B78"/>
    <w:rsid w:val="00E74176"/>
    <w:rsid w:val="00E75356"/>
    <w:rsid w:val="00E7702F"/>
    <w:rsid w:val="00E808B6"/>
    <w:rsid w:val="00E8139A"/>
    <w:rsid w:val="00E82D5E"/>
    <w:rsid w:val="00E8399C"/>
    <w:rsid w:val="00E83C7D"/>
    <w:rsid w:val="00E85553"/>
    <w:rsid w:val="00E904AD"/>
    <w:rsid w:val="00E96468"/>
    <w:rsid w:val="00E96D96"/>
    <w:rsid w:val="00EA0782"/>
    <w:rsid w:val="00EA374B"/>
    <w:rsid w:val="00EA3B13"/>
    <w:rsid w:val="00EA4308"/>
    <w:rsid w:val="00EA5030"/>
    <w:rsid w:val="00EB1657"/>
    <w:rsid w:val="00EB184C"/>
    <w:rsid w:val="00EB2201"/>
    <w:rsid w:val="00EB4FB6"/>
    <w:rsid w:val="00EB50DD"/>
    <w:rsid w:val="00EB586D"/>
    <w:rsid w:val="00EB6102"/>
    <w:rsid w:val="00EB7136"/>
    <w:rsid w:val="00EB7FA9"/>
    <w:rsid w:val="00EC1002"/>
    <w:rsid w:val="00ED1350"/>
    <w:rsid w:val="00ED42EA"/>
    <w:rsid w:val="00ED5328"/>
    <w:rsid w:val="00ED753D"/>
    <w:rsid w:val="00ED7A28"/>
    <w:rsid w:val="00ED7FE9"/>
    <w:rsid w:val="00EE135B"/>
    <w:rsid w:val="00EE2ED3"/>
    <w:rsid w:val="00EE3B9E"/>
    <w:rsid w:val="00EE5149"/>
    <w:rsid w:val="00EE65AE"/>
    <w:rsid w:val="00EF10D9"/>
    <w:rsid w:val="00EF20CE"/>
    <w:rsid w:val="00EF2B69"/>
    <w:rsid w:val="00EF36EC"/>
    <w:rsid w:val="00EF3EB0"/>
    <w:rsid w:val="00EF56B6"/>
    <w:rsid w:val="00EF6311"/>
    <w:rsid w:val="00EF7DCD"/>
    <w:rsid w:val="00F00038"/>
    <w:rsid w:val="00F0643E"/>
    <w:rsid w:val="00F07241"/>
    <w:rsid w:val="00F106DC"/>
    <w:rsid w:val="00F165C0"/>
    <w:rsid w:val="00F178B4"/>
    <w:rsid w:val="00F21307"/>
    <w:rsid w:val="00F213FF"/>
    <w:rsid w:val="00F21F50"/>
    <w:rsid w:val="00F22311"/>
    <w:rsid w:val="00F25930"/>
    <w:rsid w:val="00F30D9A"/>
    <w:rsid w:val="00F323C6"/>
    <w:rsid w:val="00F32BB5"/>
    <w:rsid w:val="00F332F7"/>
    <w:rsid w:val="00F3524F"/>
    <w:rsid w:val="00F3563D"/>
    <w:rsid w:val="00F37039"/>
    <w:rsid w:val="00F41313"/>
    <w:rsid w:val="00F424E0"/>
    <w:rsid w:val="00F4627A"/>
    <w:rsid w:val="00F52DEE"/>
    <w:rsid w:val="00F53790"/>
    <w:rsid w:val="00F56984"/>
    <w:rsid w:val="00F604B0"/>
    <w:rsid w:val="00F647BE"/>
    <w:rsid w:val="00F64C93"/>
    <w:rsid w:val="00F65320"/>
    <w:rsid w:val="00F6725C"/>
    <w:rsid w:val="00F67B7A"/>
    <w:rsid w:val="00F7274D"/>
    <w:rsid w:val="00F72B3E"/>
    <w:rsid w:val="00F92B51"/>
    <w:rsid w:val="00F92DFB"/>
    <w:rsid w:val="00F94C22"/>
    <w:rsid w:val="00F97865"/>
    <w:rsid w:val="00F97E3E"/>
    <w:rsid w:val="00FA012C"/>
    <w:rsid w:val="00FA200C"/>
    <w:rsid w:val="00FA2BCF"/>
    <w:rsid w:val="00FA3E98"/>
    <w:rsid w:val="00FA5588"/>
    <w:rsid w:val="00FA55A8"/>
    <w:rsid w:val="00FA5E4F"/>
    <w:rsid w:val="00FA5F06"/>
    <w:rsid w:val="00FA62DF"/>
    <w:rsid w:val="00FA71D8"/>
    <w:rsid w:val="00FB016E"/>
    <w:rsid w:val="00FB308B"/>
    <w:rsid w:val="00FB3555"/>
    <w:rsid w:val="00FB57A1"/>
    <w:rsid w:val="00FB5BE0"/>
    <w:rsid w:val="00FC0EED"/>
    <w:rsid w:val="00FC1E68"/>
    <w:rsid w:val="00FC347B"/>
    <w:rsid w:val="00FC6888"/>
    <w:rsid w:val="00FC71FE"/>
    <w:rsid w:val="00FD0CE7"/>
    <w:rsid w:val="00FD17D5"/>
    <w:rsid w:val="00FD23AB"/>
    <w:rsid w:val="00FD34A8"/>
    <w:rsid w:val="00FD3D09"/>
    <w:rsid w:val="00FD4AFB"/>
    <w:rsid w:val="00FD4B28"/>
    <w:rsid w:val="00FE31A6"/>
    <w:rsid w:val="00FE368C"/>
    <w:rsid w:val="00FF1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6240F7"/>
  <w15:chartTrackingRefBased/>
  <w15:docId w15:val="{0DAAAECC-046D-4B33-9EE4-2EE94D47D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74506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aliases w:val="Первый заг"/>
    <w:basedOn w:val="a0"/>
    <w:next w:val="a0"/>
    <w:link w:val="10"/>
    <w:uiPriority w:val="9"/>
    <w:qFormat/>
    <w:rsid w:val="0043623D"/>
    <w:pPr>
      <w:keepNext/>
      <w:keepLines/>
      <w:pageBreakBefore/>
      <w:suppressAutoHyphens/>
      <w:spacing w:after="720"/>
      <w:ind w:firstLine="709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aliases w:val="Заголовок капс"/>
    <w:basedOn w:val="a0"/>
    <w:next w:val="a0"/>
    <w:link w:val="20"/>
    <w:uiPriority w:val="9"/>
    <w:unhideWhenUsed/>
    <w:qFormat/>
    <w:rsid w:val="0043623D"/>
    <w:pPr>
      <w:keepNext/>
      <w:keepLines/>
      <w:spacing w:after="60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43623D"/>
    <w:pPr>
      <w:keepNext/>
      <w:keepLines/>
      <w:spacing w:before="40" w:line="259" w:lineRule="auto"/>
      <w:jc w:val="left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3623D"/>
    <w:pPr>
      <w:keepNext/>
      <w:keepLines/>
      <w:spacing w:before="200" w:line="259" w:lineRule="auto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039F7"/>
    <w:pPr>
      <w:keepNext/>
      <w:keepLines/>
      <w:spacing w:before="200" w:line="276" w:lineRule="auto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039F7"/>
    <w:pPr>
      <w:keepNext/>
      <w:keepLines/>
      <w:spacing w:before="200" w:line="276" w:lineRule="auto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Первый заг Знак"/>
    <w:basedOn w:val="a1"/>
    <w:link w:val="1"/>
    <w:uiPriority w:val="9"/>
    <w:rsid w:val="0043623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aliases w:val="Заголовок капс Знак"/>
    <w:basedOn w:val="a1"/>
    <w:link w:val="2"/>
    <w:uiPriority w:val="9"/>
    <w:rsid w:val="0043623D"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30">
    <w:name w:val="Заголовок 3 Знак"/>
    <w:basedOn w:val="a1"/>
    <w:link w:val="3"/>
    <w:uiPriority w:val="9"/>
    <w:rsid w:val="004362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43623D"/>
    <w:rPr>
      <w:rFonts w:asciiTheme="majorHAnsi" w:eastAsiaTheme="majorEastAsia" w:hAnsiTheme="majorHAnsi" w:cstheme="majorBidi"/>
      <w:b/>
      <w:bCs/>
      <w:i/>
      <w:iCs/>
      <w:color w:val="4472C4" w:themeColor="accent1"/>
      <w:sz w:val="28"/>
      <w:szCs w:val="28"/>
    </w:rPr>
  </w:style>
  <w:style w:type="character" w:customStyle="1" w:styleId="a4">
    <w:name w:val="ФОРМУЛЫ Знак"/>
    <w:basedOn w:val="a1"/>
    <w:link w:val="a5"/>
    <w:locked/>
    <w:rsid w:val="00B95287"/>
    <w:rPr>
      <w:rFonts w:ascii="Times New Roman" w:eastAsia="Calibri" w:hAnsi="Times New Roman" w:cs="Times New Roman"/>
      <w:sz w:val="28"/>
      <w:szCs w:val="28"/>
      <w:lang w:val="en-US" w:eastAsia="ru-RU"/>
    </w:rPr>
  </w:style>
  <w:style w:type="paragraph" w:customStyle="1" w:styleId="a5">
    <w:name w:val="ФОРМУЛЫ"/>
    <w:basedOn w:val="a0"/>
    <w:link w:val="a4"/>
    <w:qFormat/>
    <w:rsid w:val="00B95287"/>
    <w:pPr>
      <w:spacing w:before="100" w:beforeAutospacing="1" w:after="100" w:afterAutospacing="1"/>
      <w:jc w:val="center"/>
    </w:pPr>
    <w:rPr>
      <w:rFonts w:eastAsia="Calibri" w:cs="Times New Roman"/>
      <w:szCs w:val="28"/>
      <w:lang w:val="en-US" w:eastAsia="ru-RU"/>
    </w:rPr>
  </w:style>
  <w:style w:type="table" w:styleId="a6">
    <w:name w:val="Table Grid"/>
    <w:basedOn w:val="a2"/>
    <w:uiPriority w:val="59"/>
    <w:rsid w:val="00B95287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aliases w:val="РИСУНКИ"/>
    <w:basedOn w:val="a0"/>
    <w:next w:val="a0"/>
    <w:uiPriority w:val="35"/>
    <w:unhideWhenUsed/>
    <w:qFormat/>
    <w:rsid w:val="00B95287"/>
    <w:pPr>
      <w:spacing w:before="100" w:beforeAutospacing="1"/>
    </w:pPr>
    <w:rPr>
      <w:iCs/>
      <w:szCs w:val="18"/>
    </w:rPr>
  </w:style>
  <w:style w:type="table" w:styleId="a8">
    <w:name w:val="Grid Table Light"/>
    <w:basedOn w:val="a2"/>
    <w:uiPriority w:val="40"/>
    <w:rsid w:val="00917E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9">
    <w:name w:val="Таблица обычный"/>
    <w:basedOn w:val="a0"/>
    <w:link w:val="aa"/>
    <w:qFormat/>
    <w:rsid w:val="00C06D28"/>
    <w:pPr>
      <w:keepLines/>
      <w:suppressAutoHyphens/>
      <w:jc w:val="center"/>
    </w:pPr>
    <w:rPr>
      <w:szCs w:val="28"/>
    </w:rPr>
  </w:style>
  <w:style w:type="character" w:customStyle="1" w:styleId="aa">
    <w:name w:val="Таблица обычный Знак"/>
    <w:basedOn w:val="a1"/>
    <w:link w:val="a9"/>
    <w:rsid w:val="00C06D28"/>
    <w:rPr>
      <w:rFonts w:ascii="Times New Roman" w:hAnsi="Times New Roman"/>
      <w:sz w:val="28"/>
      <w:szCs w:val="28"/>
    </w:rPr>
  </w:style>
  <w:style w:type="character" w:customStyle="1" w:styleId="ab">
    <w:name w:val="ПРОМЗА Знак"/>
    <w:basedOn w:val="a1"/>
    <w:link w:val="ac"/>
    <w:locked/>
    <w:rsid w:val="006C28AA"/>
    <w:rPr>
      <w:rFonts w:ascii="Times New Roman" w:eastAsia="Calibri" w:hAnsi="Times New Roman" w:cs="Times New Roman"/>
      <w:b/>
      <w:color w:val="000000"/>
      <w:sz w:val="28"/>
      <w:szCs w:val="28"/>
      <w:lang w:val="en-US" w:eastAsia="ru-RU"/>
    </w:rPr>
  </w:style>
  <w:style w:type="paragraph" w:customStyle="1" w:styleId="ac">
    <w:name w:val="ПРОМЗА"/>
    <w:basedOn w:val="a0"/>
    <w:link w:val="ab"/>
    <w:qFormat/>
    <w:rsid w:val="006C28AA"/>
    <w:pPr>
      <w:ind w:left="709"/>
      <w:jc w:val="left"/>
    </w:pPr>
    <w:rPr>
      <w:rFonts w:eastAsia="Calibri" w:cs="Times New Roman"/>
      <w:b/>
      <w:color w:val="000000"/>
      <w:szCs w:val="28"/>
      <w:lang w:val="en-US" w:eastAsia="ru-RU"/>
    </w:rPr>
  </w:style>
  <w:style w:type="paragraph" w:customStyle="1" w:styleId="ad">
    <w:name w:val="ГОСТ"/>
    <w:basedOn w:val="a0"/>
    <w:link w:val="ae"/>
    <w:qFormat/>
    <w:rsid w:val="006C28AA"/>
    <w:pPr>
      <w:ind w:firstLine="709"/>
    </w:pPr>
    <w:rPr>
      <w:rFonts w:eastAsia="Calibri" w:cs="Times New Roman"/>
      <w:color w:val="000000"/>
      <w:szCs w:val="28"/>
      <w:lang w:val="en-US"/>
    </w:rPr>
  </w:style>
  <w:style w:type="character" w:customStyle="1" w:styleId="ae">
    <w:name w:val="ГОСТ Знак"/>
    <w:basedOn w:val="a1"/>
    <w:link w:val="ad"/>
    <w:rsid w:val="006C28AA"/>
    <w:rPr>
      <w:rFonts w:ascii="Times New Roman" w:eastAsia="Calibri" w:hAnsi="Times New Roman" w:cs="Times New Roman"/>
      <w:color w:val="000000"/>
      <w:sz w:val="28"/>
      <w:szCs w:val="28"/>
      <w:lang w:val="en-US"/>
    </w:rPr>
  </w:style>
  <w:style w:type="paragraph" w:customStyle="1" w:styleId="af">
    <w:name w:val="Второй Заголовок"/>
    <w:basedOn w:val="2"/>
    <w:next w:val="a0"/>
    <w:link w:val="af0"/>
    <w:qFormat/>
    <w:rsid w:val="00B07259"/>
    <w:pPr>
      <w:spacing w:after="0"/>
      <w:ind w:left="709" w:firstLine="709"/>
      <w:jc w:val="left"/>
    </w:pPr>
    <w:rPr>
      <w:lang w:val="en-US"/>
    </w:rPr>
  </w:style>
  <w:style w:type="character" w:customStyle="1" w:styleId="af0">
    <w:name w:val="Второй Заголовок Знак"/>
    <w:basedOn w:val="10"/>
    <w:link w:val="af"/>
    <w:rsid w:val="00B07259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paragraph" w:styleId="af1">
    <w:name w:val="No Spacing"/>
    <w:aliases w:val="Обычный 1"/>
    <w:link w:val="af2"/>
    <w:uiPriority w:val="1"/>
    <w:qFormat/>
    <w:rsid w:val="0043623D"/>
    <w:pPr>
      <w:spacing w:after="0" w:line="240" w:lineRule="auto"/>
      <w:ind w:firstLine="709"/>
      <w:jc w:val="both"/>
    </w:pPr>
    <w:rPr>
      <w:rFonts w:ascii="Times New Roman" w:hAnsi="Times New Roman"/>
      <w:sz w:val="26"/>
    </w:rPr>
  </w:style>
  <w:style w:type="character" w:customStyle="1" w:styleId="af2">
    <w:name w:val="Без интервала Знак"/>
    <w:aliases w:val="Обычный 1 Знак"/>
    <w:basedOn w:val="10"/>
    <w:link w:val="af1"/>
    <w:uiPriority w:val="1"/>
    <w:rsid w:val="00F30D9A"/>
    <w:rPr>
      <w:rFonts w:ascii="Times New Roman" w:eastAsiaTheme="majorEastAsia" w:hAnsi="Times New Roman" w:cstheme="majorBidi"/>
      <w:b w:val="0"/>
      <w:sz w:val="26"/>
      <w:szCs w:val="32"/>
    </w:rPr>
  </w:style>
  <w:style w:type="paragraph" w:customStyle="1" w:styleId="af3">
    <w:name w:val="КАРТГРАФ"/>
    <w:basedOn w:val="a0"/>
    <w:uiPriority w:val="99"/>
    <w:qFormat/>
    <w:rsid w:val="0043623D"/>
    <w:pPr>
      <w:jc w:val="center"/>
    </w:pPr>
    <w:rPr>
      <w:rFonts w:eastAsia="Calibri" w:cs="Times New Roman"/>
      <w:noProof/>
      <w:color w:val="000000"/>
      <w:szCs w:val="28"/>
      <w:lang w:eastAsia="ru-RU"/>
    </w:rPr>
  </w:style>
  <w:style w:type="paragraph" w:customStyle="1" w:styleId="MTDisplayEquation">
    <w:name w:val="MTDisplayEquation"/>
    <w:basedOn w:val="a0"/>
    <w:next w:val="a0"/>
    <w:link w:val="MTDisplayEquation0"/>
    <w:rsid w:val="0043623D"/>
    <w:pPr>
      <w:tabs>
        <w:tab w:val="center" w:pos="4680"/>
        <w:tab w:val="right" w:pos="9360"/>
      </w:tabs>
      <w:ind w:firstLine="709"/>
      <w:jc w:val="center"/>
    </w:pPr>
  </w:style>
  <w:style w:type="character" w:customStyle="1" w:styleId="MTDisplayEquation0">
    <w:name w:val="MTDisplayEquation Знак"/>
    <w:basedOn w:val="a1"/>
    <w:link w:val="MTDisplayEquation"/>
    <w:rsid w:val="0043623D"/>
    <w:rPr>
      <w:rFonts w:ascii="Times New Roman" w:hAnsi="Times New Roman"/>
      <w:sz w:val="28"/>
    </w:rPr>
  </w:style>
  <w:style w:type="paragraph" w:customStyle="1" w:styleId="11">
    <w:name w:val="Стиль1"/>
    <w:basedOn w:val="a0"/>
    <w:link w:val="12"/>
    <w:rsid w:val="0043623D"/>
    <w:pPr>
      <w:spacing w:line="240" w:lineRule="auto"/>
    </w:pPr>
    <w:rPr>
      <w:rFonts w:eastAsiaTheme="majorEastAsia" w:cstheme="majorBidi"/>
      <w:b/>
      <w:sz w:val="24"/>
      <w:szCs w:val="32"/>
    </w:rPr>
  </w:style>
  <w:style w:type="character" w:customStyle="1" w:styleId="12">
    <w:name w:val="Стиль1 Знак"/>
    <w:basedOn w:val="10"/>
    <w:link w:val="11"/>
    <w:rsid w:val="0043623D"/>
    <w:rPr>
      <w:rFonts w:ascii="Times New Roman" w:eastAsiaTheme="majorEastAsia" w:hAnsi="Times New Roman" w:cstheme="majorBidi"/>
      <w:b/>
      <w:sz w:val="24"/>
      <w:szCs w:val="32"/>
    </w:rPr>
  </w:style>
  <w:style w:type="paragraph" w:styleId="af4">
    <w:name w:val="List Paragraph"/>
    <w:basedOn w:val="a0"/>
    <w:link w:val="af5"/>
    <w:uiPriority w:val="34"/>
    <w:qFormat/>
    <w:rsid w:val="0043623D"/>
    <w:pPr>
      <w:ind w:left="720" w:firstLine="709"/>
      <w:contextualSpacing/>
    </w:pPr>
  </w:style>
  <w:style w:type="character" w:customStyle="1" w:styleId="af5">
    <w:name w:val="Абзац списка Знак"/>
    <w:link w:val="af4"/>
    <w:uiPriority w:val="34"/>
    <w:rsid w:val="0043623D"/>
    <w:rPr>
      <w:rFonts w:ascii="Times New Roman" w:hAnsi="Times New Roman"/>
      <w:sz w:val="28"/>
    </w:rPr>
  </w:style>
  <w:style w:type="paragraph" w:styleId="af6">
    <w:name w:val="header"/>
    <w:basedOn w:val="a0"/>
    <w:link w:val="af7"/>
    <w:uiPriority w:val="99"/>
    <w:unhideWhenUsed/>
    <w:rsid w:val="0043623D"/>
    <w:pPr>
      <w:tabs>
        <w:tab w:val="center" w:pos="4677"/>
        <w:tab w:val="right" w:pos="9355"/>
      </w:tabs>
      <w:spacing w:line="240" w:lineRule="auto"/>
      <w:ind w:firstLine="709"/>
    </w:pPr>
  </w:style>
  <w:style w:type="character" w:customStyle="1" w:styleId="af7">
    <w:name w:val="Верхний колонтитул Знак"/>
    <w:basedOn w:val="a1"/>
    <w:link w:val="af6"/>
    <w:uiPriority w:val="99"/>
    <w:rsid w:val="0043623D"/>
    <w:rPr>
      <w:rFonts w:ascii="Times New Roman" w:hAnsi="Times New Roman"/>
      <w:sz w:val="28"/>
    </w:rPr>
  </w:style>
  <w:style w:type="paragraph" w:styleId="af8">
    <w:name w:val="footer"/>
    <w:basedOn w:val="a0"/>
    <w:link w:val="af9"/>
    <w:uiPriority w:val="99"/>
    <w:unhideWhenUsed/>
    <w:rsid w:val="0043623D"/>
    <w:pPr>
      <w:tabs>
        <w:tab w:val="center" w:pos="4677"/>
        <w:tab w:val="right" w:pos="9355"/>
      </w:tabs>
      <w:spacing w:line="240" w:lineRule="auto"/>
      <w:ind w:firstLine="709"/>
    </w:pPr>
  </w:style>
  <w:style w:type="character" w:customStyle="1" w:styleId="af9">
    <w:name w:val="Нижний колонтитул Знак"/>
    <w:basedOn w:val="a1"/>
    <w:link w:val="af8"/>
    <w:uiPriority w:val="99"/>
    <w:rsid w:val="0043623D"/>
    <w:rPr>
      <w:rFonts w:ascii="Times New Roman" w:hAnsi="Times New Roman"/>
      <w:sz w:val="28"/>
    </w:rPr>
  </w:style>
  <w:style w:type="paragraph" w:styleId="afa">
    <w:name w:val="TOC Heading"/>
    <w:basedOn w:val="1"/>
    <w:next w:val="a0"/>
    <w:uiPriority w:val="39"/>
    <w:unhideWhenUsed/>
    <w:qFormat/>
    <w:rsid w:val="0043623D"/>
    <w:pPr>
      <w:spacing w:before="240" w:after="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21">
    <w:name w:val="toc 2"/>
    <w:basedOn w:val="a0"/>
    <w:next w:val="a0"/>
    <w:autoRedefine/>
    <w:uiPriority w:val="39"/>
    <w:unhideWhenUsed/>
    <w:qFormat/>
    <w:rsid w:val="0043623D"/>
    <w:pPr>
      <w:spacing w:after="100"/>
      <w:ind w:left="280" w:firstLine="709"/>
    </w:pPr>
  </w:style>
  <w:style w:type="paragraph" w:styleId="13">
    <w:name w:val="toc 1"/>
    <w:basedOn w:val="a0"/>
    <w:next w:val="a0"/>
    <w:autoRedefine/>
    <w:uiPriority w:val="39"/>
    <w:unhideWhenUsed/>
    <w:qFormat/>
    <w:rsid w:val="00E039F7"/>
    <w:pPr>
      <w:spacing w:after="100"/>
      <w:ind w:firstLine="709"/>
      <w:jc w:val="center"/>
    </w:pPr>
  </w:style>
  <w:style w:type="character" w:styleId="afb">
    <w:name w:val="Hyperlink"/>
    <w:basedOn w:val="a1"/>
    <w:uiPriority w:val="99"/>
    <w:unhideWhenUsed/>
    <w:rsid w:val="0043623D"/>
    <w:rPr>
      <w:color w:val="0563C1" w:themeColor="hyperlink"/>
      <w:u w:val="single"/>
    </w:rPr>
  </w:style>
  <w:style w:type="paragraph" w:styleId="afc">
    <w:name w:val="Balloon Text"/>
    <w:basedOn w:val="a0"/>
    <w:link w:val="afd"/>
    <w:uiPriority w:val="99"/>
    <w:semiHidden/>
    <w:unhideWhenUsed/>
    <w:rsid w:val="0043623D"/>
    <w:pPr>
      <w:spacing w:line="240" w:lineRule="auto"/>
      <w:ind w:firstLine="709"/>
    </w:pPr>
    <w:rPr>
      <w:rFonts w:ascii="Segoe UI" w:hAnsi="Segoe UI" w:cs="Segoe UI"/>
      <w:sz w:val="18"/>
      <w:szCs w:val="18"/>
    </w:rPr>
  </w:style>
  <w:style w:type="character" w:customStyle="1" w:styleId="afd">
    <w:name w:val="Текст выноски Знак"/>
    <w:basedOn w:val="a1"/>
    <w:link w:val="afc"/>
    <w:uiPriority w:val="99"/>
    <w:semiHidden/>
    <w:rsid w:val="0043623D"/>
    <w:rPr>
      <w:rFonts w:ascii="Segoe UI" w:hAnsi="Segoe UI" w:cs="Segoe UI"/>
      <w:sz w:val="18"/>
      <w:szCs w:val="18"/>
    </w:rPr>
  </w:style>
  <w:style w:type="character" w:styleId="afe">
    <w:name w:val="Placeholder Text"/>
    <w:basedOn w:val="a1"/>
    <w:uiPriority w:val="99"/>
    <w:semiHidden/>
    <w:rsid w:val="0043623D"/>
    <w:rPr>
      <w:color w:val="808080"/>
    </w:rPr>
  </w:style>
  <w:style w:type="paragraph" w:customStyle="1" w:styleId="aff">
    <w:name w:val="Реферат и содержание"/>
    <w:basedOn w:val="a0"/>
    <w:link w:val="aff0"/>
    <w:qFormat/>
    <w:rsid w:val="0043623D"/>
    <w:pPr>
      <w:keepNext/>
      <w:keepLines/>
      <w:pageBreakBefore/>
      <w:suppressAutoHyphens/>
      <w:spacing w:after="720"/>
      <w:jc w:val="center"/>
    </w:pPr>
    <w:rPr>
      <w:b/>
      <w:sz w:val="32"/>
    </w:rPr>
  </w:style>
  <w:style w:type="character" w:customStyle="1" w:styleId="aff0">
    <w:name w:val="Реферат и содержание Знак"/>
    <w:basedOn w:val="a1"/>
    <w:link w:val="aff"/>
    <w:rsid w:val="0043623D"/>
    <w:rPr>
      <w:rFonts w:ascii="Times New Roman" w:hAnsi="Times New Roman"/>
      <w:b/>
      <w:sz w:val="32"/>
    </w:rPr>
  </w:style>
  <w:style w:type="paragraph" w:customStyle="1" w:styleId="aff1">
    <w:name w:val="Структурный элемент"/>
    <w:basedOn w:val="a0"/>
    <w:link w:val="aff2"/>
    <w:qFormat/>
    <w:rsid w:val="0043623D"/>
    <w:pPr>
      <w:keepNext/>
      <w:keepLines/>
      <w:pageBreakBefore/>
      <w:suppressAutoHyphens/>
      <w:spacing w:after="720"/>
      <w:jc w:val="center"/>
    </w:pPr>
    <w:rPr>
      <w:b/>
      <w:caps/>
      <w:sz w:val="32"/>
    </w:rPr>
  </w:style>
  <w:style w:type="character" w:customStyle="1" w:styleId="aff2">
    <w:name w:val="Структурный элемент Знак"/>
    <w:basedOn w:val="a1"/>
    <w:link w:val="aff1"/>
    <w:rsid w:val="0043623D"/>
    <w:rPr>
      <w:rFonts w:ascii="Times New Roman" w:hAnsi="Times New Roman"/>
      <w:b/>
      <w:caps/>
      <w:sz w:val="32"/>
    </w:rPr>
  </w:style>
  <w:style w:type="paragraph" w:customStyle="1" w:styleId="aff3">
    <w:name w:val="где"/>
    <w:basedOn w:val="ad"/>
    <w:link w:val="aff4"/>
    <w:rsid w:val="0043623D"/>
    <w:pPr>
      <w:ind w:firstLine="1134"/>
    </w:pPr>
  </w:style>
  <w:style w:type="character" w:customStyle="1" w:styleId="aff4">
    <w:name w:val="где Знак"/>
    <w:basedOn w:val="ae"/>
    <w:link w:val="aff3"/>
    <w:rsid w:val="0043623D"/>
    <w:rPr>
      <w:rFonts w:ascii="Times New Roman" w:eastAsia="Calibri" w:hAnsi="Times New Roman" w:cs="Times New Roman"/>
      <w:color w:val="000000"/>
      <w:sz w:val="28"/>
      <w:szCs w:val="28"/>
      <w:lang w:val="en-US"/>
    </w:rPr>
  </w:style>
  <w:style w:type="character" w:customStyle="1" w:styleId="aff5">
    <w:name w:val="Основной текст с отступом Знак"/>
    <w:basedOn w:val="a1"/>
    <w:link w:val="aff6"/>
    <w:uiPriority w:val="99"/>
    <w:rsid w:val="0043623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6">
    <w:name w:val="Body Text Indent"/>
    <w:basedOn w:val="a0"/>
    <w:link w:val="aff5"/>
    <w:uiPriority w:val="99"/>
    <w:rsid w:val="0043623D"/>
    <w:pPr>
      <w:spacing w:after="120" w:line="240" w:lineRule="auto"/>
      <w:ind w:left="283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4">
    <w:name w:val="Основной текст с отступом Знак1"/>
    <w:basedOn w:val="a1"/>
    <w:uiPriority w:val="99"/>
    <w:semiHidden/>
    <w:rsid w:val="0043623D"/>
    <w:rPr>
      <w:rFonts w:ascii="Times New Roman" w:hAnsi="Times New Roman"/>
      <w:sz w:val="28"/>
    </w:rPr>
  </w:style>
  <w:style w:type="character" w:customStyle="1" w:styleId="aff7">
    <w:name w:val="Текст примечания Знак"/>
    <w:basedOn w:val="a1"/>
    <w:link w:val="aff8"/>
    <w:uiPriority w:val="99"/>
    <w:semiHidden/>
    <w:rsid w:val="0043623D"/>
    <w:rPr>
      <w:rFonts w:ascii="Times New Roman" w:eastAsia="Calibri" w:hAnsi="Times New Roman" w:cs="Times New Roman"/>
      <w:sz w:val="20"/>
      <w:szCs w:val="20"/>
    </w:rPr>
  </w:style>
  <w:style w:type="paragraph" w:styleId="aff8">
    <w:name w:val="annotation text"/>
    <w:basedOn w:val="a0"/>
    <w:link w:val="aff7"/>
    <w:uiPriority w:val="99"/>
    <w:semiHidden/>
    <w:unhideWhenUsed/>
    <w:rsid w:val="0043623D"/>
    <w:pPr>
      <w:spacing w:after="160" w:line="240" w:lineRule="auto"/>
      <w:jc w:val="left"/>
    </w:pPr>
    <w:rPr>
      <w:rFonts w:eastAsia="Calibri" w:cs="Times New Roman"/>
      <w:sz w:val="20"/>
      <w:szCs w:val="20"/>
    </w:rPr>
  </w:style>
  <w:style w:type="character" w:customStyle="1" w:styleId="15">
    <w:name w:val="Текст примечания Знак1"/>
    <w:basedOn w:val="a1"/>
    <w:uiPriority w:val="99"/>
    <w:semiHidden/>
    <w:rsid w:val="0043623D"/>
    <w:rPr>
      <w:rFonts w:ascii="Times New Roman" w:hAnsi="Times New Roman"/>
      <w:sz w:val="20"/>
      <w:szCs w:val="20"/>
    </w:rPr>
  </w:style>
  <w:style w:type="character" w:customStyle="1" w:styleId="aff9">
    <w:name w:val="Тема примечания Знак"/>
    <w:basedOn w:val="aff7"/>
    <w:link w:val="affa"/>
    <w:uiPriority w:val="99"/>
    <w:semiHidden/>
    <w:rsid w:val="0043623D"/>
    <w:rPr>
      <w:rFonts w:ascii="Times New Roman" w:eastAsia="Calibri" w:hAnsi="Times New Roman" w:cs="Times New Roman"/>
      <w:b/>
      <w:bCs/>
      <w:sz w:val="20"/>
      <w:szCs w:val="20"/>
    </w:rPr>
  </w:style>
  <w:style w:type="paragraph" w:styleId="affa">
    <w:name w:val="annotation subject"/>
    <w:basedOn w:val="aff8"/>
    <w:next w:val="aff8"/>
    <w:link w:val="aff9"/>
    <w:uiPriority w:val="99"/>
    <w:semiHidden/>
    <w:unhideWhenUsed/>
    <w:rsid w:val="0043623D"/>
    <w:rPr>
      <w:b/>
      <w:bCs/>
    </w:rPr>
  </w:style>
  <w:style w:type="character" w:customStyle="1" w:styleId="16">
    <w:name w:val="Тема примечания Знак1"/>
    <w:basedOn w:val="15"/>
    <w:uiPriority w:val="99"/>
    <w:semiHidden/>
    <w:rsid w:val="0043623D"/>
    <w:rPr>
      <w:rFonts w:ascii="Times New Roman" w:hAnsi="Times New Roman"/>
      <w:b/>
      <w:bCs/>
      <w:sz w:val="20"/>
      <w:szCs w:val="20"/>
    </w:rPr>
  </w:style>
  <w:style w:type="paragraph" w:styleId="affb">
    <w:name w:val="Body Text"/>
    <w:basedOn w:val="a0"/>
    <w:link w:val="affc"/>
    <w:qFormat/>
    <w:rsid w:val="001A1F80"/>
    <w:pPr>
      <w:widowControl w:val="0"/>
      <w:autoSpaceDE w:val="0"/>
      <w:autoSpaceDN w:val="0"/>
      <w:spacing w:line="240" w:lineRule="auto"/>
      <w:ind w:firstLine="709"/>
    </w:pPr>
    <w:rPr>
      <w:rFonts w:eastAsia="Times New Roman" w:cs="Times New Roman"/>
      <w:sz w:val="24"/>
      <w:szCs w:val="24"/>
      <w:lang w:eastAsia="ru-RU" w:bidi="ru-RU"/>
    </w:rPr>
  </w:style>
  <w:style w:type="character" w:customStyle="1" w:styleId="affc">
    <w:name w:val="Основной текст Знак"/>
    <w:basedOn w:val="a1"/>
    <w:link w:val="affb"/>
    <w:rsid w:val="001A1F80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formattext">
    <w:name w:val="formattext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7">
    <w:name w:val="Заголовок1 Знак"/>
    <w:basedOn w:val="a1"/>
    <w:link w:val="18"/>
    <w:locked/>
    <w:rsid w:val="00E45C73"/>
    <w:rPr>
      <w:rFonts w:ascii="Times New Roman" w:eastAsiaTheme="majorEastAsia" w:hAnsi="Times New Roman" w:cstheme="majorBidi"/>
      <w:b/>
      <w:sz w:val="32"/>
      <w:szCs w:val="26"/>
      <w:lang w:val="en-US"/>
    </w:rPr>
  </w:style>
  <w:style w:type="paragraph" w:customStyle="1" w:styleId="18">
    <w:name w:val="Заголовок1"/>
    <w:basedOn w:val="2"/>
    <w:next w:val="a0"/>
    <w:link w:val="17"/>
    <w:qFormat/>
    <w:rsid w:val="00E45C73"/>
    <w:pPr>
      <w:spacing w:after="0"/>
      <w:ind w:left="709"/>
      <w:jc w:val="left"/>
    </w:pPr>
    <w:rPr>
      <w:lang w:val="en-US"/>
    </w:rPr>
  </w:style>
  <w:style w:type="paragraph" w:customStyle="1" w:styleId="affd">
    <w:name w:val="третий заг"/>
    <w:basedOn w:val="a0"/>
    <w:uiPriority w:val="99"/>
    <w:qFormat/>
    <w:rsid w:val="001A1F80"/>
    <w:pPr>
      <w:spacing w:before="480" w:after="480"/>
      <w:jc w:val="left"/>
      <w:outlineLvl w:val="2"/>
    </w:pPr>
    <w:rPr>
      <w:b/>
      <w:sz w:val="32"/>
    </w:rPr>
  </w:style>
  <w:style w:type="paragraph" w:customStyle="1" w:styleId="font8">
    <w:name w:val="font_8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wixguard">
    <w:name w:val="wixguard"/>
    <w:basedOn w:val="a1"/>
    <w:rsid w:val="001A1F80"/>
  </w:style>
  <w:style w:type="paragraph" w:customStyle="1" w:styleId="table">
    <w:name w:val="table"/>
    <w:uiPriority w:val="99"/>
    <w:rsid w:val="001A1F80"/>
    <w:pPr>
      <w:spacing w:after="0" w:line="240" w:lineRule="auto"/>
      <w:jc w:val="center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2text">
    <w:name w:val="2_text"/>
    <w:uiPriority w:val="99"/>
    <w:rsid w:val="001A1F8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fe">
    <w:name w:val="Normal (Web)"/>
    <w:basedOn w:val="a0"/>
    <w:uiPriority w:val="99"/>
    <w:unhideWhenUsed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blk">
    <w:name w:val="blk"/>
    <w:rsid w:val="001A1F80"/>
  </w:style>
  <w:style w:type="paragraph" w:customStyle="1" w:styleId="headertext">
    <w:name w:val="headertext"/>
    <w:basedOn w:val="a0"/>
    <w:uiPriority w:val="99"/>
    <w:rsid w:val="001A1F8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-">
    <w:name w:val="Титул - Шапка"/>
    <w:uiPriority w:val="99"/>
    <w:rsid w:val="002C51CD"/>
    <w:pPr>
      <w:pBdr>
        <w:bottom w:val="thinThickSmallGap" w:sz="24" w:space="0" w:color="auto"/>
      </w:pBdr>
      <w:spacing w:after="0" w:line="240" w:lineRule="auto"/>
      <w:jc w:val="center"/>
    </w:pPr>
    <w:rPr>
      <w:rFonts w:ascii="Times New Roman" w:eastAsia="Calibri" w:hAnsi="Times New Roman" w:cs="Times New Roman"/>
      <w:b/>
      <w:sz w:val="24"/>
      <w:szCs w:val="24"/>
      <w:lang w:eastAsia="ru-RU"/>
    </w:rPr>
  </w:style>
  <w:style w:type="paragraph" w:customStyle="1" w:styleId="-0">
    <w:name w:val="Титул - Факультет"/>
    <w:uiPriority w:val="99"/>
    <w:rsid w:val="002C51CD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1">
    <w:name w:val="Титул - Заголовок"/>
    <w:uiPriority w:val="99"/>
    <w:rsid w:val="002C51CD"/>
    <w:pPr>
      <w:spacing w:after="0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uiPriority w:val="99"/>
    <w:rsid w:val="002C51CD"/>
    <w:pPr>
      <w:spacing w:after="0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Наименование проекта"/>
    <w:uiPriority w:val="99"/>
    <w:rsid w:val="002C51CD"/>
    <w:pPr>
      <w:tabs>
        <w:tab w:val="left" w:leader="underscore" w:pos="9072"/>
      </w:tabs>
      <w:spacing w:after="0"/>
    </w:pPr>
    <w:rPr>
      <w:rFonts w:ascii="Times New Roman" w:eastAsia="Calibri" w:hAnsi="Times New Roman" w:cs="Times New Roman"/>
      <w:sz w:val="36"/>
      <w:szCs w:val="36"/>
      <w:lang w:eastAsia="ru-RU"/>
    </w:rPr>
  </w:style>
  <w:style w:type="paragraph" w:customStyle="1" w:styleId="-4">
    <w:name w:val="Титул - Подписи"/>
    <w:uiPriority w:val="99"/>
    <w:rsid w:val="002C51CD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5">
    <w:name w:val="Титул - Подпись (подстрочный текст)"/>
    <w:uiPriority w:val="99"/>
    <w:qFormat/>
    <w:rsid w:val="002C51CD"/>
    <w:pPr>
      <w:tabs>
        <w:tab w:val="center" w:pos="1560"/>
        <w:tab w:val="center" w:pos="5529"/>
        <w:tab w:val="center" w:pos="8080"/>
      </w:tabs>
      <w:spacing w:after="0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6">
    <w:name w:val="Титул - Консультант по"/>
    <w:basedOn w:val="-4"/>
    <w:uiPriority w:val="99"/>
    <w:rsid w:val="002C51CD"/>
    <w:pPr>
      <w:ind w:right="4536"/>
    </w:pPr>
  </w:style>
  <w:style w:type="paragraph" w:customStyle="1" w:styleId="-7">
    <w:name w:val="Титул - Заимствовано"/>
    <w:basedOn w:val="-4"/>
    <w:uiPriority w:val="99"/>
    <w:rsid w:val="002C51CD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character" w:styleId="afff">
    <w:name w:val="annotation reference"/>
    <w:basedOn w:val="a1"/>
    <w:uiPriority w:val="99"/>
    <w:semiHidden/>
    <w:unhideWhenUsed/>
    <w:rsid w:val="005B7655"/>
    <w:rPr>
      <w:sz w:val="16"/>
      <w:szCs w:val="16"/>
    </w:rPr>
  </w:style>
  <w:style w:type="paragraph" w:styleId="22">
    <w:name w:val="Body Text 2"/>
    <w:basedOn w:val="a0"/>
    <w:link w:val="23"/>
    <w:uiPriority w:val="99"/>
    <w:semiHidden/>
    <w:unhideWhenUsed/>
    <w:rsid w:val="00425828"/>
    <w:pPr>
      <w:spacing w:after="120" w:line="480" w:lineRule="auto"/>
    </w:pPr>
  </w:style>
  <w:style w:type="character" w:customStyle="1" w:styleId="23">
    <w:name w:val="Основной текст 2 Знак"/>
    <w:basedOn w:val="a1"/>
    <w:link w:val="22"/>
    <w:uiPriority w:val="99"/>
    <w:semiHidden/>
    <w:rsid w:val="00425828"/>
    <w:rPr>
      <w:rFonts w:ascii="Times New Roman" w:hAnsi="Times New Roman"/>
      <w:sz w:val="28"/>
    </w:rPr>
  </w:style>
  <w:style w:type="paragraph" w:styleId="31">
    <w:name w:val="Body Text 3"/>
    <w:basedOn w:val="a0"/>
    <w:link w:val="32"/>
    <w:uiPriority w:val="99"/>
    <w:semiHidden/>
    <w:unhideWhenUsed/>
    <w:rsid w:val="00425828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1"/>
    <w:link w:val="31"/>
    <w:uiPriority w:val="99"/>
    <w:semiHidden/>
    <w:rsid w:val="00425828"/>
    <w:rPr>
      <w:rFonts w:ascii="Times New Roman" w:hAnsi="Times New Roman"/>
      <w:sz w:val="16"/>
      <w:szCs w:val="16"/>
    </w:rPr>
  </w:style>
  <w:style w:type="table" w:customStyle="1" w:styleId="19">
    <w:name w:val="Сетка таблицы1"/>
    <w:basedOn w:val="a2"/>
    <w:next w:val="a6"/>
    <w:uiPriority w:val="59"/>
    <w:rsid w:val="007E24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cg-mq-digit">
    <w:name w:val="dcg-mq-digit"/>
    <w:basedOn w:val="a1"/>
    <w:rsid w:val="00BE177E"/>
  </w:style>
  <w:style w:type="character" w:customStyle="1" w:styleId="110">
    <w:name w:val="Заголовок 1 Знак1"/>
    <w:aliases w:val="Первый заг Знак1"/>
    <w:basedOn w:val="a1"/>
    <w:uiPriority w:val="9"/>
    <w:rsid w:val="007847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a0"/>
    <w:uiPriority w:val="99"/>
    <w:rsid w:val="0078478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E039F7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E039F7"/>
    <w:rPr>
      <w:rFonts w:asciiTheme="majorHAnsi" w:eastAsiaTheme="majorEastAsia" w:hAnsiTheme="majorHAnsi" w:cstheme="majorBidi"/>
      <w:i/>
      <w:iCs/>
      <w:color w:val="404040" w:themeColor="text1" w:themeTint="BF"/>
      <w:sz w:val="24"/>
      <w:lang w:eastAsia="ru-RU"/>
    </w:rPr>
  </w:style>
  <w:style w:type="paragraph" w:customStyle="1" w:styleId="afff0">
    <w:name w:val="Текст документа"/>
    <w:basedOn w:val="a0"/>
    <w:link w:val="afff1"/>
    <w:qFormat/>
    <w:rsid w:val="00E039F7"/>
    <w:pPr>
      <w:ind w:firstLine="709"/>
    </w:pPr>
    <w:rPr>
      <w:sz w:val="24"/>
    </w:rPr>
  </w:style>
  <w:style w:type="character" w:customStyle="1" w:styleId="afff1">
    <w:name w:val="Текст документа Знак"/>
    <w:basedOn w:val="a1"/>
    <w:link w:val="afff0"/>
    <w:rsid w:val="00E039F7"/>
    <w:rPr>
      <w:rFonts w:ascii="Times New Roman" w:hAnsi="Times New Roman"/>
      <w:sz w:val="24"/>
    </w:rPr>
  </w:style>
  <w:style w:type="paragraph" w:customStyle="1" w:styleId="afff2">
    <w:name w:val="Рисунки"/>
    <w:basedOn w:val="afff0"/>
    <w:link w:val="afff3"/>
    <w:qFormat/>
    <w:rsid w:val="003B1C5F"/>
    <w:pPr>
      <w:ind w:firstLine="0"/>
      <w:jc w:val="center"/>
    </w:pPr>
    <w:rPr>
      <w:noProof/>
      <w:sz w:val="28"/>
      <w:lang w:eastAsia="ru-RU"/>
    </w:rPr>
  </w:style>
  <w:style w:type="character" w:customStyle="1" w:styleId="afff3">
    <w:name w:val="Рисунки Знак"/>
    <w:basedOn w:val="afff1"/>
    <w:link w:val="afff2"/>
    <w:rsid w:val="003B1C5F"/>
    <w:rPr>
      <w:rFonts w:ascii="Times New Roman" w:hAnsi="Times New Roman"/>
      <w:noProof/>
      <w:sz w:val="28"/>
      <w:lang w:eastAsia="ru-RU"/>
    </w:rPr>
  </w:style>
  <w:style w:type="paragraph" w:styleId="afff4">
    <w:name w:val="footnote text"/>
    <w:basedOn w:val="a0"/>
    <w:link w:val="afff5"/>
    <w:uiPriority w:val="99"/>
    <w:semiHidden/>
    <w:unhideWhenUsed/>
    <w:rsid w:val="00E039F7"/>
    <w:pPr>
      <w:spacing w:line="240" w:lineRule="auto"/>
      <w:jc w:val="left"/>
    </w:pPr>
    <w:rPr>
      <w:rFonts w:ascii="Arial" w:eastAsia="Arial" w:hAnsi="Arial" w:cs="Arial"/>
      <w:color w:val="000000"/>
      <w:sz w:val="20"/>
      <w:szCs w:val="20"/>
      <w:lang w:eastAsia="ru-RU"/>
    </w:rPr>
  </w:style>
  <w:style w:type="character" w:customStyle="1" w:styleId="afff5">
    <w:name w:val="Текст сноски Знак"/>
    <w:basedOn w:val="a1"/>
    <w:link w:val="afff4"/>
    <w:uiPriority w:val="99"/>
    <w:semiHidden/>
    <w:rsid w:val="00E039F7"/>
    <w:rPr>
      <w:rFonts w:ascii="Arial" w:eastAsia="Arial" w:hAnsi="Arial" w:cs="Arial"/>
      <w:color w:val="000000"/>
      <w:sz w:val="20"/>
      <w:szCs w:val="20"/>
      <w:lang w:eastAsia="ru-RU"/>
    </w:rPr>
  </w:style>
  <w:style w:type="character" w:styleId="afff6">
    <w:name w:val="footnote reference"/>
    <w:basedOn w:val="a1"/>
    <w:uiPriority w:val="99"/>
    <w:semiHidden/>
    <w:unhideWhenUsed/>
    <w:rsid w:val="00E039F7"/>
    <w:rPr>
      <w:vertAlign w:val="superscript"/>
    </w:rPr>
  </w:style>
  <w:style w:type="character" w:customStyle="1" w:styleId="afff7">
    <w:name w:val="ИНДЕКС"/>
    <w:basedOn w:val="a1"/>
    <w:rsid w:val="00E039F7"/>
    <w:rPr>
      <w:rFonts w:ascii="Arial" w:hAnsi="Arial"/>
      <w:dstrike w:val="0"/>
      <w:sz w:val="16"/>
      <w:vertAlign w:val="subscript"/>
    </w:rPr>
  </w:style>
  <w:style w:type="paragraph" w:styleId="33">
    <w:name w:val="toc 3"/>
    <w:basedOn w:val="a0"/>
    <w:next w:val="a0"/>
    <w:autoRedefine/>
    <w:uiPriority w:val="39"/>
    <w:unhideWhenUsed/>
    <w:qFormat/>
    <w:rsid w:val="00E039F7"/>
    <w:pPr>
      <w:spacing w:after="100" w:line="276" w:lineRule="auto"/>
      <w:ind w:left="440"/>
      <w:jc w:val="left"/>
    </w:pPr>
    <w:rPr>
      <w:rFonts w:ascii="Arial" w:eastAsia="Arial" w:hAnsi="Arial" w:cs="Arial"/>
      <w:color w:val="000000"/>
      <w:sz w:val="24"/>
      <w:lang w:eastAsia="ru-RU"/>
    </w:rPr>
  </w:style>
  <w:style w:type="paragraph" w:styleId="afff8">
    <w:name w:val="Title"/>
    <w:basedOn w:val="a0"/>
    <w:next w:val="a0"/>
    <w:link w:val="afff9"/>
    <w:uiPriority w:val="10"/>
    <w:qFormat/>
    <w:rsid w:val="00E039F7"/>
    <w:pPr>
      <w:pBdr>
        <w:bottom w:val="single" w:sz="8" w:space="4" w:color="4472C4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eastAsia="ru-RU"/>
    </w:rPr>
  </w:style>
  <w:style w:type="character" w:customStyle="1" w:styleId="afff9">
    <w:name w:val="Заголовок Знак"/>
    <w:basedOn w:val="a1"/>
    <w:link w:val="afff8"/>
    <w:uiPriority w:val="10"/>
    <w:rsid w:val="00E039F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eastAsia="ru-RU"/>
    </w:rPr>
  </w:style>
  <w:style w:type="character" w:customStyle="1" w:styleId="MTEquationSection">
    <w:name w:val="MTEquationSection"/>
    <w:basedOn w:val="a1"/>
    <w:rsid w:val="00E039F7"/>
    <w:rPr>
      <w:rFonts w:ascii="Times New Roman" w:hAnsi="Times New Roman" w:cs="Times New Roman"/>
      <w:b/>
      <w:vanish w:val="0"/>
      <w:color w:val="FF0000"/>
      <w:sz w:val="28"/>
      <w:szCs w:val="28"/>
    </w:rPr>
  </w:style>
  <w:style w:type="paragraph" w:styleId="afffa">
    <w:name w:val="Document Map"/>
    <w:basedOn w:val="a0"/>
    <w:link w:val="afffb"/>
    <w:uiPriority w:val="99"/>
    <w:semiHidden/>
    <w:unhideWhenUsed/>
    <w:rsid w:val="00E039F7"/>
    <w:pPr>
      <w:spacing w:line="240" w:lineRule="auto"/>
      <w:jc w:val="left"/>
    </w:pPr>
    <w:rPr>
      <w:rFonts w:ascii="Tahoma" w:eastAsia="Arial" w:hAnsi="Tahoma" w:cs="Tahoma"/>
      <w:color w:val="000000"/>
      <w:sz w:val="16"/>
      <w:szCs w:val="16"/>
      <w:lang w:eastAsia="ru-RU"/>
    </w:rPr>
  </w:style>
  <w:style w:type="character" w:customStyle="1" w:styleId="afffb">
    <w:name w:val="Схема документа Знак"/>
    <w:basedOn w:val="a1"/>
    <w:link w:val="afffa"/>
    <w:uiPriority w:val="99"/>
    <w:semiHidden/>
    <w:rsid w:val="00E039F7"/>
    <w:rPr>
      <w:rFonts w:ascii="Tahoma" w:eastAsia="Arial" w:hAnsi="Tahoma" w:cs="Tahoma"/>
      <w:color w:val="000000"/>
      <w:sz w:val="16"/>
      <w:szCs w:val="16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E039F7"/>
    <w:pPr>
      <w:spacing w:after="100" w:line="276" w:lineRule="auto"/>
      <w:ind w:left="660"/>
      <w:jc w:val="left"/>
    </w:pPr>
    <w:rPr>
      <w:rFonts w:eastAsiaTheme="minorEastAsia"/>
      <w:sz w:val="24"/>
      <w:lang w:eastAsia="ru-RU"/>
    </w:rPr>
  </w:style>
  <w:style w:type="paragraph" w:styleId="51">
    <w:name w:val="toc 5"/>
    <w:basedOn w:val="a0"/>
    <w:next w:val="a0"/>
    <w:autoRedefine/>
    <w:uiPriority w:val="39"/>
    <w:unhideWhenUsed/>
    <w:rsid w:val="00E039F7"/>
    <w:pPr>
      <w:spacing w:after="100" w:line="276" w:lineRule="auto"/>
      <w:ind w:left="880"/>
      <w:jc w:val="left"/>
    </w:pPr>
    <w:rPr>
      <w:rFonts w:eastAsiaTheme="minorEastAsia"/>
      <w:sz w:val="24"/>
      <w:lang w:eastAsia="ru-RU"/>
    </w:rPr>
  </w:style>
  <w:style w:type="paragraph" w:styleId="6">
    <w:name w:val="toc 6"/>
    <w:basedOn w:val="a0"/>
    <w:next w:val="a0"/>
    <w:autoRedefine/>
    <w:uiPriority w:val="39"/>
    <w:unhideWhenUsed/>
    <w:rsid w:val="00E039F7"/>
    <w:pPr>
      <w:spacing w:after="100" w:line="276" w:lineRule="auto"/>
      <w:ind w:left="1100"/>
      <w:jc w:val="left"/>
    </w:pPr>
    <w:rPr>
      <w:rFonts w:eastAsiaTheme="minorEastAsia"/>
      <w:sz w:val="24"/>
      <w:lang w:eastAsia="ru-RU"/>
    </w:rPr>
  </w:style>
  <w:style w:type="paragraph" w:styleId="71">
    <w:name w:val="toc 7"/>
    <w:basedOn w:val="a0"/>
    <w:next w:val="a0"/>
    <w:autoRedefine/>
    <w:uiPriority w:val="39"/>
    <w:unhideWhenUsed/>
    <w:rsid w:val="00E039F7"/>
    <w:pPr>
      <w:spacing w:after="100" w:line="276" w:lineRule="auto"/>
      <w:ind w:left="1320"/>
      <w:jc w:val="left"/>
    </w:pPr>
    <w:rPr>
      <w:rFonts w:eastAsiaTheme="minorEastAsia"/>
      <w:sz w:val="24"/>
      <w:lang w:eastAsia="ru-RU"/>
    </w:rPr>
  </w:style>
  <w:style w:type="paragraph" w:styleId="8">
    <w:name w:val="toc 8"/>
    <w:basedOn w:val="a0"/>
    <w:next w:val="a0"/>
    <w:autoRedefine/>
    <w:uiPriority w:val="39"/>
    <w:unhideWhenUsed/>
    <w:rsid w:val="00E039F7"/>
    <w:pPr>
      <w:spacing w:after="100" w:line="276" w:lineRule="auto"/>
      <w:ind w:left="1540"/>
      <w:jc w:val="left"/>
    </w:pPr>
    <w:rPr>
      <w:rFonts w:eastAsiaTheme="minorEastAsia"/>
      <w:sz w:val="24"/>
      <w:lang w:eastAsia="ru-RU"/>
    </w:rPr>
  </w:style>
  <w:style w:type="paragraph" w:styleId="9">
    <w:name w:val="toc 9"/>
    <w:basedOn w:val="a0"/>
    <w:next w:val="a0"/>
    <w:autoRedefine/>
    <w:uiPriority w:val="39"/>
    <w:unhideWhenUsed/>
    <w:rsid w:val="00E039F7"/>
    <w:pPr>
      <w:spacing w:after="100" w:line="276" w:lineRule="auto"/>
      <w:ind w:left="1760"/>
      <w:jc w:val="left"/>
    </w:pPr>
    <w:rPr>
      <w:rFonts w:eastAsiaTheme="minorEastAsia"/>
      <w:sz w:val="24"/>
      <w:lang w:eastAsia="ru-RU"/>
    </w:rPr>
  </w:style>
  <w:style w:type="character" w:styleId="afffc">
    <w:name w:val="FollowedHyperlink"/>
    <w:basedOn w:val="a1"/>
    <w:uiPriority w:val="99"/>
    <w:semiHidden/>
    <w:unhideWhenUsed/>
    <w:rsid w:val="00E039F7"/>
    <w:rPr>
      <w:color w:val="800080"/>
      <w:u w:val="single"/>
    </w:rPr>
  </w:style>
  <w:style w:type="paragraph" w:customStyle="1" w:styleId="xl65">
    <w:name w:val="xl65"/>
    <w:basedOn w:val="a0"/>
    <w:rsid w:val="00E039F7"/>
    <w:pPr>
      <w:spacing w:before="100" w:beforeAutospacing="1" w:after="100" w:afterAutospacing="1" w:line="240" w:lineRule="auto"/>
      <w:jc w:val="center"/>
      <w:textAlignment w:val="center"/>
    </w:pPr>
    <w:rPr>
      <w:rFonts w:eastAsia="Times New Roman" w:cs="Times New Roman"/>
      <w:sz w:val="24"/>
      <w:szCs w:val="24"/>
      <w:lang w:eastAsia="ru-RU"/>
    </w:rPr>
  </w:style>
  <w:style w:type="table" w:customStyle="1" w:styleId="TableNormal">
    <w:name w:val="Table Normal"/>
    <w:uiPriority w:val="2"/>
    <w:semiHidden/>
    <w:unhideWhenUsed/>
    <w:qFormat/>
    <w:rsid w:val="00E039F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0"/>
    <w:uiPriority w:val="1"/>
    <w:qFormat/>
    <w:rsid w:val="00E039F7"/>
    <w:pPr>
      <w:widowControl w:val="0"/>
      <w:autoSpaceDE w:val="0"/>
      <w:autoSpaceDN w:val="0"/>
      <w:spacing w:line="240" w:lineRule="auto"/>
      <w:ind w:left="107"/>
      <w:jc w:val="left"/>
    </w:pPr>
    <w:rPr>
      <w:rFonts w:eastAsia="Times New Roman" w:cs="Times New Roman"/>
      <w:sz w:val="24"/>
    </w:rPr>
  </w:style>
  <w:style w:type="character" w:customStyle="1" w:styleId="1a">
    <w:name w:val="Текст сноски Знак1"/>
    <w:basedOn w:val="a1"/>
    <w:uiPriority w:val="99"/>
    <w:semiHidden/>
    <w:rsid w:val="00E039F7"/>
    <w:rPr>
      <w:rFonts w:ascii="Times New Roman" w:eastAsia="Times New Roman" w:hAnsi="Times New Roman" w:cs="Times New Roman"/>
      <w:sz w:val="20"/>
      <w:szCs w:val="20"/>
      <w:lang w:val="ru-RU"/>
    </w:rPr>
  </w:style>
  <w:style w:type="character" w:customStyle="1" w:styleId="310">
    <w:name w:val="Основной текст 3 Знак1"/>
    <w:basedOn w:val="a1"/>
    <w:uiPriority w:val="99"/>
    <w:semiHidden/>
    <w:rsid w:val="00E039F7"/>
    <w:rPr>
      <w:rFonts w:ascii="Times New Roman" w:eastAsia="Times New Roman" w:hAnsi="Times New Roman" w:cs="Times New Roman"/>
      <w:sz w:val="16"/>
      <w:szCs w:val="16"/>
      <w:lang w:val="ru-RU"/>
    </w:rPr>
  </w:style>
  <w:style w:type="table" w:styleId="-50">
    <w:name w:val="Light Shading Accent 5"/>
    <w:basedOn w:val="a2"/>
    <w:uiPriority w:val="60"/>
    <w:rsid w:val="00E039F7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customStyle="1" w:styleId="1b">
    <w:name w:val="Светлая заливка1"/>
    <w:basedOn w:val="a2"/>
    <w:uiPriority w:val="60"/>
    <w:rsid w:val="00E039F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ffd">
    <w:name w:val="Subtitle"/>
    <w:basedOn w:val="a0"/>
    <w:next w:val="a0"/>
    <w:link w:val="afffe"/>
    <w:uiPriority w:val="11"/>
    <w:qFormat/>
    <w:rsid w:val="00E039F7"/>
    <w:pPr>
      <w:numPr>
        <w:ilvl w:val="1"/>
      </w:numPr>
      <w:spacing w:after="160" w:line="276" w:lineRule="auto"/>
      <w:ind w:firstLine="709"/>
      <w:jc w:val="left"/>
    </w:pPr>
    <w:rPr>
      <w:rFonts w:eastAsiaTheme="minorEastAsia"/>
      <w:color w:val="5A5A5A" w:themeColor="text1" w:themeTint="A5"/>
      <w:spacing w:val="15"/>
      <w:sz w:val="24"/>
      <w:lang w:eastAsia="ru-RU"/>
    </w:rPr>
  </w:style>
  <w:style w:type="character" w:customStyle="1" w:styleId="afffe">
    <w:name w:val="Подзаголовок Знак"/>
    <w:basedOn w:val="a1"/>
    <w:link w:val="afffd"/>
    <w:uiPriority w:val="11"/>
    <w:rsid w:val="00E039F7"/>
    <w:rPr>
      <w:rFonts w:ascii="Times New Roman" w:eastAsiaTheme="minorEastAsia" w:hAnsi="Times New Roman"/>
      <w:color w:val="5A5A5A" w:themeColor="text1" w:themeTint="A5"/>
      <w:spacing w:val="15"/>
      <w:sz w:val="24"/>
      <w:lang w:eastAsia="ru-RU"/>
    </w:rPr>
  </w:style>
  <w:style w:type="character" w:customStyle="1" w:styleId="1c">
    <w:name w:val="Неразрешенное упоминание1"/>
    <w:basedOn w:val="a1"/>
    <w:uiPriority w:val="99"/>
    <w:semiHidden/>
    <w:unhideWhenUsed/>
    <w:rsid w:val="00E039F7"/>
    <w:rPr>
      <w:color w:val="605E5C"/>
      <w:shd w:val="clear" w:color="auto" w:fill="E1DFDD"/>
    </w:rPr>
  </w:style>
  <w:style w:type="character" w:customStyle="1" w:styleId="1d">
    <w:name w:val="Схема документа Знак1"/>
    <w:basedOn w:val="a1"/>
    <w:uiPriority w:val="99"/>
    <w:semiHidden/>
    <w:rsid w:val="00E039F7"/>
    <w:rPr>
      <w:rFonts w:ascii="Tahoma" w:hAnsi="Tahoma" w:cs="Tahoma" w:hint="default"/>
      <w:sz w:val="16"/>
      <w:szCs w:val="16"/>
      <w:lang w:val="en-US"/>
    </w:rPr>
  </w:style>
  <w:style w:type="character" w:customStyle="1" w:styleId="24">
    <w:name w:val="Неразрешенное упоминание2"/>
    <w:basedOn w:val="a1"/>
    <w:uiPriority w:val="99"/>
    <w:semiHidden/>
    <w:unhideWhenUsed/>
    <w:rsid w:val="00E039F7"/>
    <w:rPr>
      <w:color w:val="605E5C"/>
      <w:shd w:val="clear" w:color="auto" w:fill="E1DFDD"/>
    </w:rPr>
  </w:style>
  <w:style w:type="character" w:styleId="affff">
    <w:name w:val="Emphasis"/>
    <w:basedOn w:val="a1"/>
    <w:uiPriority w:val="20"/>
    <w:qFormat/>
    <w:rsid w:val="00A72D90"/>
    <w:rPr>
      <w:iCs/>
      <w:sz w:val="22"/>
      <w:szCs w:val="22"/>
    </w:rPr>
  </w:style>
  <w:style w:type="table" w:customStyle="1" w:styleId="111">
    <w:name w:val="Сетка таблицы11"/>
    <w:basedOn w:val="a2"/>
    <w:next w:val="a6"/>
    <w:qFormat/>
    <w:rsid w:val="00582DDB"/>
    <w:pPr>
      <w:widowControl w:val="0"/>
      <w:spacing w:after="0" w:line="240" w:lineRule="auto"/>
      <w:jc w:val="both"/>
    </w:pPr>
    <w:rPr>
      <w:rFonts w:eastAsia="SimSu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21E8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searchresult">
    <w:name w:val="search_result"/>
    <w:basedOn w:val="a1"/>
    <w:rsid w:val="00B21E8E"/>
  </w:style>
  <w:style w:type="character" w:customStyle="1" w:styleId="ft65">
    <w:name w:val="ft65"/>
    <w:basedOn w:val="a1"/>
    <w:rsid w:val="007D48C0"/>
  </w:style>
  <w:style w:type="character" w:customStyle="1" w:styleId="ft88">
    <w:name w:val="ft88"/>
    <w:basedOn w:val="a1"/>
    <w:rsid w:val="007D48C0"/>
  </w:style>
  <w:style w:type="character" w:customStyle="1" w:styleId="ft134">
    <w:name w:val="ft134"/>
    <w:basedOn w:val="a1"/>
    <w:rsid w:val="007D48C0"/>
  </w:style>
  <w:style w:type="character" w:customStyle="1" w:styleId="ft161">
    <w:name w:val="ft161"/>
    <w:basedOn w:val="a1"/>
    <w:rsid w:val="007D48C0"/>
  </w:style>
  <w:style w:type="character" w:customStyle="1" w:styleId="ft25">
    <w:name w:val="ft25"/>
    <w:basedOn w:val="a1"/>
    <w:rsid w:val="007D48C0"/>
  </w:style>
  <w:style w:type="character" w:customStyle="1" w:styleId="ft38">
    <w:name w:val="ft38"/>
    <w:basedOn w:val="a1"/>
    <w:rsid w:val="007D48C0"/>
  </w:style>
  <w:style w:type="character" w:customStyle="1" w:styleId="ft37">
    <w:name w:val="ft37"/>
    <w:basedOn w:val="a1"/>
    <w:rsid w:val="007D48C0"/>
  </w:style>
  <w:style w:type="table" w:styleId="-70">
    <w:name w:val="Grid Table 7 Colorful"/>
    <w:basedOn w:val="a2"/>
    <w:uiPriority w:val="52"/>
    <w:rsid w:val="007D48C0"/>
    <w:pPr>
      <w:spacing w:after="0" w:line="240" w:lineRule="auto"/>
    </w:pPr>
    <w:rPr>
      <w:color w:val="000000" w:themeColor="text1"/>
      <w:sz w:val="28"/>
      <w:szCs w:val="28"/>
      <w:lang w:eastAsia="ja-JP" w:bidi="ru-RU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affff0">
    <w:name w:val="Таблица"/>
    <w:basedOn w:val="affff1"/>
    <w:link w:val="affff2"/>
    <w:qFormat/>
    <w:rsid w:val="003B1C5F"/>
    <w:rPr>
      <w:rFonts w:cs="Times New Roman"/>
    </w:rPr>
  </w:style>
  <w:style w:type="character" w:customStyle="1" w:styleId="affff2">
    <w:name w:val="Таблица Знак"/>
    <w:basedOn w:val="af2"/>
    <w:link w:val="affff0"/>
    <w:rsid w:val="003B1C5F"/>
    <w:rPr>
      <w:rFonts w:ascii="Times New Roman" w:eastAsiaTheme="minorEastAsia" w:hAnsi="Times New Roman" w:cs="Times New Roman"/>
      <w:b w:val="0"/>
      <w:sz w:val="24"/>
      <w:szCs w:val="32"/>
    </w:rPr>
  </w:style>
  <w:style w:type="paragraph" w:customStyle="1" w:styleId="affff3">
    <w:name w:val="Текстик"/>
    <w:basedOn w:val="a0"/>
    <w:link w:val="affff4"/>
    <w:qFormat/>
    <w:rsid w:val="00DA7FCD"/>
    <w:pPr>
      <w:ind w:firstLine="709"/>
    </w:pPr>
  </w:style>
  <w:style w:type="character" w:customStyle="1" w:styleId="affff4">
    <w:name w:val="Текстик Знак"/>
    <w:basedOn w:val="a1"/>
    <w:link w:val="affff3"/>
    <w:rsid w:val="00DA7FCD"/>
    <w:rPr>
      <w:rFonts w:ascii="Times New Roman" w:hAnsi="Times New Roman"/>
      <w:sz w:val="28"/>
    </w:rPr>
  </w:style>
  <w:style w:type="paragraph" w:styleId="a">
    <w:name w:val="List Bullet"/>
    <w:basedOn w:val="a0"/>
    <w:uiPriority w:val="10"/>
    <w:qFormat/>
    <w:rsid w:val="00DA7FCD"/>
    <w:pPr>
      <w:numPr>
        <w:numId w:val="17"/>
      </w:numPr>
      <w:spacing w:after="120" w:line="288" w:lineRule="auto"/>
      <w:ind w:left="864"/>
      <w:jc w:val="left"/>
    </w:pPr>
    <w:rPr>
      <w:color w:val="000000" w:themeColor="text1"/>
      <w:szCs w:val="28"/>
      <w:lang w:eastAsia="ja-JP" w:bidi="ru-RU"/>
    </w:rPr>
  </w:style>
  <w:style w:type="paragraph" w:customStyle="1" w:styleId="affff1">
    <w:name w:val="Таблицы"/>
    <w:basedOn w:val="a0"/>
    <w:link w:val="affff5"/>
    <w:qFormat/>
    <w:rsid w:val="00DA7FCD"/>
    <w:rPr>
      <w:rFonts w:eastAsiaTheme="minorEastAsia"/>
      <w:sz w:val="24"/>
    </w:rPr>
  </w:style>
  <w:style w:type="character" w:customStyle="1" w:styleId="affff5">
    <w:name w:val="Таблицы Знак"/>
    <w:basedOn w:val="a1"/>
    <w:link w:val="affff1"/>
    <w:rsid w:val="00DA7FCD"/>
    <w:rPr>
      <w:rFonts w:ascii="Times New Roman" w:eastAsiaTheme="minorEastAsia" w:hAnsi="Times New Roman"/>
      <w:sz w:val="24"/>
    </w:rPr>
  </w:style>
  <w:style w:type="character" w:styleId="affff6">
    <w:name w:val="Subtle Emphasis"/>
    <w:basedOn w:val="a1"/>
    <w:uiPriority w:val="19"/>
    <w:qFormat/>
    <w:rsid w:val="00DA7FCD"/>
    <w:rPr>
      <w:iCs/>
      <w:sz w:val="22"/>
      <w:szCs w:val="28"/>
    </w:rPr>
  </w:style>
  <w:style w:type="paragraph" w:customStyle="1" w:styleId="affff7">
    <w:name w:val="Сноски"/>
    <w:basedOn w:val="afff4"/>
    <w:link w:val="affff8"/>
    <w:qFormat/>
    <w:rsid w:val="00DA7FCD"/>
    <w:rPr>
      <w:rFonts w:ascii="Times New Roman" w:hAnsi="Times New Roman" w:cs="Times New Roman"/>
    </w:rPr>
  </w:style>
  <w:style w:type="character" w:customStyle="1" w:styleId="affff8">
    <w:name w:val="Сноски Знак"/>
    <w:basedOn w:val="afff5"/>
    <w:link w:val="affff7"/>
    <w:rsid w:val="00DA7FCD"/>
    <w:rPr>
      <w:rFonts w:ascii="Times New Roman" w:eastAsia="Arial" w:hAnsi="Times New Roman" w:cs="Times New Roman"/>
      <w:color w:val="000000"/>
      <w:sz w:val="20"/>
      <w:szCs w:val="20"/>
      <w:lang w:eastAsia="ru-RU"/>
    </w:rPr>
  </w:style>
  <w:style w:type="table" w:customStyle="1" w:styleId="80">
    <w:name w:val="ЭКОцентр Таблица (8пт)"/>
    <w:qFormat/>
    <w:rsid w:val="00112E6C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28" w:type="dxa"/>
        <w:bottom w:w="0" w:type="dxa"/>
        <w:right w:w="28" w:type="dxa"/>
      </w:tblCellMar>
    </w:tblPr>
  </w:style>
  <w:style w:type="paragraph" w:customStyle="1" w:styleId="81">
    <w:name w:val="ЭКОцентр текст таблицы (8пт)"/>
    <w:basedOn w:val="a0"/>
    <w:qFormat/>
    <w:rsid w:val="00112E6C"/>
    <w:pPr>
      <w:spacing w:line="240" w:lineRule="auto"/>
    </w:pPr>
    <w:rPr>
      <w:rFonts w:ascii="Calibri" w:hAnsi="Calibri"/>
      <w:color w:val="000000"/>
      <w:sz w:val="16"/>
      <w:szCs w:val="16"/>
    </w:rPr>
  </w:style>
  <w:style w:type="table" w:customStyle="1" w:styleId="25">
    <w:name w:val="Сетка таблицы2"/>
    <w:basedOn w:val="a2"/>
    <w:next w:val="a6"/>
    <w:uiPriority w:val="59"/>
    <w:rsid w:val="00112E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90">
    <w:name w:val="9_ОснТекст"/>
    <w:link w:val="91"/>
    <w:rsid w:val="003B1C5F"/>
    <w:pPr>
      <w:numPr>
        <w:ilvl w:val="12"/>
      </w:numPr>
      <w:overflowPunct w:val="0"/>
      <w:autoSpaceDE w:val="0"/>
      <w:autoSpaceDN w:val="0"/>
      <w:adjustRightInd w:val="0"/>
      <w:spacing w:after="0" w:line="240" w:lineRule="auto"/>
      <w:ind w:firstLine="284"/>
      <w:jc w:val="both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91">
    <w:name w:val="9_ОснТекст Знак"/>
    <w:link w:val="90"/>
    <w:rsid w:val="003B1C5F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61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018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5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9850C2-72BE-4EE0-B941-78FFA024D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25</Pages>
  <Words>2649</Words>
  <Characters>15102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Хорошавцев</dc:creator>
  <cp:keywords/>
  <dc:description/>
  <cp:lastModifiedBy>Андрюшин Даниил Витальевич</cp:lastModifiedBy>
  <cp:revision>37</cp:revision>
  <dcterms:created xsi:type="dcterms:W3CDTF">2025-02-23T12:03:00Z</dcterms:created>
  <dcterms:modified xsi:type="dcterms:W3CDTF">2025-03-03T20:45:00Z</dcterms:modified>
</cp:coreProperties>
</file>