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29100" w14:textId="77777777" w:rsidR="009D1B32" w:rsidRDefault="009D1B32"/>
    <w:p w14:paraId="6F51B059" w14:textId="77777777" w:rsidR="009D1B32" w:rsidRDefault="009D1B32"/>
    <w:p w14:paraId="2BE73035" w14:textId="77777777" w:rsidR="009D1B32" w:rsidRDefault="009D1B32"/>
    <w:p w14:paraId="5F312E0E" w14:textId="77777777" w:rsidR="009D1B32" w:rsidRDefault="009D1B32"/>
    <w:p w14:paraId="7CC0AFE4" w14:textId="77777777" w:rsidR="009D1B32" w:rsidRDefault="00000000">
      <w:pPr>
        <w:pStyle w:val="Title"/>
        <w:jc w:val="center"/>
      </w:pPr>
      <w:r>
        <w:rPr>
          <w:rFonts w:ascii="Times New Roman" w:eastAsia="Times New Roman" w:hAnsi="Times New Roman"/>
        </w:rPr>
        <w:t>PARKING BUILDING MANAGEMENT SYSTEM</w:t>
      </w:r>
    </w:p>
    <w:p w14:paraId="0728B1BF" w14:textId="77777777" w:rsidR="009D1B32" w:rsidRDefault="00000000">
      <w:pPr>
        <w:pStyle w:val="Subtitle"/>
        <w:jc w:val="center"/>
      </w:pPr>
      <w:r>
        <w:rPr>
          <w:rFonts w:ascii="Times New Roman" w:eastAsia="Times New Roman" w:hAnsi="Times New Roman"/>
        </w:rPr>
        <w:t>Business Process &amp; Data Model Specification</w:t>
      </w:r>
    </w:p>
    <w:p w14:paraId="3F379FDD" w14:textId="77777777" w:rsidR="009D1B32" w:rsidRDefault="00000000">
      <w:pPr>
        <w:jc w:val="center"/>
      </w:pPr>
      <w:r>
        <w:rPr>
          <w:b/>
          <w:color w:val="000000"/>
          <w:sz w:val="26"/>
        </w:rPr>
        <w:t>Project Document — Format Proposal</w:t>
      </w:r>
    </w:p>
    <w:p w14:paraId="53FCB2F5" w14:textId="77777777" w:rsidR="009D1B32" w:rsidRDefault="00000000">
      <w:pPr>
        <w:jc w:val="center"/>
      </w:pPr>
      <w:r>
        <w:rPr>
          <w:i/>
        </w:rPr>
        <w:t>Ho Chi Minh City, July 2026</w:t>
      </w:r>
    </w:p>
    <w:p w14:paraId="206A3A65" w14:textId="77777777" w:rsidR="009D1B32" w:rsidRDefault="009D1B3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9D1B32" w14:paraId="402FBD20" w14:textId="77777777">
        <w:trPr>
          <w:jc w:val="center"/>
        </w:trPr>
        <w:tc>
          <w:tcPr>
            <w:tcW w:w="9972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64F02EB" w14:textId="77777777" w:rsidR="009D1B32" w:rsidRDefault="00000000">
            <w:pPr>
              <w:spacing w:after="0"/>
            </w:pPr>
            <w:r>
              <w:t>Document status: DRAFT — FORMAT REVIEW ONLY</w:t>
            </w:r>
            <w:r>
              <w:br/>
              <w:t>This revision defines the proposed structure and presentation. Detailed PBMS content and SVG diagrams are included as review evidence.</w:t>
            </w:r>
          </w:p>
        </w:tc>
      </w:tr>
    </w:tbl>
    <w:p w14:paraId="0277409B" w14:textId="77777777" w:rsidR="009D1B32" w:rsidRDefault="009D1B32">
      <w:pPr>
        <w:spacing w:after="0"/>
      </w:pPr>
    </w:p>
    <w:p w14:paraId="33F634D4" w14:textId="77777777" w:rsidR="009D1B3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9D1B32" w14:paraId="75BDDD6A" w14:textId="77777777">
        <w:trPr>
          <w:jc w:val="center"/>
        </w:trPr>
        <w:tc>
          <w:tcPr>
            <w:tcW w:w="9972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7557D8A" w14:textId="77777777" w:rsidR="009D1B32" w:rsidRDefault="00000000">
            <w:pPr>
              <w:spacing w:after="0"/>
            </w:pPr>
            <w:r>
              <w:rPr>
                <w:b/>
              </w:rPr>
              <w:lastRenderedPageBreak/>
              <w:t>Document status:</w:t>
            </w:r>
            <w:r>
              <w:t xml:space="preserve"> DRAFT — FORMAT REVIEW ONLY This revision defines the proposed structure and presentation. Detailed PBMS content and SVG diagrams will be populated only after format approval.</w:t>
            </w:r>
          </w:p>
        </w:tc>
      </w:tr>
    </w:tbl>
    <w:p w14:paraId="0FE413E3" w14:textId="77777777" w:rsidR="009D1B32" w:rsidRDefault="009D1B32">
      <w:pPr>
        <w:spacing w:after="0"/>
      </w:pPr>
    </w:p>
    <w:p w14:paraId="3BDB9FFD" w14:textId="77777777" w:rsidR="009D1B32" w:rsidRDefault="00000000">
      <w:pPr>
        <w:pStyle w:val="Heading1"/>
      </w:pPr>
      <w:r>
        <w:rPr>
          <w:rFonts w:ascii="Times New Roman" w:eastAsia="Times New Roman" w:hAnsi="Times New Roman"/>
        </w:rPr>
        <w:t>Table of Contents</w:t>
      </w:r>
    </w:p>
    <w:p w14:paraId="73959369" w14:textId="77777777" w:rsidR="009D1B32" w:rsidRDefault="00000000">
      <w:pPr>
        <w:pStyle w:val="ListBullet"/>
      </w:pPr>
      <w:r>
        <w:t>0. Document Control</w:t>
      </w:r>
    </w:p>
    <w:p w14:paraId="4C450F91" w14:textId="77777777" w:rsidR="009D1B32" w:rsidRDefault="00000000">
      <w:pPr>
        <w:pStyle w:val="ListBullet"/>
      </w:pPr>
      <w:r>
        <w:t>1. Document Overview</w:t>
      </w:r>
    </w:p>
    <w:p w14:paraId="10730139" w14:textId="77777777" w:rsidR="009D1B32" w:rsidRDefault="00000000">
      <w:pPr>
        <w:pStyle w:val="ListBullet"/>
      </w:pPr>
      <w:r>
        <w:t>2. Business Processes (Swimlanes)</w:t>
      </w:r>
    </w:p>
    <w:p w14:paraId="2702AF7D" w14:textId="77777777" w:rsidR="009D1B32" w:rsidRDefault="00000000">
      <w:pPr>
        <w:pStyle w:val="ListBullet"/>
      </w:pPr>
      <w:r>
        <w:t>3. Data Model (ERD)</w:t>
      </w:r>
    </w:p>
    <w:p w14:paraId="2D1328B3" w14:textId="77777777" w:rsidR="009D1B32" w:rsidRDefault="00000000">
      <w:pPr>
        <w:pStyle w:val="ListBullet"/>
      </w:pPr>
      <w:r>
        <w:t>4. Business Rules</w:t>
      </w:r>
    </w:p>
    <w:p w14:paraId="530D3025" w14:textId="77777777" w:rsidR="009D1B32" w:rsidRDefault="00000000">
      <w:pPr>
        <w:pStyle w:val="ListBullet"/>
      </w:pPr>
      <w:r>
        <w:t>5. State Charts</w:t>
      </w:r>
    </w:p>
    <w:p w14:paraId="3BFCE278" w14:textId="77777777" w:rsidR="009D1B32" w:rsidRDefault="00000000">
      <w:pPr>
        <w:pStyle w:val="ListBullet"/>
      </w:pPr>
      <w:r>
        <w:t>6. Traceability, Gaps and Review</w:t>
      </w:r>
    </w:p>
    <w:p w14:paraId="6F88E610" w14:textId="77777777" w:rsidR="009D1B32" w:rsidRDefault="00000000">
      <w:pPr>
        <w:pStyle w:val="Heading1"/>
        <w:pageBreakBefore/>
      </w:pPr>
      <w:r>
        <w:rPr>
          <w:rFonts w:ascii="Times New Roman" w:eastAsia="Times New Roman" w:hAnsi="Times New Roman"/>
        </w:rPr>
        <w:lastRenderedPageBreak/>
        <w:t>0. Document Control</w:t>
      </w:r>
    </w:p>
    <w:p w14:paraId="71EEF729" w14:textId="77777777" w:rsidR="009D1B32" w:rsidRDefault="00000000">
      <w:pPr>
        <w:pStyle w:val="Heading2"/>
      </w:pPr>
      <w:r>
        <w:rPr>
          <w:rFonts w:ascii="Times New Roman" w:eastAsia="Times New Roman" w:hAnsi="Times New Roman"/>
        </w:rPr>
        <w:t>0.1 Document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9D1B32" w14:paraId="06959209" w14:textId="77777777">
        <w:trPr>
          <w:tblHeader/>
          <w:jc w:val="center"/>
        </w:trPr>
        <w:tc>
          <w:tcPr>
            <w:tcW w:w="49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8CC9C4" w14:textId="77777777" w:rsidR="009D1B32" w:rsidRDefault="00000000">
            <w:r>
              <w:rPr>
                <w:b/>
              </w:rPr>
              <w:t>Field</w:t>
            </w:r>
          </w:p>
        </w:tc>
        <w:tc>
          <w:tcPr>
            <w:tcW w:w="49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25575E" w14:textId="77777777" w:rsidR="009D1B32" w:rsidRDefault="00000000">
            <w:r>
              <w:rPr>
                <w:b/>
              </w:rPr>
              <w:t>Value</w:t>
            </w:r>
          </w:p>
        </w:tc>
      </w:tr>
      <w:tr w:rsidR="009D1B32" w14:paraId="5A81777E" w14:textId="77777777">
        <w:trPr>
          <w:jc w:val="center"/>
        </w:trPr>
        <w:tc>
          <w:tcPr>
            <w:tcW w:w="49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101180" w14:textId="77777777" w:rsidR="009D1B32" w:rsidRDefault="00000000">
            <w:r>
              <w:t>Document</w:t>
            </w:r>
          </w:p>
        </w:tc>
        <w:tc>
          <w:tcPr>
            <w:tcW w:w="49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7C381D" w14:textId="77777777" w:rsidR="009D1B32" w:rsidRDefault="00000000">
            <w:r>
              <w:t>PBMS Business Process &amp; Data Model Specification</w:t>
            </w:r>
          </w:p>
        </w:tc>
      </w:tr>
      <w:tr w:rsidR="009D1B32" w14:paraId="1CD0FC61" w14:textId="77777777">
        <w:trPr>
          <w:jc w:val="center"/>
        </w:trPr>
        <w:tc>
          <w:tcPr>
            <w:tcW w:w="49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D1F723" w14:textId="77777777" w:rsidR="009D1B32" w:rsidRDefault="00000000">
            <w:r>
              <w:t>File</w:t>
            </w:r>
          </w:p>
        </w:tc>
        <w:tc>
          <w:tcPr>
            <w:tcW w:w="49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02D5CE" w14:textId="77777777" w:rsidR="009D1B32" w:rsidRDefault="00000000">
            <w:r>
              <w:rPr>
                <w:i/>
                <w:color w:val="000000"/>
                <w:sz w:val="18"/>
              </w:rPr>
              <w:t>SWP391_PBMS_PROJECT_DOCUMENT.md</w:t>
            </w:r>
          </w:p>
        </w:tc>
      </w:tr>
      <w:tr w:rsidR="009D1B32" w14:paraId="7E5A64B2" w14:textId="77777777">
        <w:trPr>
          <w:jc w:val="center"/>
        </w:trPr>
        <w:tc>
          <w:tcPr>
            <w:tcW w:w="49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6EE617" w14:textId="77777777" w:rsidR="009D1B32" w:rsidRDefault="00000000">
            <w:r>
              <w:t>Structure version</w:t>
            </w:r>
          </w:p>
        </w:tc>
        <w:tc>
          <w:tcPr>
            <w:tcW w:w="49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7DB374" w14:textId="77777777" w:rsidR="009D1B32" w:rsidRDefault="00000000">
            <w:r>
              <w:t>0.1</w:t>
            </w:r>
          </w:p>
        </w:tc>
      </w:tr>
      <w:tr w:rsidR="009D1B32" w14:paraId="0593E796" w14:textId="77777777">
        <w:trPr>
          <w:jc w:val="center"/>
        </w:trPr>
        <w:tc>
          <w:tcPr>
            <w:tcW w:w="49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D5EEBB" w14:textId="77777777" w:rsidR="009D1B32" w:rsidRDefault="00000000">
            <w:r>
              <w:t>Related SRS</w:t>
            </w:r>
          </w:p>
        </w:tc>
        <w:tc>
          <w:tcPr>
            <w:tcW w:w="49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75B1" w14:textId="77777777" w:rsidR="009D1B32" w:rsidRDefault="00000000">
            <w:r>
              <w:rPr>
                <w:i/>
                <w:color w:val="000000"/>
                <w:sz w:val="18"/>
              </w:rPr>
              <w:t>../PBMS_SRS_Document.md</w:t>
            </w:r>
            <w:r>
              <w:t>, version 1.4 - REVIEW</w:t>
            </w:r>
          </w:p>
        </w:tc>
      </w:tr>
      <w:tr w:rsidR="009D1B32" w14:paraId="5643B2BD" w14:textId="77777777">
        <w:trPr>
          <w:jc w:val="center"/>
        </w:trPr>
        <w:tc>
          <w:tcPr>
            <w:tcW w:w="49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2828A1" w14:textId="77777777" w:rsidR="009D1B32" w:rsidRDefault="00000000">
            <w:r>
              <w:t>Content status</w:t>
            </w:r>
          </w:p>
        </w:tc>
        <w:tc>
          <w:tcPr>
            <w:tcW w:w="49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AB78BD" w14:textId="77777777" w:rsidR="009D1B32" w:rsidRDefault="00000000">
            <w:r>
              <w:t>Pending format approval</w:t>
            </w:r>
          </w:p>
        </w:tc>
      </w:tr>
      <w:tr w:rsidR="009D1B32" w14:paraId="5EDDD20B" w14:textId="77777777">
        <w:trPr>
          <w:jc w:val="center"/>
        </w:trPr>
        <w:tc>
          <w:tcPr>
            <w:tcW w:w="49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2CF2D2" w14:textId="77777777" w:rsidR="009D1B32" w:rsidRDefault="00000000">
            <w:r>
              <w:t>Primary sources</w:t>
            </w:r>
          </w:p>
        </w:tc>
        <w:tc>
          <w:tcPr>
            <w:tcW w:w="49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6C4D4A" w14:textId="77777777" w:rsidR="009D1B32" w:rsidRDefault="00000000">
            <w:r>
              <w:t>Current PBMS web/API codebase and approved SRS baseline</w:t>
            </w:r>
          </w:p>
        </w:tc>
      </w:tr>
      <w:tr w:rsidR="009D1B32" w14:paraId="4C635437" w14:textId="77777777">
        <w:trPr>
          <w:jc w:val="center"/>
        </w:trPr>
        <w:tc>
          <w:tcPr>
            <w:tcW w:w="49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CFD8BE" w14:textId="77777777" w:rsidR="009D1B32" w:rsidRDefault="00000000">
            <w:r>
              <w:t>Intended output</w:t>
            </w:r>
          </w:p>
        </w:tc>
        <w:tc>
          <w:tcPr>
            <w:tcW w:w="49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BAEEAF" w14:textId="77777777" w:rsidR="009D1B32" w:rsidRDefault="00000000">
            <w:r>
              <w:t>Markdown document with linked SVG diagrams</w:t>
            </w:r>
          </w:p>
        </w:tc>
      </w:tr>
    </w:tbl>
    <w:p w14:paraId="19A29501" w14:textId="77777777" w:rsidR="009D1B32" w:rsidRDefault="009D1B32">
      <w:pPr>
        <w:spacing w:after="0"/>
      </w:pPr>
    </w:p>
    <w:p w14:paraId="0D3B04BC" w14:textId="77777777" w:rsidR="009D1B32" w:rsidRDefault="00000000">
      <w:pPr>
        <w:pStyle w:val="Heading2"/>
      </w:pPr>
      <w:r>
        <w:rPr>
          <w:rFonts w:ascii="Times New Roman" w:eastAsia="Times New Roman" w:hAnsi="Times New Roman"/>
        </w:rPr>
        <w:t>0.2 Revision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9D1B32" w14:paraId="570891B2" w14:textId="77777777">
        <w:trPr>
          <w:tblHeader/>
          <w:jc w:val="center"/>
        </w:trPr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314AB5" w14:textId="77777777" w:rsidR="009D1B32" w:rsidRDefault="00000000">
            <w:r>
              <w:rPr>
                <w:b/>
              </w:rPr>
              <w:t>Version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0BD43F" w14:textId="77777777" w:rsidR="009D1B32" w:rsidRDefault="00000000">
            <w:r>
              <w:rPr>
                <w:b/>
              </w:rPr>
              <w:t>Date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DA7491" w14:textId="77777777" w:rsidR="009D1B32" w:rsidRDefault="00000000">
            <w:r>
              <w:rPr>
                <w:b/>
              </w:rPr>
              <w:t>Status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B6A5F0" w14:textId="77777777" w:rsidR="009D1B32" w:rsidRDefault="00000000">
            <w:r>
              <w:rPr>
                <w:b/>
              </w:rPr>
              <w:t>Description</w:t>
            </w:r>
          </w:p>
        </w:tc>
      </w:tr>
      <w:tr w:rsidR="009D1B32" w14:paraId="7FDABEF8" w14:textId="77777777">
        <w:trPr>
          <w:jc w:val="center"/>
        </w:trPr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CA4BA1" w14:textId="77777777" w:rsidR="009D1B32" w:rsidRDefault="00000000">
            <w:r>
              <w:t>0.1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C45AE5" w14:textId="77777777" w:rsidR="009D1B32" w:rsidRDefault="00000000">
            <w:r>
              <w:t>2026-07-20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DFE353" w14:textId="77777777" w:rsidR="009D1B32" w:rsidRDefault="00000000">
            <w:r>
              <w:t>DRAFT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20C2B7" w14:textId="77777777" w:rsidR="009D1B32" w:rsidRDefault="00000000">
            <w:r>
              <w:t>Reformat proposal focused on swimlanes, ERD, business rules and state charts.</w:t>
            </w:r>
          </w:p>
        </w:tc>
      </w:tr>
      <w:tr w:rsidR="009D1B32" w14:paraId="52A7849A" w14:textId="77777777">
        <w:trPr>
          <w:jc w:val="center"/>
        </w:trPr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DD1DCB" w14:textId="77777777" w:rsidR="009D1B32" w:rsidRDefault="00000000">
            <w:r>
              <w:t>0.2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CCA53A" w14:textId="77777777" w:rsidR="009D1B32" w:rsidRDefault="00000000">
            <w:r>
              <w:t>2026-07-20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EB698D" w14:textId="77777777" w:rsidR="009D1B32" w:rsidRDefault="00000000">
            <w:r>
              <w:t>DRAFT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3D2B00" w14:textId="77777777" w:rsidR="009D1B32" w:rsidRDefault="00000000">
            <w:r>
              <w:t>Applied CR-GEN-003 scope decisions to the proposed content map.</w:t>
            </w:r>
          </w:p>
        </w:tc>
      </w:tr>
    </w:tbl>
    <w:p w14:paraId="7F96ED78" w14:textId="77777777" w:rsidR="009D1B32" w:rsidRDefault="009D1B32">
      <w:pPr>
        <w:spacing w:after="0"/>
      </w:pPr>
    </w:p>
    <w:p w14:paraId="5C211984" w14:textId="77777777" w:rsidR="009D1B32" w:rsidRDefault="00000000">
      <w:pPr>
        <w:pStyle w:val="Heading2"/>
      </w:pPr>
      <w:r>
        <w:rPr>
          <w:rFonts w:ascii="Times New Roman" w:eastAsia="Times New Roman" w:hAnsi="Times New Roman"/>
        </w:rPr>
        <w:t>0.3 Document Conventions</w:t>
      </w:r>
    </w:p>
    <w:p w14:paraId="7CDCBFC8" w14:textId="77777777" w:rsidR="009D1B32" w:rsidRDefault="00000000">
      <w:pPr>
        <w:pStyle w:val="ListBullet"/>
      </w:pPr>
      <w:r>
        <w:rPr>
          <w:i/>
          <w:color w:val="000000"/>
          <w:sz w:val="18"/>
        </w:rPr>
        <w:t>PBMS</w:t>
      </w:r>
      <w:r>
        <w:t xml:space="preserve"> identifies synchronous application processing.</w:t>
      </w:r>
    </w:p>
    <w:p w14:paraId="3BB64BE6" w14:textId="77777777" w:rsidR="009D1B32" w:rsidRDefault="00000000">
      <w:pPr>
        <w:pStyle w:val="ListBullet"/>
      </w:pPr>
      <w:r>
        <w:rPr>
          <w:i/>
          <w:color w:val="000000"/>
          <w:sz w:val="18"/>
        </w:rPr>
        <w:t>System</w:t>
      </w:r>
      <w:r>
        <w:t xml:space="preserve"> identifies non-human scheduled workers.</w:t>
      </w:r>
    </w:p>
    <w:p w14:paraId="5B8A944A" w14:textId="77777777" w:rsidR="009D1B32" w:rsidRDefault="00000000">
      <w:pPr>
        <w:pStyle w:val="ListBullet"/>
      </w:pPr>
      <w:r>
        <w:t>Human lanes use explicit roles: Guest, Driver, Staff, Manager and Admin.</w:t>
      </w:r>
    </w:p>
    <w:p w14:paraId="6E67BDA3" w14:textId="77777777" w:rsidR="009D1B32" w:rsidRDefault="00000000">
      <w:pPr>
        <w:pStyle w:val="ListBullet"/>
      </w:pPr>
      <w:r>
        <w:t>Requirement and rule IDs remain in English for traceability.</w:t>
      </w:r>
    </w:p>
    <w:p w14:paraId="1CE2FF7E" w14:textId="77777777" w:rsidR="009D1B32" w:rsidRDefault="00000000">
      <w:pPr>
        <w:pStyle w:val="ListBullet"/>
      </w:pPr>
      <w:r>
        <w:t>Every diagram is maintained as source text and exported to SVG.</w:t>
      </w:r>
    </w:p>
    <w:p w14:paraId="4B704031" w14:textId="77777777" w:rsidR="009D1B32" w:rsidRDefault="00000000">
      <w:pPr>
        <w:pStyle w:val="ListBullet"/>
      </w:pPr>
      <w:r>
        <w:rPr>
          <w:i/>
          <w:color w:val="000000"/>
          <w:sz w:val="18"/>
        </w:rPr>
        <w:t>PARTIAL</w:t>
      </w:r>
      <w:r>
        <w:t xml:space="preserve">, </w:t>
      </w:r>
      <w:r>
        <w:rPr>
          <w:i/>
          <w:color w:val="000000"/>
          <w:sz w:val="18"/>
        </w:rPr>
        <w:t>GAP</w:t>
      </w:r>
      <w:r>
        <w:t xml:space="preserve">, </w:t>
      </w:r>
      <w:r>
        <w:rPr>
          <w:i/>
          <w:color w:val="000000"/>
          <w:sz w:val="18"/>
        </w:rPr>
        <w:t>DEPRECATED</w:t>
      </w:r>
      <w:r>
        <w:t xml:space="preserve"> and </w:t>
      </w:r>
      <w:r>
        <w:rPr>
          <w:i/>
          <w:color w:val="000000"/>
          <w:sz w:val="18"/>
        </w:rPr>
        <w:t>REVIEW</w:t>
      </w:r>
      <w:r>
        <w:t xml:space="preserve"> are displayed explicitly where applicable.</w:t>
      </w:r>
    </w:p>
    <w:p w14:paraId="2C5B7337" w14:textId="77777777" w:rsidR="009D1B32" w:rsidRDefault="00000000">
      <w:pPr>
        <w:pStyle w:val="ListBullet"/>
      </w:pPr>
      <w:r>
        <w:t>Backend-only code without an exposed end-to-end product flow is not treated as a current feature.</w:t>
      </w:r>
    </w:p>
    <w:p w14:paraId="4B5FCF89" w14:textId="77777777" w:rsidR="009D1B32" w:rsidRDefault="00000000">
      <w:pPr>
        <w:pStyle w:val="Heading1"/>
        <w:pageBreakBefore/>
      </w:pPr>
      <w:r>
        <w:rPr>
          <w:rFonts w:ascii="Times New Roman" w:eastAsia="Times New Roman" w:hAnsi="Times New Roman"/>
        </w:rPr>
        <w:lastRenderedPageBreak/>
        <w:t>1. Document Overview</w:t>
      </w:r>
    </w:p>
    <w:p w14:paraId="35A98A58" w14:textId="77777777" w:rsidR="009D1B32" w:rsidRDefault="00000000">
      <w:pPr>
        <w:pStyle w:val="Heading2"/>
      </w:pPr>
      <w:r>
        <w:rPr>
          <w:rFonts w:ascii="Times New Roman" w:eastAsia="Times New Roman" w:hAnsi="Times New Roman"/>
        </w:rPr>
        <w:t>1.1 Purpose</w:t>
      </w:r>
    </w:p>
    <w:p w14:paraId="442D2810" w14:textId="77777777" w:rsidR="009D1B32" w:rsidRDefault="00000000">
      <w:r>
        <w:t>Provide one concise review document for PBMS business behavior, data relationships, governing rules and lifecycle states.</w:t>
      </w:r>
    </w:p>
    <w:p w14:paraId="1366BC57" w14:textId="77777777" w:rsidR="009D1B32" w:rsidRDefault="00000000">
      <w:pPr>
        <w:pStyle w:val="Heading2"/>
      </w:pPr>
      <w:r>
        <w:rPr>
          <w:rFonts w:ascii="Times New Roman" w:eastAsia="Times New Roman" w:hAnsi="Times New Roman"/>
        </w:rPr>
        <w:t>1.2 Scope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9D1B32" w14:paraId="73CB4B3E" w14:textId="77777777">
        <w:trPr>
          <w:tblHeader/>
          <w:jc w:val="center"/>
        </w:trPr>
        <w:tc>
          <w:tcPr>
            <w:tcW w:w="49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5416DE" w14:textId="77777777" w:rsidR="009D1B32" w:rsidRDefault="00000000">
            <w:r>
              <w:rPr>
                <w:b/>
              </w:rPr>
              <w:t>In scope</w:t>
            </w:r>
          </w:p>
        </w:tc>
        <w:tc>
          <w:tcPr>
            <w:tcW w:w="49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FE2482" w14:textId="77777777" w:rsidR="009D1B32" w:rsidRDefault="00000000">
            <w:r>
              <w:rPr>
                <w:b/>
              </w:rPr>
              <w:t>Out of scope</w:t>
            </w:r>
          </w:p>
        </w:tc>
      </w:tr>
      <w:tr w:rsidR="009D1B32" w14:paraId="4799E03B" w14:textId="77777777">
        <w:trPr>
          <w:jc w:val="center"/>
        </w:trPr>
        <w:tc>
          <w:tcPr>
            <w:tcW w:w="49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127651" w14:textId="77777777" w:rsidR="009D1B32" w:rsidRDefault="00000000">
            <w:r>
              <w:t>Business processes and actor responsibilities</w:t>
            </w:r>
          </w:p>
        </w:tc>
        <w:tc>
          <w:tcPr>
            <w:tcW w:w="49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51F7BD" w14:textId="77777777" w:rsidR="009D1B32" w:rsidRDefault="00000000">
            <w:r>
              <w:t>Package/namespace diagrams</w:t>
            </w:r>
          </w:p>
        </w:tc>
      </w:tr>
      <w:tr w:rsidR="009D1B32" w14:paraId="07A05D70" w14:textId="77777777">
        <w:trPr>
          <w:jc w:val="center"/>
        </w:trPr>
        <w:tc>
          <w:tcPr>
            <w:tcW w:w="49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3C17B7" w14:textId="77777777" w:rsidR="009D1B32" w:rsidRDefault="00000000">
            <w:r>
              <w:t>Logical ERD and key integrity constraints</w:t>
            </w:r>
          </w:p>
        </w:tc>
        <w:tc>
          <w:tcPr>
            <w:tcW w:w="49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66B0FB" w14:textId="77777777" w:rsidR="009D1B32" w:rsidRDefault="00000000">
            <w:r>
              <w:t>Detailed class specifications</w:t>
            </w:r>
          </w:p>
        </w:tc>
      </w:tr>
      <w:tr w:rsidR="009D1B32" w14:paraId="5895D4C3" w14:textId="77777777">
        <w:trPr>
          <w:jc w:val="center"/>
        </w:trPr>
        <w:tc>
          <w:tcPr>
            <w:tcW w:w="49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2D3368" w14:textId="77777777" w:rsidR="009D1B32" w:rsidRDefault="00000000">
            <w:r>
              <w:t>Active business rules and decision tables</w:t>
            </w:r>
          </w:p>
        </w:tc>
        <w:tc>
          <w:tcPr>
            <w:tcW w:w="49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19EC95" w14:textId="77777777" w:rsidR="009D1B32" w:rsidRDefault="00000000">
            <w:r>
              <w:t>Method-by-method code design</w:t>
            </w:r>
          </w:p>
        </w:tc>
      </w:tr>
      <w:tr w:rsidR="009D1B32" w14:paraId="01EFE411" w14:textId="77777777">
        <w:trPr>
          <w:jc w:val="center"/>
        </w:trPr>
        <w:tc>
          <w:tcPr>
            <w:tcW w:w="49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10255E" w14:textId="77777777" w:rsidR="009D1B32" w:rsidRDefault="00000000">
            <w:r>
              <w:t>State transitions and side effects</w:t>
            </w:r>
          </w:p>
        </w:tc>
        <w:tc>
          <w:tcPr>
            <w:tcW w:w="49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76498A" w14:textId="77777777" w:rsidR="009D1B32" w:rsidRDefault="00000000">
            <w:r>
              <w:t>SQL/query catalogue</w:t>
            </w:r>
          </w:p>
        </w:tc>
      </w:tr>
      <w:tr w:rsidR="009D1B32" w14:paraId="3E780CC2" w14:textId="77777777">
        <w:trPr>
          <w:jc w:val="center"/>
        </w:trPr>
        <w:tc>
          <w:tcPr>
            <w:tcW w:w="49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0D04BD" w14:textId="77777777" w:rsidR="009D1B32" w:rsidRDefault="00000000">
            <w:r>
              <w:t>Cross-model traceability and known gaps</w:t>
            </w:r>
          </w:p>
        </w:tc>
        <w:tc>
          <w:tcPr>
            <w:tcW w:w="49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7BB913" w14:textId="77777777" w:rsidR="009D1B32" w:rsidRDefault="00000000">
            <w:r>
              <w:t>Screen-by-screen prototype specification</w:t>
            </w:r>
          </w:p>
        </w:tc>
      </w:tr>
      <w:tr w:rsidR="009D1B32" w14:paraId="70B4605E" w14:textId="77777777">
        <w:trPr>
          <w:jc w:val="center"/>
        </w:trPr>
        <w:tc>
          <w:tcPr>
            <w:tcW w:w="49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8E35E3" w14:textId="77777777" w:rsidR="009D1B32" w:rsidRDefault="00000000">
            <w:r>
              <w:t>Current frontend-accessible product behavior and approved remediation targets</w:t>
            </w:r>
          </w:p>
        </w:tc>
        <w:tc>
          <w:tcPr>
            <w:tcW w:w="49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B5FCE9" w14:textId="77777777" w:rsidR="009D1B32" w:rsidRDefault="00000000">
            <w:r>
              <w:t>Refund, Monthly Subscription, user Notification, incident file upload, automatic API retry, Shift Report, and shift handover</w:t>
            </w:r>
          </w:p>
        </w:tc>
      </w:tr>
    </w:tbl>
    <w:p w14:paraId="52E1DB4D" w14:textId="77777777" w:rsidR="009D1B32" w:rsidRDefault="009D1B32">
      <w:pPr>
        <w:spacing w:after="0"/>
      </w:pPr>
    </w:p>
    <w:p w14:paraId="3DA6FB34" w14:textId="77777777" w:rsidR="009D1B32" w:rsidRDefault="00000000">
      <w:pPr>
        <w:pStyle w:val="Heading2"/>
      </w:pPr>
      <w:r>
        <w:rPr>
          <w:rFonts w:ascii="Times New Roman" w:eastAsia="Times New Roman" w:hAnsi="Times New Roman"/>
        </w:rPr>
        <w:t>1.3 Future Scope Register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9D1B32" w14:paraId="1158C517" w14:textId="77777777">
        <w:trPr>
          <w:tblHeader/>
          <w:jc w:val="center"/>
        </w:trPr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FFD8C0" w14:textId="77777777" w:rsidR="009D1B32" w:rsidRDefault="00000000">
            <w:r>
              <w:rPr>
                <w:b/>
              </w:rPr>
              <w:t>Future ID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2B15F0" w14:textId="77777777" w:rsidR="009D1B32" w:rsidRDefault="00000000">
            <w:r>
              <w:rPr>
                <w:b/>
              </w:rPr>
              <w:t>Capability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F5905F" w14:textId="77777777" w:rsidR="009D1B32" w:rsidRDefault="00000000">
            <w:r>
              <w:rPr>
                <w:b/>
              </w:rPr>
              <w:t>Current treatment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B073D6" w14:textId="77777777" w:rsidR="009D1B32" w:rsidRDefault="00000000">
            <w:r>
              <w:rPr>
                <w:b/>
              </w:rPr>
              <w:t>Activation condition</w:t>
            </w:r>
          </w:p>
        </w:tc>
      </w:tr>
      <w:tr w:rsidR="009D1B32" w14:paraId="209222B6" w14:textId="77777777">
        <w:trPr>
          <w:jc w:val="center"/>
        </w:trPr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8DCFDC" w14:textId="77777777" w:rsidR="009D1B32" w:rsidRDefault="00000000">
            <w:r>
              <w:t>FUT-SHIFT-001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6BEFDA" w14:textId="77777777" w:rsidR="009D1B32" w:rsidRDefault="00000000">
            <w:r>
              <w:t>Shift Report and shift handover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DD8298" w14:textId="77777777" w:rsidR="009D1B32" w:rsidRDefault="00000000">
            <w:r>
              <w:t>Excluded from current processes, ERDs, business rules, state charts and acceptance scope. Existing backend code is a future implementation artefact only.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E7D98E" w14:textId="77777777" w:rsidR="009D1B32" w:rsidRDefault="00000000">
            <w:r>
              <w:t>Separate approved change request plus completed frontend, authorization and end-to-end verification.</w:t>
            </w:r>
          </w:p>
        </w:tc>
      </w:tr>
      <w:tr w:rsidR="009D1B32" w14:paraId="11E1485D" w14:textId="77777777">
        <w:trPr>
          <w:jc w:val="center"/>
        </w:trPr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4A58FD" w14:textId="77777777" w:rsidR="009D1B32" w:rsidRDefault="00000000">
            <w:r>
              <w:t>FUT-NOTIF-001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44B694" w14:textId="77777777" w:rsidR="009D1B32" w:rsidRDefault="00000000">
            <w:r>
              <w:t>User Notification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1D2F59" w14:textId="77777777" w:rsidR="009D1B32" w:rsidRDefault="00000000">
            <w:r>
              <w:t>Excluded from current processes, active ERDs, business rules and acceptance scope. Retained backend code must be non-exposed and non-running.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AE2C2C" w14:textId="77777777" w:rsidR="009D1B32" w:rsidRDefault="00000000">
            <w:r>
              <w:t>Separate approved change request plus a delivery/read contract and end-to-end verification.</w:t>
            </w:r>
          </w:p>
        </w:tc>
      </w:tr>
    </w:tbl>
    <w:p w14:paraId="0AA1C9FE" w14:textId="77777777" w:rsidR="009D1B32" w:rsidRDefault="009D1B32">
      <w:pPr>
        <w:spacing w:after="0"/>
      </w:pPr>
    </w:p>
    <w:p w14:paraId="0A7FBD1F" w14:textId="77777777" w:rsidR="009D1B32" w:rsidRDefault="00000000">
      <w:pPr>
        <w:pStyle w:val="Heading1"/>
        <w:pageBreakBefore/>
      </w:pPr>
      <w:r>
        <w:rPr>
          <w:rFonts w:ascii="Times New Roman" w:eastAsia="Times New Roman" w:hAnsi="Times New Roman"/>
        </w:rPr>
        <w:lastRenderedPageBreak/>
        <w:t>2. Business Processes (Swimlanes)</w:t>
      </w:r>
    </w:p>
    <w:p w14:paraId="61870B2D" w14:textId="77777777" w:rsidR="009D1B32" w:rsidRDefault="00000000">
      <w:pPr>
        <w:pStyle w:val="Heading2"/>
      </w:pPr>
      <w:r>
        <w:rPr>
          <w:rFonts w:ascii="Times New Roman" w:eastAsia="Times New Roman" w:hAnsi="Times New Roman"/>
        </w:rPr>
        <w:t>2.0 Process Index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9D1B32" w14:paraId="1A6A4B31" w14:textId="77777777">
        <w:trPr>
          <w:tblHeader/>
          <w:jc w:val="center"/>
        </w:trPr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C4B10A" w14:textId="77777777" w:rsidR="009D1B32" w:rsidRDefault="00000000">
            <w:r>
              <w:rPr>
                <w:b/>
              </w:rPr>
              <w:t>Process ID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C8917E" w14:textId="77777777" w:rsidR="009D1B32" w:rsidRDefault="00000000">
            <w:r>
              <w:rPr>
                <w:b/>
              </w:rPr>
              <w:t>Process group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8265D8" w14:textId="77777777" w:rsidR="009D1B32" w:rsidRDefault="00000000">
            <w:r>
              <w:rPr>
                <w:b/>
              </w:rPr>
              <w:t>Primary actors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89C57F" w14:textId="77777777" w:rsidR="009D1B32" w:rsidRDefault="00000000">
            <w:r>
              <w:rPr>
                <w:b/>
              </w:rPr>
              <w:t>Planned diagram level</w:t>
            </w:r>
          </w:p>
        </w:tc>
      </w:tr>
      <w:tr w:rsidR="009D1B32" w14:paraId="4EB40AE9" w14:textId="77777777">
        <w:trPr>
          <w:jc w:val="center"/>
        </w:trPr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D35729" w14:textId="77777777" w:rsidR="009D1B32" w:rsidRDefault="00000000">
            <w:r>
              <w:t>BP-00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C3C139" w14:textId="77777777" w:rsidR="009D1B32" w:rsidRDefault="00000000">
            <w:r>
              <w:t>PBMS end-to-end landscape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D86EF7" w14:textId="77777777" w:rsidR="009D1B32" w:rsidRDefault="00000000">
            <w:r>
              <w:t>All actors, PBMS, System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25C99B" w14:textId="77777777" w:rsidR="009D1B32" w:rsidRDefault="00000000">
            <w:r>
              <w:t>Overview</w:t>
            </w:r>
          </w:p>
        </w:tc>
      </w:tr>
      <w:tr w:rsidR="009D1B32" w14:paraId="6CC3E6D9" w14:textId="77777777">
        <w:trPr>
          <w:jc w:val="center"/>
        </w:trPr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13710C" w14:textId="77777777" w:rsidR="009D1B32" w:rsidRDefault="00000000">
            <w:r>
              <w:t>BP-01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E4C27C" w14:textId="77777777" w:rsidR="009D1B32" w:rsidRDefault="00000000">
            <w:r>
              <w:t>Registration and authentication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05E2E5" w14:textId="77777777" w:rsidR="009D1B32" w:rsidRDefault="00000000">
            <w:r>
              <w:t>Guest, Driver, PBMS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DE287C" w14:textId="77777777" w:rsidR="009D1B32" w:rsidRDefault="00000000">
            <w:r>
              <w:t>Direct-JWT overview + recovery remediation</w:t>
            </w:r>
          </w:p>
        </w:tc>
      </w:tr>
      <w:tr w:rsidR="009D1B32" w14:paraId="63E44B40" w14:textId="77777777">
        <w:trPr>
          <w:jc w:val="center"/>
        </w:trPr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7C0FD0" w14:textId="77777777" w:rsidR="009D1B32" w:rsidRDefault="00000000">
            <w:r>
              <w:t>BP-02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777780" w14:textId="77777777" w:rsidR="009D1B32" w:rsidRDefault="00000000">
            <w:r>
              <w:t>Structure, pricing, configuration and RBAC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305AA4" w14:textId="77777777" w:rsidR="009D1B32" w:rsidRDefault="00000000">
            <w:r>
              <w:t>Manager, Admin, PBMS, System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122A0E" w14:textId="77777777" w:rsidR="009D1B32" w:rsidRDefault="00000000">
            <w:r>
              <w:t>Overview + Admin role-permission mapping</w:t>
            </w:r>
          </w:p>
        </w:tc>
      </w:tr>
      <w:tr w:rsidR="009D1B32" w14:paraId="5B9EE288" w14:textId="77777777">
        <w:trPr>
          <w:jc w:val="center"/>
        </w:trPr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27D33B" w14:textId="77777777" w:rsidR="009D1B32" w:rsidRDefault="00000000">
            <w:r>
              <w:t>BP-03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DF5760" w14:textId="77777777" w:rsidR="009D1B32" w:rsidRDefault="00000000">
            <w:r>
              <w:t>Booking and deposit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27C8A8" w14:textId="77777777" w:rsidR="009D1B32" w:rsidRDefault="00000000">
            <w:r>
              <w:t>Driver, PBMS, VNPay, System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499327" w14:textId="77777777" w:rsidR="009D1B32" w:rsidRDefault="00000000">
            <w:r>
              <w:t>Overview + map selection</w:t>
            </w:r>
          </w:p>
        </w:tc>
      </w:tr>
      <w:tr w:rsidR="009D1B32" w14:paraId="4FC22B03" w14:textId="77777777">
        <w:trPr>
          <w:jc w:val="center"/>
        </w:trPr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65716B" w14:textId="77777777" w:rsidR="009D1B32" w:rsidRDefault="00000000">
            <w:r>
              <w:t>BP-04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BD09EF" w14:textId="77777777" w:rsidR="009D1B32" w:rsidRDefault="00000000">
            <w:r>
              <w:t>Gate check-in and allocation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32FD9A" w14:textId="77777777" w:rsidR="009D1B32" w:rsidRDefault="00000000">
            <w:r>
              <w:t>Staff, PBMS, OCR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37C660" w14:textId="77777777" w:rsidR="009D1B32" w:rsidRDefault="00000000">
            <w:r>
              <w:t>Overview</w:t>
            </w:r>
          </w:p>
        </w:tc>
      </w:tr>
      <w:tr w:rsidR="009D1B32" w14:paraId="6C76F01F" w14:textId="77777777">
        <w:trPr>
          <w:jc w:val="center"/>
        </w:trPr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F8FFA2" w14:textId="77777777" w:rsidR="009D1B32" w:rsidRDefault="00000000">
            <w:r>
              <w:t>BP-05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73D91E" w14:textId="77777777" w:rsidR="009D1B32" w:rsidRDefault="00000000">
            <w:r>
              <w:t>Session query and extension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5D49FC" w14:textId="77777777" w:rsidR="009D1B32" w:rsidRDefault="00000000">
            <w:r>
              <w:t>Driver, Staff, PBMS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EC2C93" w14:textId="77777777" w:rsidR="009D1B32" w:rsidRDefault="00000000">
            <w:r>
              <w:t>Overview</w:t>
            </w:r>
          </w:p>
        </w:tc>
      </w:tr>
      <w:tr w:rsidR="009D1B32" w14:paraId="7B46CC3A" w14:textId="77777777">
        <w:trPr>
          <w:jc w:val="center"/>
        </w:trPr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E6C49B" w14:textId="77777777" w:rsidR="009D1B32" w:rsidRDefault="00000000">
            <w:r>
              <w:t>BP-06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114527" w14:textId="77777777" w:rsidR="009D1B32" w:rsidRDefault="00000000">
            <w:r>
              <w:t>Checkout and payment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96B0A6" w14:textId="77777777" w:rsidR="009D1B32" w:rsidRDefault="00000000">
            <w:r>
              <w:t>Staff, PBMS, VNPay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03B514" w14:textId="77777777" w:rsidR="009D1B32" w:rsidRDefault="00000000">
            <w:r>
              <w:t>Overview; no refund path</w:t>
            </w:r>
          </w:p>
        </w:tc>
      </w:tr>
      <w:tr w:rsidR="009D1B32" w14:paraId="26CD5C5B" w14:textId="77777777">
        <w:trPr>
          <w:jc w:val="center"/>
        </w:trPr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15D8F6" w14:textId="77777777" w:rsidR="009D1B32" w:rsidRDefault="00000000">
            <w:r>
              <w:t>BP-07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313400" w14:textId="77777777" w:rsidR="009D1B32" w:rsidRDefault="00000000">
            <w:r>
              <w:t>Text-only incidents and exceptional operations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A4CDA6" w14:textId="77777777" w:rsidR="009D1B32" w:rsidRDefault="00000000">
            <w:r>
              <w:t>Driver, Staff, Manager, Admin, PBMS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7237A4" w14:textId="77777777" w:rsidR="009D1B32" w:rsidRDefault="00000000">
            <w:r>
              <w:t>Overview + all active Driver categories</w:t>
            </w:r>
          </w:p>
        </w:tc>
      </w:tr>
      <w:tr w:rsidR="009D1B32" w14:paraId="3D9E2020" w14:textId="77777777">
        <w:trPr>
          <w:jc w:val="center"/>
        </w:trPr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5CD75E" w14:textId="77777777" w:rsidR="009D1B32" w:rsidRDefault="00000000">
            <w:r>
              <w:t>BP-08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BEEF7E" w14:textId="77777777" w:rsidR="009D1B32" w:rsidRDefault="00000000">
            <w:r>
              <w:t>Monitoring, revenue and audit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F66D0C" w14:textId="77777777" w:rsidR="009D1B32" w:rsidRDefault="00000000">
            <w:r>
              <w:t>Staff, Manager, Admin, PBMS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C228A6" w14:textId="77777777" w:rsidR="009D1B32" w:rsidRDefault="00000000">
            <w:r>
              <w:t>Overview</w:t>
            </w:r>
          </w:p>
        </w:tc>
      </w:tr>
    </w:tbl>
    <w:p w14:paraId="42D7D37C" w14:textId="77777777" w:rsidR="009D1B32" w:rsidRDefault="009D1B32">
      <w:pPr>
        <w:spacing w:after="0"/>
      </w:pPr>
    </w:p>
    <w:p w14:paraId="6CD90ACB" w14:textId="77777777" w:rsidR="009D1B32" w:rsidRDefault="00000000">
      <w:r>
        <w:br w:type="page"/>
      </w:r>
    </w:p>
    <w:p w14:paraId="5D800A47" w14:textId="77777777" w:rsidR="009D1B32" w:rsidRDefault="00000000">
      <w:pPr>
        <w:pStyle w:val="Caption"/>
        <w:jc w:val="center"/>
      </w:pPr>
      <w:r>
        <w:lastRenderedPageBreak/>
        <w:t>Figure 1 — BP-00 End-to-End Landscape</w:t>
      </w:r>
    </w:p>
    <w:p w14:paraId="14171B70" w14:textId="77777777" w:rsidR="009D1B32" w:rsidRDefault="00000000">
      <w:pPr>
        <w:keepLines/>
        <w:jc w:val="center"/>
      </w:pPr>
      <w:r>
        <w:rPr>
          <w:noProof/>
        </w:rPr>
        <w:drawing>
          <wp:inline distT="0" distB="0" distL="0" distR="0" wp14:anchorId="037E8DC0" wp14:editId="2910C40F">
            <wp:extent cx="3997331" cy="7680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7331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462C4" w14:textId="77777777" w:rsidR="009D1B32" w:rsidRDefault="00000000">
      <w:r>
        <w:br w:type="page"/>
      </w:r>
    </w:p>
    <w:p w14:paraId="52CDD331" w14:textId="77777777" w:rsidR="009D1B32" w:rsidRDefault="00000000">
      <w:pPr>
        <w:pStyle w:val="Caption"/>
        <w:jc w:val="center"/>
      </w:pPr>
      <w:r>
        <w:lastRenderedPageBreak/>
        <w:t>Figure 2 — BP-01 Guest and Driver Journey</w:t>
      </w:r>
    </w:p>
    <w:p w14:paraId="3D2BDE69" w14:textId="77777777" w:rsidR="009D1B32" w:rsidRDefault="00000000">
      <w:pPr>
        <w:keepLines/>
        <w:jc w:val="center"/>
      </w:pPr>
      <w:r>
        <w:rPr>
          <w:noProof/>
        </w:rPr>
        <w:drawing>
          <wp:inline distT="0" distB="0" distL="0" distR="0" wp14:anchorId="033E4DF7" wp14:editId="0841C065">
            <wp:extent cx="5329732" cy="76809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9732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334A" w14:textId="77777777" w:rsidR="009D1B32" w:rsidRDefault="00000000">
      <w:r>
        <w:br w:type="page"/>
      </w:r>
    </w:p>
    <w:p w14:paraId="3DBC9339" w14:textId="77777777" w:rsidR="009D1B32" w:rsidRDefault="00000000">
      <w:pPr>
        <w:pStyle w:val="Caption"/>
        <w:jc w:val="center"/>
      </w:pPr>
      <w:r>
        <w:lastRenderedPageBreak/>
        <w:t>Figure 3 — BP-02 Staff Gate Operations</w:t>
      </w:r>
    </w:p>
    <w:p w14:paraId="0668B66C" w14:textId="77777777" w:rsidR="009D1B32" w:rsidRDefault="00000000">
      <w:pPr>
        <w:keepLines/>
        <w:jc w:val="center"/>
      </w:pPr>
      <w:r>
        <w:rPr>
          <w:noProof/>
        </w:rPr>
        <w:drawing>
          <wp:inline distT="0" distB="0" distL="0" distR="0" wp14:anchorId="5D7E96FE" wp14:editId="5C7376DD">
            <wp:extent cx="3956183" cy="76809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6183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AEFFF" w14:textId="77777777" w:rsidR="009D1B32" w:rsidRDefault="00000000">
      <w:r>
        <w:br w:type="page"/>
      </w:r>
    </w:p>
    <w:p w14:paraId="5C4614A1" w14:textId="77777777" w:rsidR="009D1B32" w:rsidRDefault="00000000">
      <w:pPr>
        <w:pStyle w:val="Caption"/>
        <w:jc w:val="center"/>
      </w:pPr>
      <w:r>
        <w:lastRenderedPageBreak/>
        <w:t>Figure 4 — BP-03 Management and Background Control</w:t>
      </w:r>
    </w:p>
    <w:p w14:paraId="07923C3C" w14:textId="77777777" w:rsidR="009D1B32" w:rsidRDefault="00000000">
      <w:pPr>
        <w:keepLines/>
        <w:jc w:val="center"/>
      </w:pPr>
      <w:r>
        <w:rPr>
          <w:noProof/>
        </w:rPr>
        <w:drawing>
          <wp:inline distT="0" distB="0" distL="0" distR="0" wp14:anchorId="54A3DCB8" wp14:editId="2D574FEB">
            <wp:extent cx="5897880" cy="49839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98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D71D0" w14:textId="77777777" w:rsidR="009D1B32" w:rsidRDefault="00000000">
      <w:r>
        <w:br w:type="page"/>
      </w:r>
    </w:p>
    <w:p w14:paraId="54A3EBE3" w14:textId="77777777" w:rsidR="009D1B32" w:rsidRDefault="00000000">
      <w:pPr>
        <w:pStyle w:val="Caption"/>
        <w:jc w:val="center"/>
      </w:pPr>
      <w:r>
        <w:lastRenderedPageBreak/>
        <w:t>Figure 5 — BP-04 Registration and Authentication</w:t>
      </w:r>
    </w:p>
    <w:p w14:paraId="2F9D4D91" w14:textId="77777777" w:rsidR="009D1B32" w:rsidRDefault="00000000">
      <w:pPr>
        <w:keepLines/>
        <w:jc w:val="center"/>
      </w:pPr>
      <w:r>
        <w:rPr>
          <w:noProof/>
        </w:rPr>
        <w:drawing>
          <wp:inline distT="0" distB="0" distL="0" distR="0" wp14:anchorId="09A1B261" wp14:editId="1B44FC12">
            <wp:extent cx="5897880" cy="471502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71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56EF2" w14:textId="77777777" w:rsidR="009D1B32" w:rsidRDefault="00000000">
      <w:r>
        <w:br w:type="page"/>
      </w:r>
    </w:p>
    <w:p w14:paraId="0B6E0765" w14:textId="77777777" w:rsidR="009D1B32" w:rsidRDefault="00000000">
      <w:pPr>
        <w:pStyle w:val="Caption"/>
        <w:jc w:val="center"/>
      </w:pPr>
      <w:r>
        <w:lastRenderedPageBreak/>
        <w:t>Figure 6 — BP-05 Password Recovery</w:t>
      </w:r>
    </w:p>
    <w:p w14:paraId="171E5A20" w14:textId="77777777" w:rsidR="009D1B32" w:rsidRDefault="00000000">
      <w:pPr>
        <w:keepLines/>
        <w:jc w:val="center"/>
      </w:pPr>
      <w:r>
        <w:rPr>
          <w:noProof/>
        </w:rPr>
        <w:drawing>
          <wp:inline distT="0" distB="0" distL="0" distR="0" wp14:anchorId="4087074B" wp14:editId="172FB066">
            <wp:extent cx="5897880" cy="453809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53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4C74" w14:textId="77777777" w:rsidR="009D1B32" w:rsidRDefault="00000000">
      <w:r>
        <w:br w:type="page"/>
      </w:r>
    </w:p>
    <w:p w14:paraId="42A5B4EA" w14:textId="77777777" w:rsidR="009D1B32" w:rsidRDefault="00000000">
      <w:pPr>
        <w:pStyle w:val="Caption"/>
        <w:jc w:val="center"/>
      </w:pPr>
      <w:r>
        <w:lastRenderedPageBreak/>
        <w:t>Figure 7 — BP-06 Management Overview</w:t>
      </w:r>
    </w:p>
    <w:p w14:paraId="6A1A4661" w14:textId="77777777" w:rsidR="009D1B32" w:rsidRDefault="00000000">
      <w:pPr>
        <w:keepLines/>
        <w:jc w:val="center"/>
      </w:pPr>
      <w:r>
        <w:rPr>
          <w:noProof/>
        </w:rPr>
        <w:drawing>
          <wp:inline distT="0" distB="0" distL="0" distR="0" wp14:anchorId="1B8EFEF7" wp14:editId="57D80F43">
            <wp:extent cx="5897880" cy="338145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8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F220" w14:textId="77777777" w:rsidR="009D1B32" w:rsidRDefault="00000000">
      <w:r>
        <w:br w:type="page"/>
      </w:r>
    </w:p>
    <w:p w14:paraId="77F764E7" w14:textId="77777777" w:rsidR="009D1B32" w:rsidRDefault="00000000">
      <w:pPr>
        <w:pStyle w:val="Caption"/>
        <w:jc w:val="center"/>
      </w:pPr>
      <w:r>
        <w:lastRenderedPageBreak/>
        <w:t>Figure 8 — BP-07 Booking Overview</w:t>
      </w:r>
    </w:p>
    <w:p w14:paraId="68E6E35B" w14:textId="77777777" w:rsidR="009D1B32" w:rsidRDefault="00000000">
      <w:pPr>
        <w:keepLines/>
        <w:jc w:val="center"/>
      </w:pPr>
      <w:r>
        <w:rPr>
          <w:noProof/>
        </w:rPr>
        <w:drawing>
          <wp:inline distT="0" distB="0" distL="0" distR="0" wp14:anchorId="16CE6CC3" wp14:editId="082F2C24">
            <wp:extent cx="4971288" cy="76809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1288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D1A8F" w14:textId="77777777" w:rsidR="009D1B32" w:rsidRDefault="00000000">
      <w:r>
        <w:br w:type="page"/>
      </w:r>
    </w:p>
    <w:p w14:paraId="17E0CD7F" w14:textId="77777777" w:rsidR="009D1B32" w:rsidRDefault="00000000">
      <w:pPr>
        <w:pStyle w:val="Caption"/>
        <w:jc w:val="center"/>
      </w:pPr>
      <w:r>
        <w:lastRenderedPageBreak/>
        <w:t>Figure 9 — BP-08 Driver Map Selection</w:t>
      </w:r>
    </w:p>
    <w:p w14:paraId="26384A32" w14:textId="77777777" w:rsidR="009D1B32" w:rsidRDefault="00000000">
      <w:pPr>
        <w:keepLines/>
        <w:jc w:val="center"/>
      </w:pPr>
      <w:r>
        <w:rPr>
          <w:noProof/>
        </w:rPr>
        <w:drawing>
          <wp:inline distT="0" distB="0" distL="0" distR="0" wp14:anchorId="14BD1681" wp14:editId="351519E5">
            <wp:extent cx="5897880" cy="309638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9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31776" w14:textId="77777777" w:rsidR="009D1B32" w:rsidRDefault="00000000">
      <w:r>
        <w:br w:type="page"/>
      </w:r>
    </w:p>
    <w:p w14:paraId="3827E5A8" w14:textId="77777777" w:rsidR="009D1B32" w:rsidRDefault="00000000">
      <w:pPr>
        <w:pStyle w:val="Caption"/>
        <w:jc w:val="center"/>
      </w:pPr>
      <w:r>
        <w:lastRenderedPageBreak/>
        <w:t>Figure 10 — BP-09 Gate Check-in and Allocation</w:t>
      </w:r>
    </w:p>
    <w:p w14:paraId="6DA22510" w14:textId="77777777" w:rsidR="009D1B32" w:rsidRDefault="00000000">
      <w:pPr>
        <w:keepLines/>
        <w:jc w:val="center"/>
      </w:pPr>
      <w:r>
        <w:rPr>
          <w:noProof/>
        </w:rPr>
        <w:drawing>
          <wp:inline distT="0" distB="0" distL="0" distR="0" wp14:anchorId="058F4787" wp14:editId="64B7B7A5">
            <wp:extent cx="5897880" cy="451843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51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4B826" w14:textId="77777777" w:rsidR="009D1B32" w:rsidRDefault="00000000">
      <w:r>
        <w:br w:type="page"/>
      </w:r>
    </w:p>
    <w:p w14:paraId="18C93B7C" w14:textId="77777777" w:rsidR="009D1B32" w:rsidRDefault="00000000">
      <w:pPr>
        <w:pStyle w:val="Caption"/>
        <w:jc w:val="center"/>
      </w:pPr>
      <w:r>
        <w:lastRenderedPageBreak/>
        <w:t>Figure 11 — BP-10 Session Query and Extension</w:t>
      </w:r>
    </w:p>
    <w:p w14:paraId="7AFBC7EE" w14:textId="77777777" w:rsidR="009D1B32" w:rsidRDefault="00000000">
      <w:pPr>
        <w:keepLines/>
        <w:jc w:val="center"/>
      </w:pPr>
      <w:r>
        <w:rPr>
          <w:noProof/>
        </w:rPr>
        <w:drawing>
          <wp:inline distT="0" distB="0" distL="0" distR="0" wp14:anchorId="770D1838" wp14:editId="4C671008">
            <wp:extent cx="5897880" cy="48231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82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1F088" w14:textId="77777777" w:rsidR="009D1B32" w:rsidRDefault="00000000">
      <w:r>
        <w:br w:type="page"/>
      </w:r>
    </w:p>
    <w:p w14:paraId="1EE56567" w14:textId="77777777" w:rsidR="009D1B32" w:rsidRDefault="00000000">
      <w:pPr>
        <w:pStyle w:val="Caption"/>
        <w:jc w:val="center"/>
      </w:pPr>
      <w:r>
        <w:lastRenderedPageBreak/>
        <w:t>Figure 12 — BP-11 Standard Checkout</w:t>
      </w:r>
    </w:p>
    <w:p w14:paraId="616FEBA5" w14:textId="77777777" w:rsidR="009D1B32" w:rsidRDefault="00000000">
      <w:pPr>
        <w:keepLines/>
        <w:jc w:val="center"/>
      </w:pPr>
      <w:r>
        <w:rPr>
          <w:noProof/>
        </w:rPr>
        <w:drawing>
          <wp:inline distT="0" distB="0" distL="0" distR="0" wp14:anchorId="28DEEE21" wp14:editId="0B623F0F">
            <wp:extent cx="5897880" cy="426285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26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00DF" w14:textId="77777777" w:rsidR="009D1B32" w:rsidRDefault="00000000">
      <w:r>
        <w:br w:type="page"/>
      </w:r>
    </w:p>
    <w:p w14:paraId="041E1C05" w14:textId="77777777" w:rsidR="009D1B32" w:rsidRDefault="00000000">
      <w:pPr>
        <w:pStyle w:val="Caption"/>
        <w:jc w:val="center"/>
      </w:pPr>
      <w:r>
        <w:lastRenderedPageBreak/>
        <w:t>Figure 13 — BP-12 Exceptional Operations</w:t>
      </w:r>
    </w:p>
    <w:p w14:paraId="1225975A" w14:textId="77777777" w:rsidR="009D1B32" w:rsidRDefault="00000000">
      <w:pPr>
        <w:keepLines/>
        <w:jc w:val="center"/>
      </w:pPr>
      <w:r>
        <w:rPr>
          <w:noProof/>
        </w:rPr>
        <w:drawing>
          <wp:inline distT="0" distB="0" distL="0" distR="0" wp14:anchorId="5319D879" wp14:editId="21927260">
            <wp:extent cx="5897880" cy="328642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8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C1FA0" w14:textId="77777777" w:rsidR="009D1B32" w:rsidRDefault="00000000">
      <w:r>
        <w:br w:type="page"/>
      </w:r>
    </w:p>
    <w:p w14:paraId="02C6255B" w14:textId="77777777" w:rsidR="009D1B32" w:rsidRDefault="00000000">
      <w:pPr>
        <w:pStyle w:val="Caption"/>
        <w:jc w:val="center"/>
      </w:pPr>
      <w:r>
        <w:lastRenderedPageBreak/>
        <w:t>Figure 14 — BP-13 Driver Incident Reporting</w:t>
      </w:r>
    </w:p>
    <w:p w14:paraId="0693BA93" w14:textId="77777777" w:rsidR="009D1B32" w:rsidRDefault="00000000">
      <w:pPr>
        <w:keepLines/>
        <w:jc w:val="center"/>
      </w:pPr>
      <w:r>
        <w:rPr>
          <w:noProof/>
        </w:rPr>
        <w:drawing>
          <wp:inline distT="0" distB="0" distL="0" distR="0" wp14:anchorId="0A3A8D3E" wp14:editId="03493821">
            <wp:extent cx="5897880" cy="551433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51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95AD1" w14:textId="77777777" w:rsidR="009D1B32" w:rsidRDefault="00000000">
      <w:r>
        <w:br w:type="page"/>
      </w:r>
    </w:p>
    <w:p w14:paraId="20CDE45A" w14:textId="77777777" w:rsidR="009D1B32" w:rsidRDefault="00000000">
      <w:pPr>
        <w:pStyle w:val="Caption"/>
        <w:jc w:val="center"/>
      </w:pPr>
      <w:r>
        <w:lastRenderedPageBreak/>
        <w:t>Figure 15 — BP-14 Monitoring, Revenue and Audit</w:t>
      </w:r>
    </w:p>
    <w:p w14:paraId="15BE128F" w14:textId="77777777" w:rsidR="009D1B32" w:rsidRDefault="00000000">
      <w:pPr>
        <w:keepLines/>
        <w:jc w:val="center"/>
      </w:pPr>
      <w:r>
        <w:rPr>
          <w:noProof/>
        </w:rPr>
        <w:drawing>
          <wp:inline distT="0" distB="0" distL="0" distR="0" wp14:anchorId="2AFAEABC" wp14:editId="770BF03C">
            <wp:extent cx="5897880" cy="281132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1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5D764" w14:textId="77777777" w:rsidR="009D1B32" w:rsidRPr="00C272B0" w:rsidRDefault="00000000" w:rsidP="00C272B0">
      <w:pPr>
        <w:rPr>
          <w:b/>
          <w:bCs/>
          <w:sz w:val="26"/>
          <w:szCs w:val="26"/>
        </w:rPr>
      </w:pPr>
      <w:r w:rsidRPr="00C272B0">
        <w:rPr>
          <w:b/>
          <w:bCs/>
          <w:sz w:val="26"/>
          <w:szCs w:val="26"/>
        </w:rPr>
        <w:t>2.2 Planned Process Sections</w:t>
      </w:r>
    </w:p>
    <w:p w14:paraId="0844F178" w14:textId="77777777" w:rsidR="009D1B32" w:rsidRDefault="00000000">
      <w:r>
        <w:t>The final content will follow the index order:</w:t>
      </w:r>
    </w:p>
    <w:p w14:paraId="57F04FC6" w14:textId="77777777" w:rsidR="009D1B32" w:rsidRDefault="00000000">
      <w:pPr>
        <w:pStyle w:val="ListNumber"/>
      </w:pPr>
      <w:r>
        <w:t>End-to-End Landscape.</w:t>
      </w:r>
    </w:p>
    <w:p w14:paraId="39314E33" w14:textId="77777777" w:rsidR="009D1B32" w:rsidRDefault="00000000">
      <w:pPr>
        <w:pStyle w:val="ListNumber"/>
      </w:pPr>
      <w:r>
        <w:t>Registration and Authentication.</w:t>
      </w:r>
    </w:p>
    <w:p w14:paraId="3391CA41" w14:textId="77777777" w:rsidR="009D1B32" w:rsidRDefault="00000000">
      <w:pPr>
        <w:pStyle w:val="ListNumber"/>
      </w:pPr>
      <w:r>
        <w:t>Structure, Pricing, Configuration and Role-Permission Management.</w:t>
      </w:r>
    </w:p>
    <w:p w14:paraId="7B08DD47" w14:textId="77777777" w:rsidR="009D1B32" w:rsidRDefault="00000000">
      <w:pPr>
        <w:pStyle w:val="ListNumber"/>
      </w:pPr>
      <w:r>
        <w:t>Booking Lifecycle.</w:t>
      </w:r>
    </w:p>
    <w:p w14:paraId="1E1DD971" w14:textId="77777777" w:rsidR="009D1B32" w:rsidRDefault="00000000">
      <w:pPr>
        <w:pStyle w:val="ListNumber"/>
      </w:pPr>
      <w:r>
        <w:t>Gate Check-in and Allocation.</w:t>
      </w:r>
    </w:p>
    <w:p w14:paraId="7A2B8636" w14:textId="77777777" w:rsidR="009D1B32" w:rsidRDefault="00000000">
      <w:pPr>
        <w:pStyle w:val="ListNumber"/>
      </w:pPr>
      <w:r>
        <w:t>Session Query and Extension.</w:t>
      </w:r>
    </w:p>
    <w:p w14:paraId="72C8AE5D" w14:textId="77777777" w:rsidR="009D1B32" w:rsidRDefault="00000000">
      <w:pPr>
        <w:pStyle w:val="ListNumber"/>
      </w:pPr>
      <w:r>
        <w:t>Standard Checkout.</w:t>
      </w:r>
    </w:p>
    <w:p w14:paraId="17D62398" w14:textId="77777777" w:rsidR="009D1B32" w:rsidRDefault="00000000">
      <w:pPr>
        <w:pStyle w:val="ListNumber"/>
      </w:pPr>
      <w:r>
        <w:t>Exceptional Checkout and Incidents.</w:t>
      </w:r>
    </w:p>
    <w:p w14:paraId="0D2030CC" w14:textId="77777777" w:rsidR="009D1B32" w:rsidRDefault="00000000">
      <w:pPr>
        <w:pStyle w:val="ListNumber"/>
      </w:pPr>
      <w:r>
        <w:t>Monitoring, Revenue and Audit.</w:t>
      </w:r>
    </w:p>
    <w:p w14:paraId="26FCCCE4" w14:textId="77777777" w:rsidR="009D1B32" w:rsidRDefault="00000000">
      <w:r>
        <w:t xml:space="preserve">Complex processes may use </w:t>
      </w:r>
      <w:r>
        <w:rPr>
          <w:i/>
          <w:color w:val="000000"/>
          <w:sz w:val="18"/>
        </w:rPr>
        <w:t>x.0</w:t>
      </w:r>
      <w:r>
        <w:t xml:space="preserve"> for the consolidated swimlane and </w:t>
      </w:r>
      <w:r>
        <w:rPr>
          <w:i/>
          <w:color w:val="000000"/>
          <w:sz w:val="18"/>
        </w:rPr>
        <w:t>x.1</w:t>
      </w:r>
      <w:r>
        <w:t xml:space="preserve">, </w:t>
      </w:r>
      <w:r>
        <w:rPr>
          <w:i/>
          <w:color w:val="000000"/>
          <w:sz w:val="18"/>
        </w:rPr>
        <w:t>x.2</w:t>
      </w:r>
      <w:r>
        <w:t xml:space="preserve"> for smaller reviewable subflows.</w:t>
      </w:r>
    </w:p>
    <w:p w14:paraId="4B4D04F1" w14:textId="77777777" w:rsidR="009D1B32" w:rsidRDefault="00000000">
      <w:pPr>
        <w:pStyle w:val="Heading1"/>
        <w:pageBreakBefore/>
      </w:pPr>
      <w:r>
        <w:rPr>
          <w:rFonts w:ascii="Times New Roman" w:eastAsia="Times New Roman" w:hAnsi="Times New Roman"/>
        </w:rPr>
        <w:lastRenderedPageBreak/>
        <w:t>3. Data Model (ERD)</w:t>
      </w:r>
    </w:p>
    <w:p w14:paraId="64C381A4" w14:textId="77777777" w:rsidR="009D1B32" w:rsidRDefault="00000000">
      <w:pPr>
        <w:pStyle w:val="Heading2"/>
      </w:pPr>
      <w:r>
        <w:rPr>
          <w:rFonts w:ascii="Times New Roman" w:eastAsia="Times New Roman" w:hAnsi="Times New Roman"/>
        </w:rPr>
        <w:t>3.0 ERD Index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9D1B32" w14:paraId="332E13EE" w14:textId="77777777">
        <w:trPr>
          <w:tblHeader/>
          <w:jc w:val="center"/>
        </w:trPr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16697" w14:textId="77777777" w:rsidR="009D1B32" w:rsidRDefault="00000000">
            <w:r>
              <w:rPr>
                <w:b/>
              </w:rPr>
              <w:t>ERD ID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D98BEB" w14:textId="77777777" w:rsidR="009D1B32" w:rsidRDefault="00000000">
            <w:r>
              <w:rPr>
                <w:b/>
              </w:rPr>
              <w:t>Model scope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D980C7" w14:textId="77777777" w:rsidR="009D1B32" w:rsidRDefault="00000000">
            <w:r>
              <w:rPr>
                <w:b/>
              </w:rPr>
              <w:t>Planned content</w:t>
            </w:r>
          </w:p>
        </w:tc>
      </w:tr>
      <w:tr w:rsidR="009D1B32" w14:paraId="0450C67E" w14:textId="77777777">
        <w:trPr>
          <w:jc w:val="center"/>
        </w:trPr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BF6FCD" w14:textId="77777777" w:rsidR="009D1B32" w:rsidRDefault="00000000">
            <w:r>
              <w:t>ERD-00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30BE64" w14:textId="77777777" w:rsidR="009D1B32" w:rsidRDefault="00000000">
            <w:r>
              <w:t>Active model overview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04B2EB" w14:textId="77777777" w:rsidR="009D1B32" w:rsidRDefault="00000000">
            <w:r>
              <w:t>Cross-domain relationships without attributes</w:t>
            </w:r>
          </w:p>
        </w:tc>
      </w:tr>
      <w:tr w:rsidR="009D1B32" w14:paraId="573854B7" w14:textId="77777777">
        <w:trPr>
          <w:jc w:val="center"/>
        </w:trPr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DB74CA" w14:textId="77777777" w:rsidR="009D1B32" w:rsidRDefault="00000000">
            <w:r>
              <w:t>ERD-01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1C38E1" w14:textId="77777777" w:rsidR="009D1B32" w:rsidRDefault="00000000">
            <w:r>
              <w:t>Identity and access control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BF053A" w14:textId="77777777" w:rsidR="009D1B32" w:rsidRDefault="00000000">
            <w:r>
              <w:t>Role, Permission, RolePermission, Account, AuditLog</w:t>
            </w:r>
          </w:p>
        </w:tc>
      </w:tr>
      <w:tr w:rsidR="009D1B32" w14:paraId="4FA1537F" w14:textId="77777777">
        <w:trPr>
          <w:jc w:val="center"/>
        </w:trPr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16D7BC" w14:textId="77777777" w:rsidR="009D1B32" w:rsidRDefault="00000000">
            <w:r>
              <w:t>ERD-02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5F0650" w14:textId="77777777" w:rsidR="009D1B32" w:rsidRDefault="00000000">
            <w:r>
              <w:t>Infrastructure and vehicle classification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81FBB0" w14:textId="77777777" w:rsidR="009D1B32" w:rsidRDefault="00000000">
            <w:r>
              <w:t>Building, Floor, Zone, ParkingSlot, VehicleType, Vehicle, Account</w:t>
            </w:r>
          </w:p>
        </w:tc>
      </w:tr>
      <w:tr w:rsidR="009D1B32" w14:paraId="1CA4F9CE" w14:textId="77777777">
        <w:trPr>
          <w:jc w:val="center"/>
        </w:trPr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0D10B1" w14:textId="77777777" w:rsidR="009D1B32" w:rsidRDefault="00000000">
            <w:r>
              <w:t>ERD-03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465A2D" w14:textId="77777777" w:rsidR="009D1B32" w:rsidRDefault="00000000">
            <w:r>
              <w:t>Booking and parking operations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FE3E34" w14:textId="77777777" w:rsidR="009D1B32" w:rsidRDefault="00000000">
            <w:r>
              <w:t>Booking, ParkingSession, Vehicle, Building, Card, Zone, ParkingSlot, Account</w:t>
            </w:r>
          </w:p>
        </w:tc>
      </w:tr>
      <w:tr w:rsidR="009D1B32" w14:paraId="4BF82011" w14:textId="77777777">
        <w:trPr>
          <w:jc w:val="center"/>
        </w:trPr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100E0F" w14:textId="77777777" w:rsidR="009D1B32" w:rsidRDefault="00000000">
            <w:r>
              <w:t>ERD-04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F80E19" w14:textId="77777777" w:rsidR="009D1B32" w:rsidRDefault="00000000">
            <w:r>
              <w:t>Incident management and blacklist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4194DA" w14:textId="77777777" w:rsidR="009D1B32" w:rsidRDefault="00000000">
            <w:r>
              <w:t>IncidentType, PenaltyConfig, Incident, Blacklist, Vehicle, Card</w:t>
            </w:r>
          </w:p>
        </w:tc>
      </w:tr>
      <w:tr w:rsidR="009D1B32" w14:paraId="5BD0ADCF" w14:textId="77777777">
        <w:trPr>
          <w:jc w:val="center"/>
        </w:trPr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F30EA8" w14:textId="77777777" w:rsidR="009D1B32" w:rsidRDefault="00000000">
            <w:r>
              <w:t>ERD-05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85EDBD" w14:textId="77777777" w:rsidR="009D1B32" w:rsidRDefault="00000000">
            <w:r>
              <w:t>Pricing engine, payment and calculation log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FE5A07" w14:textId="77777777" w:rsidR="009D1B32" w:rsidRDefault="00000000">
            <w:r>
              <w:t>PricingPolicy graph, Payment and PricingCalculationLog</w:t>
            </w:r>
          </w:p>
        </w:tc>
      </w:tr>
    </w:tbl>
    <w:p w14:paraId="4753935B" w14:textId="77777777" w:rsidR="009D1B32" w:rsidRDefault="009D1B32">
      <w:pPr>
        <w:spacing w:after="0"/>
      </w:pPr>
    </w:p>
    <w:p w14:paraId="6C48D8E1" w14:textId="77777777" w:rsidR="009D1B32" w:rsidRDefault="00000000">
      <w:r>
        <w:br w:type="page"/>
      </w:r>
    </w:p>
    <w:p w14:paraId="41B5333D" w14:textId="77777777" w:rsidR="009D1B32" w:rsidRDefault="00000000">
      <w:pPr>
        <w:pStyle w:val="Caption"/>
        <w:jc w:val="center"/>
      </w:pPr>
      <w:r>
        <w:lastRenderedPageBreak/>
        <w:t>Figure 16 — ERD-00 Active Model Overview</w:t>
      </w:r>
    </w:p>
    <w:p w14:paraId="5F7B7C9B" w14:textId="77777777" w:rsidR="009D1B32" w:rsidRDefault="00000000">
      <w:pPr>
        <w:keepLines/>
        <w:jc w:val="center"/>
      </w:pPr>
      <w:r>
        <w:rPr>
          <w:noProof/>
        </w:rPr>
        <w:drawing>
          <wp:inline distT="0" distB="0" distL="0" distR="0" wp14:anchorId="200C18A6" wp14:editId="0B1A4CAF">
            <wp:extent cx="3523881" cy="76809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23881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83129" w14:textId="77777777" w:rsidR="009D1B32" w:rsidRDefault="00000000">
      <w:r>
        <w:br w:type="page"/>
      </w:r>
    </w:p>
    <w:p w14:paraId="7B32A61E" w14:textId="77777777" w:rsidR="009D1B32" w:rsidRDefault="00000000">
      <w:pPr>
        <w:pStyle w:val="Caption"/>
        <w:jc w:val="center"/>
      </w:pPr>
      <w:r>
        <w:lastRenderedPageBreak/>
        <w:t>Figure 17 — ERD-01 Identity and Access Control</w:t>
      </w:r>
    </w:p>
    <w:p w14:paraId="611BBDE3" w14:textId="77777777" w:rsidR="009D1B32" w:rsidRDefault="00000000">
      <w:pPr>
        <w:keepLines/>
        <w:jc w:val="center"/>
      </w:pPr>
      <w:r>
        <w:rPr>
          <w:noProof/>
        </w:rPr>
        <w:drawing>
          <wp:inline distT="0" distB="0" distL="0" distR="0" wp14:anchorId="0AFC87C8" wp14:editId="14F1AB99">
            <wp:extent cx="5897880" cy="442341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0AA60" w14:textId="77777777" w:rsidR="009D1B32" w:rsidRDefault="00000000">
      <w:r>
        <w:br w:type="page"/>
      </w:r>
    </w:p>
    <w:p w14:paraId="31A4D07C" w14:textId="77777777" w:rsidR="009D1B32" w:rsidRDefault="00000000">
      <w:pPr>
        <w:pStyle w:val="Caption"/>
        <w:jc w:val="center"/>
      </w:pPr>
      <w:r>
        <w:lastRenderedPageBreak/>
        <w:t>Figure 18 — ERD-02 Infrastructure and Vehicle Classification</w:t>
      </w:r>
    </w:p>
    <w:p w14:paraId="1ADEF3F3" w14:textId="77777777" w:rsidR="009D1B32" w:rsidRDefault="00000000">
      <w:pPr>
        <w:keepLines/>
        <w:jc w:val="center"/>
      </w:pPr>
      <w:r>
        <w:rPr>
          <w:noProof/>
        </w:rPr>
        <w:drawing>
          <wp:inline distT="0" distB="0" distL="0" distR="0" wp14:anchorId="1650B8F1" wp14:editId="31D3BD69">
            <wp:extent cx="5897880" cy="603611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603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7D67" w14:textId="77777777" w:rsidR="009D1B32" w:rsidRDefault="00000000">
      <w:r>
        <w:br w:type="page"/>
      </w:r>
    </w:p>
    <w:p w14:paraId="4974C73D" w14:textId="77777777" w:rsidR="009D1B32" w:rsidRDefault="00000000">
      <w:pPr>
        <w:pStyle w:val="Caption"/>
        <w:jc w:val="center"/>
      </w:pPr>
      <w:r>
        <w:lastRenderedPageBreak/>
        <w:t>Figure 19 — ERD-03 Booking and Parking Operations</w:t>
      </w:r>
    </w:p>
    <w:p w14:paraId="200C3B84" w14:textId="77777777" w:rsidR="009D1B32" w:rsidRDefault="00000000">
      <w:pPr>
        <w:keepLines/>
        <w:jc w:val="center"/>
      </w:pPr>
      <w:r>
        <w:rPr>
          <w:noProof/>
        </w:rPr>
        <w:drawing>
          <wp:inline distT="0" distB="0" distL="0" distR="0" wp14:anchorId="2316200A" wp14:editId="22D7F0A2">
            <wp:extent cx="5897880" cy="442341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3EDF4" w14:textId="77777777" w:rsidR="009D1B32" w:rsidRDefault="00000000">
      <w:r>
        <w:br w:type="page"/>
      </w:r>
    </w:p>
    <w:p w14:paraId="7EDC698D" w14:textId="77777777" w:rsidR="009D1B32" w:rsidRDefault="00000000">
      <w:pPr>
        <w:pStyle w:val="Caption"/>
        <w:jc w:val="center"/>
      </w:pPr>
      <w:r>
        <w:lastRenderedPageBreak/>
        <w:t>Figure 20 — ERD-04 Incident Management and Blacklist</w:t>
      </w:r>
    </w:p>
    <w:p w14:paraId="68CA441A" w14:textId="77777777" w:rsidR="009D1B32" w:rsidRDefault="00000000">
      <w:pPr>
        <w:keepLines/>
        <w:jc w:val="center"/>
      </w:pPr>
      <w:r>
        <w:rPr>
          <w:noProof/>
        </w:rPr>
        <w:drawing>
          <wp:inline distT="0" distB="0" distL="0" distR="0" wp14:anchorId="513737E3" wp14:editId="4E67F2C7">
            <wp:extent cx="5897880" cy="603611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2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603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7948" w14:textId="77777777" w:rsidR="009D1B32" w:rsidRDefault="00000000">
      <w:r>
        <w:br w:type="page"/>
      </w:r>
    </w:p>
    <w:p w14:paraId="44707ED8" w14:textId="77777777" w:rsidR="009D1B32" w:rsidRDefault="00000000">
      <w:pPr>
        <w:pStyle w:val="Caption"/>
        <w:jc w:val="center"/>
      </w:pPr>
      <w:r>
        <w:lastRenderedPageBreak/>
        <w:t>Figure 21 — ERD-05 Pricing Engine, Payment and Calculation Log</w:t>
      </w:r>
    </w:p>
    <w:p w14:paraId="2ABF0D72" w14:textId="77777777" w:rsidR="009D1B32" w:rsidRDefault="00000000">
      <w:pPr>
        <w:keepLines/>
        <w:jc w:val="center"/>
      </w:pPr>
      <w:r>
        <w:rPr>
          <w:noProof/>
        </w:rPr>
        <w:drawing>
          <wp:inline distT="0" distB="0" distL="0" distR="0" wp14:anchorId="04D9AB0A" wp14:editId="2D8363F1">
            <wp:extent cx="5897880" cy="603611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2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603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B6C14" w14:textId="77777777" w:rsidR="009D1B32" w:rsidRDefault="00000000">
      <w:pPr>
        <w:pStyle w:val="Heading1"/>
        <w:pageBreakBefore/>
      </w:pPr>
      <w:r>
        <w:rPr>
          <w:rFonts w:ascii="Times New Roman" w:eastAsia="Times New Roman" w:hAnsi="Times New Roman"/>
        </w:rPr>
        <w:lastRenderedPageBreak/>
        <w:t>4. Business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</w:tblGrid>
      <w:tr w:rsidR="00C272B0" w14:paraId="7C211D8D" w14:textId="77777777">
        <w:trPr>
          <w:tblHeader/>
          <w:jc w:val="center"/>
        </w:trPr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7DEBD2" w14:textId="77777777" w:rsidR="00C272B0" w:rsidRDefault="00C272B0">
            <w:r>
              <w:rPr>
                <w:b/>
              </w:rPr>
              <w:t>Rule ID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CCA5BC" w14:textId="77777777" w:rsidR="00C272B0" w:rsidRDefault="00C272B0">
            <w:r>
              <w:rPr>
                <w:b/>
              </w:rPr>
              <w:t>Business rule</w:t>
            </w:r>
          </w:p>
        </w:tc>
      </w:tr>
      <w:tr w:rsidR="00C272B0" w14:paraId="0B5C8F83" w14:textId="77777777">
        <w:trPr>
          <w:jc w:val="center"/>
        </w:trPr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779A2B" w14:textId="77777777" w:rsidR="00C272B0" w:rsidRDefault="00C272B0">
            <w:r>
              <w:t>BR-ACC-001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62257C" w14:textId="77777777" w:rsidR="00C272B0" w:rsidRDefault="00C272B0">
            <w:r>
              <w:t>Registration OTP has six digits and expires after five minutes.</w:t>
            </w:r>
          </w:p>
        </w:tc>
      </w:tr>
      <w:tr w:rsidR="00C272B0" w14:paraId="33BB9737" w14:textId="77777777">
        <w:trPr>
          <w:jc w:val="center"/>
        </w:trPr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FA5E04" w14:textId="77777777" w:rsidR="00C272B0" w:rsidRDefault="00C272B0">
            <w:r>
              <w:t>BR-ACC-002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F5BFF5" w14:textId="77777777" w:rsidR="00C272B0" w:rsidRDefault="00C272B0">
            <w:r>
              <w:t>OTP resend cooldown is sixty seconds.</w:t>
            </w:r>
          </w:p>
        </w:tc>
      </w:tr>
      <w:tr w:rsidR="00C272B0" w14:paraId="758C832C" w14:textId="77777777">
        <w:trPr>
          <w:jc w:val="center"/>
        </w:trPr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A4E495" w14:textId="77777777" w:rsidR="00C272B0" w:rsidRDefault="00C272B0">
            <w:r>
              <w:t>BR-ACC-003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E20C88" w14:textId="77777777" w:rsidR="00C272B0" w:rsidRDefault="00C272B0">
            <w:r>
              <w:t>Five failed OTP verifications cause a fifteen-minute lockout.</w:t>
            </w:r>
          </w:p>
        </w:tc>
      </w:tr>
      <w:tr w:rsidR="00C272B0" w14:paraId="280AF923" w14:textId="77777777">
        <w:trPr>
          <w:jc w:val="center"/>
        </w:trPr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913209" w14:textId="77777777" w:rsidR="00C272B0" w:rsidRDefault="00C272B0">
            <w:r>
              <w:t>BR-ACC-004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395146" w14:textId="77777777" w:rsidR="00C272B0" w:rsidRDefault="00C272B0">
            <w:r>
              <w:t>Registration verification token expires after ten minutes.</w:t>
            </w:r>
          </w:p>
        </w:tc>
      </w:tr>
      <w:tr w:rsidR="00C272B0" w14:paraId="101D97DB" w14:textId="77777777">
        <w:trPr>
          <w:jc w:val="center"/>
        </w:trPr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046D2F" w14:textId="77777777" w:rsidR="00C272B0" w:rsidRDefault="00C272B0">
            <w:r>
              <w:t>BR-ACC-005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DD8A20" w14:textId="77777777" w:rsidR="00C272B0" w:rsidRDefault="00C272B0">
            <w:r>
              <w:t>Password recovery OTP/token uses a distinct purpose, is short-lived and single-use, and does not reveal whether an email exists.</w:t>
            </w:r>
          </w:p>
        </w:tc>
      </w:tr>
      <w:tr w:rsidR="00C272B0" w14:paraId="0B2BA4A5" w14:textId="77777777">
        <w:trPr>
          <w:jc w:val="center"/>
        </w:trPr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577217" w14:textId="77777777" w:rsidR="00C272B0" w:rsidRDefault="00C272B0">
            <w:r>
              <w:t>BR-BOOK-001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0CBC6" w14:textId="77777777" w:rsidR="00C272B0" w:rsidRDefault="00C272B0">
            <w:r>
              <w:t>Booking lead time is at least fifteen minutes.</w:t>
            </w:r>
          </w:p>
        </w:tc>
      </w:tr>
      <w:tr w:rsidR="00C272B0" w14:paraId="58FF9F9C" w14:textId="77777777">
        <w:trPr>
          <w:jc w:val="center"/>
        </w:trPr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5814FA" w14:textId="77777777" w:rsidR="00C272B0" w:rsidRDefault="00C272B0">
            <w:r>
              <w:t>BR-BOOK-002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2975CA" w14:textId="77777777" w:rsidR="00C272B0" w:rsidRDefault="00C272B0">
            <w:r>
              <w:t>Booking duration is at least four hours.</w:t>
            </w:r>
          </w:p>
        </w:tc>
      </w:tr>
      <w:tr w:rsidR="00C272B0" w14:paraId="605FED50" w14:textId="77777777">
        <w:trPr>
          <w:jc w:val="center"/>
        </w:trPr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9B176F" w14:textId="77777777" w:rsidR="00C272B0" w:rsidRDefault="00C272B0">
            <w:r>
              <w:t>BR-BOOK-003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DEEF85" w14:textId="77777777" w:rsidR="00C272B0" w:rsidRDefault="00C272B0">
            <w:r>
              <w:t>Booking payment deadline is fifteen minutes after creation.</w:t>
            </w:r>
          </w:p>
        </w:tc>
      </w:tr>
      <w:tr w:rsidR="00C272B0" w14:paraId="5F921D9E" w14:textId="77777777">
        <w:trPr>
          <w:jc w:val="center"/>
        </w:trPr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201151" w14:textId="77777777" w:rsidR="00C272B0" w:rsidRDefault="00C272B0">
            <w:r>
              <w:t>BR-BOOK-004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4548E8" w14:textId="77777777" w:rsidR="00C272B0" w:rsidRDefault="00C272B0">
            <w:r>
              <w:t>Confirmed booking check-in grace is thirty minutes after planned check-in.</w:t>
            </w:r>
          </w:p>
        </w:tc>
      </w:tr>
      <w:tr w:rsidR="00C272B0" w14:paraId="6D073F6D" w14:textId="77777777">
        <w:trPr>
          <w:jc w:val="center"/>
        </w:trPr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8731BC" w14:textId="77777777" w:rsidR="00C272B0" w:rsidRDefault="00C272B0">
            <w:r>
              <w:t>BR-BOOK-005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8BAC05" w14:textId="77777777" w:rsidR="00C272B0" w:rsidRDefault="00C272B0">
            <w:r>
              <w:t>Only cars may select a concrete slot during booking.</w:t>
            </w:r>
          </w:p>
        </w:tc>
      </w:tr>
      <w:tr w:rsidR="00C272B0" w14:paraId="227319D2" w14:textId="77777777">
        <w:trPr>
          <w:jc w:val="center"/>
        </w:trPr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192970" w14:textId="77777777" w:rsidR="00C272B0" w:rsidRDefault="00C272B0">
            <w:r>
              <w:t>BR-BOOK-006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579CCE" w14:textId="77777777" w:rsidR="00C272B0" w:rsidRDefault="00C272B0">
            <w:r>
              <w:t>Default slot booking buffer is thirty minutes.</w:t>
            </w:r>
          </w:p>
        </w:tc>
      </w:tr>
      <w:tr w:rsidR="00C272B0" w14:paraId="4CA5204B" w14:textId="77777777">
        <w:trPr>
          <w:jc w:val="center"/>
        </w:trPr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B252D3" w14:textId="77777777" w:rsidR="00C272B0" w:rsidRDefault="00C272B0">
            <w:r>
              <w:t>BR-BOOK-007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2031B5" w14:textId="77777777" w:rsidR="00C272B0" w:rsidRDefault="00C272B0">
            <w:r>
              <w:t>Default near-term walk-in threshold is two hours.</w:t>
            </w:r>
          </w:p>
        </w:tc>
      </w:tr>
      <w:tr w:rsidR="00C272B0" w14:paraId="1E50A3E6" w14:textId="77777777">
        <w:trPr>
          <w:jc w:val="center"/>
        </w:trPr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D4CAA3" w14:textId="77777777" w:rsidR="00C272B0" w:rsidRDefault="00C272B0">
            <w:r>
              <w:t>BR-BOOK-008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6ED6E8" w14:textId="77777777" w:rsidR="00C272B0" w:rsidRDefault="00C272B0">
            <w:r>
              <w:t>Zone booking limit is 1..100 percent and defaults to 80 percent.</w:t>
            </w:r>
          </w:p>
        </w:tc>
      </w:tr>
      <w:tr w:rsidR="00C272B0" w14:paraId="0FE5636B" w14:textId="77777777">
        <w:trPr>
          <w:jc w:val="center"/>
        </w:trPr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AC7EBB" w14:textId="77777777" w:rsidR="00C272B0" w:rsidRDefault="00C272B0">
            <w:r>
              <w:t>BR-BOOK-009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868D0B" w14:textId="77777777" w:rsidR="00C272B0" w:rsidRDefault="00C272B0">
            <w:r>
              <w:t>Effective capacity subtracts the ceiling of the vehicle-type buffer ratio.</w:t>
            </w:r>
          </w:p>
        </w:tc>
      </w:tr>
      <w:tr w:rsidR="00C272B0" w14:paraId="00CB458F" w14:textId="77777777">
        <w:trPr>
          <w:jc w:val="center"/>
        </w:trPr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23C58D" w14:textId="77777777" w:rsidR="00C272B0" w:rsidRDefault="00C272B0">
            <w:r>
              <w:lastRenderedPageBreak/>
              <w:t>BR-BOOK-010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5EAF93" w14:textId="77777777" w:rsidR="00C272B0" w:rsidRDefault="00C272B0">
            <w:r>
              <w:t>Booking deposit equals the estimate for the full planned interval.</w:t>
            </w:r>
          </w:p>
        </w:tc>
      </w:tr>
      <w:tr w:rsidR="00C272B0" w14:paraId="6557D568" w14:textId="77777777">
        <w:trPr>
          <w:jc w:val="center"/>
        </w:trPr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3841CA" w14:textId="77777777" w:rsidR="00C272B0" w:rsidRDefault="00C272B0">
            <w:r>
              <w:t>BR-BOOK-011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4096C3" w14:textId="77777777" w:rsidR="00C272B0" w:rsidRDefault="00C272B0">
            <w:r>
              <w:t>Booking cancellation changes Booking state without initiating or recording a refund.</w:t>
            </w:r>
          </w:p>
        </w:tc>
      </w:tr>
      <w:tr w:rsidR="00C272B0" w14:paraId="482FDEC7" w14:textId="77777777">
        <w:trPr>
          <w:jc w:val="center"/>
        </w:trPr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A2D99C" w14:textId="77777777" w:rsidR="00C272B0" w:rsidRDefault="00C272B0">
            <w:r>
              <w:t>BR-ALLOC-001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8325EB" w14:textId="77777777" w:rsidR="00C272B0" w:rsidRDefault="00C272B0">
            <w:r>
              <w:t>A vehicle cannot have two active sessions.</w:t>
            </w:r>
          </w:p>
        </w:tc>
      </w:tr>
      <w:tr w:rsidR="00C272B0" w14:paraId="4551F01C" w14:textId="77777777">
        <w:trPr>
          <w:jc w:val="center"/>
        </w:trPr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826191" w14:textId="77777777" w:rsidR="00C272B0" w:rsidRDefault="00C272B0">
            <w:r>
              <w:t>BR-ALLOC-002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E5D961" w14:textId="77777777" w:rsidR="00C272B0" w:rsidRDefault="00C272B0">
            <w:r>
              <w:t>A card cannot serve two active sessions.</w:t>
            </w:r>
          </w:p>
        </w:tc>
      </w:tr>
      <w:tr w:rsidR="00C272B0" w14:paraId="273A45AC" w14:textId="77777777">
        <w:trPr>
          <w:jc w:val="center"/>
        </w:trPr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753856" w14:textId="77777777" w:rsidR="00C272B0" w:rsidRDefault="00C272B0">
            <w:r>
              <w:t>BR-ALLOC-003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FF3719" w14:textId="77777777" w:rsidR="00C272B0" w:rsidRDefault="00C272B0">
            <w:r>
              <w:t>A slot cannot serve overlapping active use.</w:t>
            </w:r>
          </w:p>
        </w:tc>
      </w:tr>
      <w:tr w:rsidR="00C272B0" w14:paraId="6D9A133B" w14:textId="77777777">
        <w:trPr>
          <w:jc w:val="center"/>
        </w:trPr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8F92D5" w14:textId="77777777" w:rsidR="00C272B0" w:rsidRDefault="00C272B0">
            <w:r>
              <w:t>BR-FEE-001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00A375" w14:textId="77777777" w:rsidR="00C272B0" w:rsidRDefault="00C272B0">
            <w:r>
              <w:t xml:space="preserve">Missing or false </w:t>
            </w:r>
            <w:r>
              <w:rPr>
                <w:i/>
                <w:color w:val="000000"/>
                <w:sz w:val="18"/>
              </w:rPr>
              <w:t>APPLY_SEGMENTED_PRICING</w:t>
            </w:r>
            <w:r>
              <w:t xml:space="preserve"> selects non-segmented pricing.</w:t>
            </w:r>
          </w:p>
        </w:tc>
      </w:tr>
      <w:tr w:rsidR="00C272B0" w14:paraId="4A54CD1E" w14:textId="77777777">
        <w:trPr>
          <w:jc w:val="center"/>
        </w:trPr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E0BD5D" w14:textId="77777777" w:rsidR="00C272B0" w:rsidRDefault="00C272B0">
            <w:r>
              <w:t>BR-FEE-002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CD673D" w14:textId="77777777" w:rsidR="00C272B0" w:rsidRDefault="00C272B0">
            <w:r>
              <w:t>Segmented candidates are ordered by Priority, EffectiveStart, then ID descending.</w:t>
            </w:r>
          </w:p>
        </w:tc>
      </w:tr>
      <w:tr w:rsidR="00C272B0" w14:paraId="3FD3228B" w14:textId="77777777">
        <w:trPr>
          <w:jc w:val="center"/>
        </w:trPr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4DD9E8" w14:textId="77777777" w:rsidR="00C272B0" w:rsidRDefault="00C272B0">
            <w:r>
              <w:t>BR-FEE-003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AD633C" w14:textId="77777777" w:rsidR="00C272B0" w:rsidRDefault="00C272B0">
            <w:r>
              <w:t>A partial increment applies only when its threshold percentage is reached.</w:t>
            </w:r>
          </w:p>
        </w:tc>
      </w:tr>
      <w:tr w:rsidR="00C272B0" w14:paraId="247A0445" w14:textId="77777777">
        <w:trPr>
          <w:jc w:val="center"/>
        </w:trPr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E107F6" w14:textId="77777777" w:rsidR="00C272B0" w:rsidRDefault="00C272B0">
            <w:r>
              <w:t>BR-FEE-004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FB3D8F" w14:textId="77777777" w:rsidR="00C272B0" w:rsidRDefault="00C272B0">
            <w:r>
              <w:t>Daily-cap boundaries use Vietnam calendar days (UTC+7).</w:t>
            </w:r>
          </w:p>
        </w:tc>
      </w:tr>
      <w:tr w:rsidR="00C272B0" w14:paraId="0CACE5B8" w14:textId="77777777">
        <w:trPr>
          <w:jc w:val="center"/>
        </w:trPr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028210" w14:textId="77777777" w:rsidR="00C272B0" w:rsidRDefault="00C272B0">
            <w:r>
              <w:t>BR-FEE-005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448618" w14:textId="77777777" w:rsidR="00C272B0" w:rsidRDefault="00C272B0">
            <w:r>
              <w:t>Open or Processing incident penalties are included in current pricing.</w:t>
            </w:r>
          </w:p>
        </w:tc>
      </w:tr>
      <w:tr w:rsidR="00C272B0" w14:paraId="0FF8761B" w14:textId="77777777">
        <w:trPr>
          <w:jc w:val="center"/>
        </w:trPr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F57F69" w14:textId="77777777" w:rsidR="00C272B0" w:rsidRDefault="00C272B0">
            <w:r>
              <w:t>BR-FEE-006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5C87E" w14:textId="77777777" w:rsidR="00C272B0" w:rsidRDefault="00C272B0">
            <w:r>
              <w:t>Policy overlap validation compares policies of the same priority.</w:t>
            </w:r>
          </w:p>
        </w:tc>
      </w:tr>
      <w:tr w:rsidR="00C272B0" w14:paraId="6E8238E6" w14:textId="77777777">
        <w:trPr>
          <w:jc w:val="center"/>
        </w:trPr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D7927F" w14:textId="77777777" w:rsidR="00C272B0" w:rsidRDefault="00C272B0">
            <w:r>
              <w:t>BR-FEE-007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1BDDD0" w14:textId="77777777" w:rsidR="00C272B0" w:rsidRDefault="00C272B0">
            <w:r>
              <w:t>Excess duration up to and including the configured Grace Period does not create the next increment charge; chargeable excess begins after Grace Period.</w:t>
            </w:r>
          </w:p>
        </w:tc>
      </w:tr>
      <w:tr w:rsidR="00C272B0" w14:paraId="15792DD7" w14:textId="77777777">
        <w:trPr>
          <w:jc w:val="center"/>
        </w:trPr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CDD109" w14:textId="77777777" w:rsidR="00C272B0" w:rsidRDefault="00C272B0">
            <w:r>
              <w:t>BR-LOG-001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D8F4F3" w14:textId="77777777" w:rsidR="00C272B0" w:rsidRDefault="00C272B0">
            <w:r>
              <w:t>Preview-only price calculation returns a breakdown without persisting PricingCalculationLog.</w:t>
            </w:r>
          </w:p>
        </w:tc>
      </w:tr>
      <w:tr w:rsidR="00C272B0" w14:paraId="00F99204" w14:textId="77777777">
        <w:trPr>
          <w:jc w:val="center"/>
        </w:trPr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E0475A" w14:textId="77777777" w:rsidR="00C272B0" w:rsidRDefault="00C272B0">
            <w:r>
              <w:lastRenderedPageBreak/>
              <w:t>BR-LOG-002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1E3505" w14:textId="77777777" w:rsidR="00C272B0" w:rsidRDefault="00C272B0">
            <w:r>
              <w:t>A persisted payable amount creates exactly one correlated PricingCalculationLog in the same successful operation.</w:t>
            </w:r>
          </w:p>
        </w:tc>
      </w:tr>
      <w:tr w:rsidR="00C272B0" w14:paraId="57FCEBF7" w14:textId="77777777">
        <w:trPr>
          <w:jc w:val="center"/>
        </w:trPr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636000" w14:textId="77777777" w:rsidR="00C272B0" w:rsidRDefault="00C272B0">
            <w:r>
              <w:t>BR-LOG-003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668A7C" w14:textId="77777777" w:rsidR="00C272B0" w:rsidRDefault="00C272B0">
            <w:r>
              <w:t>Idempotent replay does not create a duplicate committed calculation log.</w:t>
            </w:r>
          </w:p>
        </w:tc>
      </w:tr>
      <w:tr w:rsidR="00C272B0" w14:paraId="2811C02B" w14:textId="77777777">
        <w:trPr>
          <w:jc w:val="center"/>
        </w:trPr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F54A82" w14:textId="77777777" w:rsidR="00C272B0" w:rsidRDefault="00C272B0">
            <w:r>
              <w:t>BR-PAY-001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3826A9" w14:textId="77777777" w:rsidR="00C272B0" w:rsidRDefault="00C272B0">
            <w:r>
              <w:t>A newer payment invalidates older Pending payments for the same booking or parking session.</w:t>
            </w:r>
          </w:p>
        </w:tc>
      </w:tr>
      <w:tr w:rsidR="00C272B0" w14:paraId="1C22D715" w14:textId="77777777">
        <w:trPr>
          <w:jc w:val="center"/>
        </w:trPr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05FA87" w14:textId="77777777" w:rsidR="00C272B0" w:rsidRDefault="00C272B0">
            <w:r>
              <w:t>BR-PAY-002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68DCC5" w14:textId="77777777" w:rsidR="00C272B0" w:rsidRDefault="00C272B0">
            <w:r>
              <w:t>CASH settles synchronously; ONLINE_BANKING settles after verified VNPay processing.</w:t>
            </w:r>
          </w:p>
        </w:tc>
      </w:tr>
      <w:tr w:rsidR="00C272B0" w14:paraId="57C03F9C" w14:textId="77777777">
        <w:trPr>
          <w:jc w:val="center"/>
        </w:trPr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A202C9" w14:textId="77777777" w:rsidR="00C272B0" w:rsidRDefault="00C272B0">
            <w:r>
              <w:t>BR-PAY-003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51E823" w14:textId="77777777" w:rsidR="00C272B0" w:rsidRDefault="00C272B0">
            <w:r>
              <w:t>Refund state transitions are removed from the current PBMS release and project.</w:t>
            </w:r>
          </w:p>
        </w:tc>
      </w:tr>
      <w:tr w:rsidR="00C272B0" w14:paraId="35DA735D" w14:textId="77777777">
        <w:trPr>
          <w:jc w:val="center"/>
        </w:trPr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552DD9" w14:textId="77777777" w:rsidR="00C272B0" w:rsidRDefault="00C272B0">
            <w:r>
              <w:t>BR-PAY-004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CCA012" w14:textId="77777777" w:rsidR="00C272B0" w:rsidRDefault="00C272B0">
            <w:r>
              <w:t>Revenue includes only PAID payments.</w:t>
            </w:r>
          </w:p>
        </w:tc>
      </w:tr>
    </w:tbl>
    <w:p w14:paraId="18888217" w14:textId="77777777" w:rsidR="009D1B32" w:rsidRDefault="009D1B32">
      <w:pPr>
        <w:spacing w:after="0"/>
      </w:pPr>
    </w:p>
    <w:p w14:paraId="47F374E3" w14:textId="77777777" w:rsidR="009D1B32" w:rsidRDefault="00000000">
      <w:pPr>
        <w:pStyle w:val="Heading1"/>
        <w:pageBreakBefore/>
      </w:pPr>
      <w:r>
        <w:rPr>
          <w:rFonts w:ascii="Times New Roman" w:eastAsia="Times New Roman" w:hAnsi="Times New Roman"/>
        </w:rPr>
        <w:lastRenderedPageBreak/>
        <w:t>5. State Charts</w:t>
      </w:r>
    </w:p>
    <w:p w14:paraId="61D7FBB5" w14:textId="77777777" w:rsidR="009D1B32" w:rsidRDefault="00000000">
      <w:pPr>
        <w:pStyle w:val="Heading2"/>
      </w:pPr>
      <w:r>
        <w:rPr>
          <w:rFonts w:ascii="Times New Roman" w:eastAsia="Times New Roman" w:hAnsi="Times New Roman"/>
        </w:rPr>
        <w:t>5.0 State Chart Index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9D1B32" w14:paraId="0FE45F87" w14:textId="77777777">
        <w:trPr>
          <w:tblHeader/>
          <w:jc w:val="center"/>
        </w:trPr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E04764" w14:textId="77777777" w:rsidR="009D1B32" w:rsidRDefault="00000000">
            <w:r>
              <w:rPr>
                <w:b/>
              </w:rPr>
              <w:t>State chart ID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1F8BBC" w14:textId="77777777" w:rsidR="009D1B32" w:rsidRDefault="00000000">
            <w:r>
              <w:rPr>
                <w:b/>
              </w:rPr>
              <w:t>Aggregate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40A547" w14:textId="77777777" w:rsidR="009D1B32" w:rsidRDefault="00000000">
            <w:r>
              <w:rPr>
                <w:b/>
              </w:rPr>
              <w:t>Main states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1189E7" w14:textId="77777777" w:rsidR="009D1B32" w:rsidRDefault="00000000">
            <w:r>
              <w:rPr>
                <w:b/>
              </w:rPr>
              <w:t>SVG required</w:t>
            </w:r>
          </w:p>
        </w:tc>
      </w:tr>
      <w:tr w:rsidR="009D1B32" w14:paraId="777BF131" w14:textId="77777777">
        <w:trPr>
          <w:jc w:val="center"/>
        </w:trPr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317424" w14:textId="77777777" w:rsidR="009D1B32" w:rsidRDefault="00000000">
            <w:r>
              <w:t>SC-BOOK-001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416876" w14:textId="77777777" w:rsidR="009D1B32" w:rsidRDefault="00000000">
            <w:r>
              <w:t>Booking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51597A" w14:textId="77777777" w:rsidR="009D1B32" w:rsidRDefault="00000000">
            <w:r>
              <w:t>Pending, Confirmed, Cancelled, Expired, CheckedIn, NoShow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E2524C" w14:textId="77777777" w:rsidR="009D1B32" w:rsidRDefault="00000000">
            <w:r>
              <w:t>Yes</w:t>
            </w:r>
          </w:p>
        </w:tc>
      </w:tr>
      <w:tr w:rsidR="009D1B32" w14:paraId="5879FF75" w14:textId="77777777">
        <w:trPr>
          <w:jc w:val="center"/>
        </w:trPr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E0DEDB" w14:textId="77777777" w:rsidR="009D1B32" w:rsidRDefault="00000000">
            <w:r>
              <w:t>SC-SESSION-001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D273B8" w14:textId="77777777" w:rsidR="009D1B32" w:rsidRDefault="00000000">
            <w:r>
              <w:t>Parking Session and resources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AE0C7F" w14:textId="77777777" w:rsidR="009D1B32" w:rsidRDefault="00000000">
            <w:r>
              <w:t>Active, checkout outcomes and resource release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2235E2" w14:textId="77777777" w:rsidR="009D1B32" w:rsidRDefault="00000000">
            <w:r>
              <w:t>Yes</w:t>
            </w:r>
          </w:p>
        </w:tc>
      </w:tr>
      <w:tr w:rsidR="009D1B32" w14:paraId="58A72520" w14:textId="77777777">
        <w:trPr>
          <w:jc w:val="center"/>
        </w:trPr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4A1BF8" w14:textId="77777777" w:rsidR="009D1B32" w:rsidRDefault="00000000">
            <w:r>
              <w:t>SC-SLOT-001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1FEB96" w14:textId="77777777" w:rsidR="009D1B32" w:rsidRDefault="00000000">
            <w:r>
              <w:t>Parking Slot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9DA1F2" w14:textId="77777777" w:rsidR="009D1B32" w:rsidRDefault="00000000">
            <w:r>
              <w:t>Available, Occupied, Reserved/Blocked, Maintenance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5AB38E" w14:textId="77777777" w:rsidR="009D1B32" w:rsidRDefault="00000000">
            <w:r>
              <w:t>Yes</w:t>
            </w:r>
          </w:p>
        </w:tc>
      </w:tr>
      <w:tr w:rsidR="009D1B32" w14:paraId="674EEE08" w14:textId="77777777">
        <w:trPr>
          <w:jc w:val="center"/>
        </w:trPr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4834F6" w14:textId="77777777" w:rsidR="009D1B32" w:rsidRDefault="00000000">
            <w:r>
              <w:t>SC-CARD-001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249045" w14:textId="77777777" w:rsidR="009D1B32" w:rsidRDefault="00000000">
            <w:r>
              <w:t>Card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BF64D0" w14:textId="77777777" w:rsidR="009D1B32" w:rsidRDefault="00000000">
            <w:r>
              <w:t>Available, InUse, Lost and restored/replaced outcomes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8B2674" w14:textId="77777777" w:rsidR="009D1B32" w:rsidRDefault="00000000">
            <w:r>
              <w:t>Yes</w:t>
            </w:r>
          </w:p>
        </w:tc>
      </w:tr>
    </w:tbl>
    <w:p w14:paraId="0D69C45A" w14:textId="77777777" w:rsidR="009D1B32" w:rsidRDefault="009D1B32">
      <w:pPr>
        <w:spacing w:after="0"/>
      </w:pPr>
    </w:p>
    <w:p w14:paraId="2D9E5C61" w14:textId="77777777" w:rsidR="009D1B32" w:rsidRDefault="00000000">
      <w:r>
        <w:br w:type="page"/>
      </w:r>
    </w:p>
    <w:p w14:paraId="2F4ACB1C" w14:textId="77777777" w:rsidR="009D1B32" w:rsidRDefault="00000000">
      <w:pPr>
        <w:pStyle w:val="Caption"/>
        <w:jc w:val="center"/>
      </w:pPr>
      <w:r>
        <w:lastRenderedPageBreak/>
        <w:t>Figure 22 — SC-BOOK-001 Booking Lifecycle</w:t>
      </w:r>
    </w:p>
    <w:p w14:paraId="635EAACA" w14:textId="77777777" w:rsidR="009D1B32" w:rsidRDefault="00000000">
      <w:pPr>
        <w:keepLines/>
        <w:jc w:val="center"/>
      </w:pPr>
      <w:r>
        <w:rPr>
          <w:noProof/>
        </w:rPr>
        <w:drawing>
          <wp:inline distT="0" distB="0" distL="0" distR="0" wp14:anchorId="249DEF11" wp14:editId="59E922D6">
            <wp:extent cx="4963081" cy="76809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2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63081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AFB5F" w14:textId="77777777" w:rsidR="009D1B32" w:rsidRDefault="00000000">
      <w:r>
        <w:br w:type="page"/>
      </w:r>
    </w:p>
    <w:p w14:paraId="231A4C3F" w14:textId="77777777" w:rsidR="009D1B32" w:rsidRDefault="00000000">
      <w:pPr>
        <w:pStyle w:val="Caption"/>
        <w:jc w:val="center"/>
      </w:pPr>
      <w:r>
        <w:lastRenderedPageBreak/>
        <w:t>Figure 23 — SC-CARD-001 Card Lifecycle</w:t>
      </w:r>
    </w:p>
    <w:p w14:paraId="42EBD378" w14:textId="77777777" w:rsidR="009D1B32" w:rsidRDefault="00000000">
      <w:pPr>
        <w:keepLines/>
        <w:jc w:val="center"/>
      </w:pPr>
      <w:r>
        <w:rPr>
          <w:noProof/>
        </w:rPr>
        <w:drawing>
          <wp:inline distT="0" distB="0" distL="0" distR="0" wp14:anchorId="5FEA4667" wp14:editId="399BD561">
            <wp:extent cx="5897880" cy="417549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2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17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C807A" w14:textId="77777777" w:rsidR="009D1B32" w:rsidRDefault="00000000">
      <w:r>
        <w:br w:type="page"/>
      </w:r>
    </w:p>
    <w:p w14:paraId="1C79B904" w14:textId="77777777" w:rsidR="009D1B32" w:rsidRDefault="00000000">
      <w:pPr>
        <w:pStyle w:val="Caption"/>
        <w:jc w:val="center"/>
      </w:pPr>
      <w:r>
        <w:lastRenderedPageBreak/>
        <w:t>Figure 24 — SC-INC-001 Incident Lifecycle</w:t>
      </w:r>
    </w:p>
    <w:p w14:paraId="04BB8920" w14:textId="77777777" w:rsidR="009D1B32" w:rsidRDefault="00000000">
      <w:pPr>
        <w:keepLines/>
        <w:jc w:val="center"/>
      </w:pPr>
      <w:r>
        <w:rPr>
          <w:noProof/>
        </w:rPr>
        <w:drawing>
          <wp:inline distT="0" distB="0" distL="0" distR="0" wp14:anchorId="2A55BCA9" wp14:editId="363371BE">
            <wp:extent cx="5897880" cy="507770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2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07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4CB8" w14:textId="77777777" w:rsidR="009D1B32" w:rsidRDefault="00000000">
      <w:r>
        <w:br w:type="page"/>
      </w:r>
    </w:p>
    <w:p w14:paraId="6CF3FC3E" w14:textId="77777777" w:rsidR="009D1B32" w:rsidRDefault="00000000">
      <w:pPr>
        <w:pStyle w:val="Caption"/>
        <w:jc w:val="center"/>
      </w:pPr>
      <w:r>
        <w:lastRenderedPageBreak/>
        <w:t>Figure 25 — SC-SESSION-001 Parking Session Lifecycle</w:t>
      </w:r>
    </w:p>
    <w:p w14:paraId="6720C8B6" w14:textId="77777777" w:rsidR="009D1B32" w:rsidRDefault="00000000">
      <w:pPr>
        <w:keepLines/>
        <w:jc w:val="center"/>
      </w:pPr>
      <w:r>
        <w:rPr>
          <w:noProof/>
        </w:rPr>
        <w:drawing>
          <wp:inline distT="0" distB="0" distL="0" distR="0" wp14:anchorId="6E9F5166" wp14:editId="7102ABEA">
            <wp:extent cx="5897880" cy="480124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2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80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0E76C" w14:textId="77777777" w:rsidR="009D1B32" w:rsidRDefault="00000000">
      <w:r>
        <w:br w:type="page"/>
      </w:r>
    </w:p>
    <w:p w14:paraId="567B1D5C" w14:textId="77777777" w:rsidR="009D1B32" w:rsidRDefault="00000000">
      <w:pPr>
        <w:pStyle w:val="Caption"/>
        <w:jc w:val="center"/>
      </w:pPr>
      <w:r>
        <w:lastRenderedPageBreak/>
        <w:t>Figure 26 — SC-SLOT-001 Parking Slot Lifecycle</w:t>
      </w:r>
    </w:p>
    <w:p w14:paraId="4C222777" w14:textId="77777777" w:rsidR="009D1B32" w:rsidRDefault="00000000">
      <w:pPr>
        <w:keepLines/>
        <w:jc w:val="center"/>
      </w:pPr>
      <w:r>
        <w:rPr>
          <w:noProof/>
        </w:rPr>
        <w:drawing>
          <wp:inline distT="0" distB="0" distL="0" distR="0" wp14:anchorId="0E8A2593" wp14:editId="64D02BBA">
            <wp:extent cx="5897880" cy="384838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2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8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0E04A" w14:textId="77777777" w:rsidR="009D1B32" w:rsidRDefault="00000000">
      <w:pPr>
        <w:pStyle w:val="Heading2"/>
      </w:pPr>
      <w:r>
        <w:rPr>
          <w:rFonts w:ascii="Times New Roman" w:eastAsia="Times New Roman" w:hAnsi="Times New Roman"/>
        </w:rPr>
        <w:t>5.2 Transition Table Format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9D1B32" w14:paraId="3CFB40E6" w14:textId="77777777">
        <w:trPr>
          <w:tblHeader/>
          <w:jc w:val="center"/>
        </w:trPr>
        <w:tc>
          <w:tcPr>
            <w:tcW w:w="19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B94B7B" w14:textId="77777777" w:rsidR="009D1B32" w:rsidRDefault="00000000">
            <w:r>
              <w:rPr>
                <w:b/>
              </w:rPr>
              <w:t>From state</w:t>
            </w:r>
          </w:p>
        </w:tc>
        <w:tc>
          <w:tcPr>
            <w:tcW w:w="19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9163EE" w14:textId="77777777" w:rsidR="009D1B32" w:rsidRDefault="00000000">
            <w:r>
              <w:rPr>
                <w:b/>
              </w:rPr>
              <w:t>Trigger</w:t>
            </w:r>
          </w:p>
        </w:tc>
        <w:tc>
          <w:tcPr>
            <w:tcW w:w="19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B38EC8" w14:textId="77777777" w:rsidR="009D1B32" w:rsidRDefault="00000000">
            <w:r>
              <w:rPr>
                <w:b/>
              </w:rPr>
              <w:t>Guard / authorization</w:t>
            </w:r>
          </w:p>
        </w:tc>
        <w:tc>
          <w:tcPr>
            <w:tcW w:w="19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796904" w14:textId="77777777" w:rsidR="009D1B32" w:rsidRDefault="00000000">
            <w:r>
              <w:rPr>
                <w:b/>
              </w:rPr>
              <w:t>To state</w:t>
            </w:r>
          </w:p>
        </w:tc>
        <w:tc>
          <w:tcPr>
            <w:tcW w:w="19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BEC0E6" w14:textId="77777777" w:rsidR="009D1B32" w:rsidRDefault="00000000">
            <w:r>
              <w:rPr>
                <w:b/>
              </w:rPr>
              <w:t>Side effects</w:t>
            </w:r>
          </w:p>
        </w:tc>
      </w:tr>
      <w:tr w:rsidR="009D1B32" w14:paraId="3DBCEFF1" w14:textId="77777777">
        <w:trPr>
          <w:jc w:val="center"/>
        </w:trPr>
        <w:tc>
          <w:tcPr>
            <w:tcW w:w="19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F58F73" w14:textId="77777777" w:rsidR="009D1B32" w:rsidRDefault="00000000">
            <w:r>
              <w:rPr>
                <w:i/>
                <w:color w:val="000000"/>
                <w:sz w:val="18"/>
              </w:rPr>
              <w:t>[State]</w:t>
            </w:r>
          </w:p>
        </w:tc>
        <w:tc>
          <w:tcPr>
            <w:tcW w:w="19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8CE4BA" w14:textId="77777777" w:rsidR="009D1B32" w:rsidRDefault="00000000">
            <w:r>
              <w:rPr>
                <w:i/>
                <w:color w:val="000000"/>
                <w:sz w:val="18"/>
              </w:rPr>
              <w:t>[Event]</w:t>
            </w:r>
          </w:p>
        </w:tc>
        <w:tc>
          <w:tcPr>
            <w:tcW w:w="19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2F8504" w14:textId="77777777" w:rsidR="009D1B32" w:rsidRDefault="00000000">
            <w:r>
              <w:rPr>
                <w:i/>
                <w:color w:val="000000"/>
                <w:sz w:val="18"/>
              </w:rPr>
              <w:t>[Condition and actor]</w:t>
            </w:r>
          </w:p>
        </w:tc>
        <w:tc>
          <w:tcPr>
            <w:tcW w:w="19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0ED54D" w14:textId="77777777" w:rsidR="009D1B32" w:rsidRDefault="00000000">
            <w:r>
              <w:rPr>
                <w:i/>
                <w:color w:val="000000"/>
                <w:sz w:val="18"/>
              </w:rPr>
              <w:t>[State]</w:t>
            </w:r>
          </w:p>
        </w:tc>
        <w:tc>
          <w:tcPr>
            <w:tcW w:w="19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19C58F" w14:textId="77777777" w:rsidR="009D1B32" w:rsidRDefault="00000000">
            <w:r>
              <w:rPr>
                <w:i/>
                <w:color w:val="000000"/>
                <w:sz w:val="18"/>
              </w:rPr>
              <w:t>[Data/resource/payment effect]</w:t>
            </w:r>
          </w:p>
        </w:tc>
      </w:tr>
    </w:tbl>
    <w:p w14:paraId="144DC719" w14:textId="77777777" w:rsidR="009D1B32" w:rsidRDefault="009D1B32">
      <w:pPr>
        <w:spacing w:after="0"/>
      </w:pPr>
    </w:p>
    <w:p w14:paraId="06DBB5B2" w14:textId="77777777" w:rsidR="009D1B32" w:rsidRDefault="00000000">
      <w:r>
        <w:t>Invalid or unsupported transitions must be listed once as a common rejection rule instead of repeated in every row.</w:t>
      </w:r>
    </w:p>
    <w:p w14:paraId="35D61634" w14:textId="77777777" w:rsidR="009D1B32" w:rsidRDefault="00000000">
      <w:pPr>
        <w:pStyle w:val="Heading1"/>
        <w:pageBreakBefore/>
      </w:pPr>
      <w:r>
        <w:rPr>
          <w:rFonts w:ascii="Times New Roman" w:eastAsia="Times New Roman" w:hAnsi="Times New Roman"/>
        </w:rPr>
        <w:lastRenderedPageBreak/>
        <w:t>6. Traceability, Gaps and Review</w:t>
      </w:r>
    </w:p>
    <w:p w14:paraId="711E86A1" w14:textId="77777777" w:rsidR="009D1B32" w:rsidRDefault="00000000">
      <w:pPr>
        <w:pStyle w:val="Heading2"/>
      </w:pPr>
      <w:r>
        <w:rPr>
          <w:rFonts w:ascii="Times New Roman" w:eastAsia="Times New Roman" w:hAnsi="Times New Roman"/>
        </w:rPr>
        <w:t>6.1 Cross-Model Traceability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9D1B32" w14:paraId="3A9B307D" w14:textId="77777777">
        <w:trPr>
          <w:tblHeader/>
          <w:jc w:val="center"/>
        </w:trPr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1FC21A" w14:textId="77777777" w:rsidR="009D1B32" w:rsidRDefault="00000000">
            <w:r>
              <w:rPr>
                <w:b/>
              </w:rPr>
              <w:t>Business process</w:t>
            </w:r>
          </w:p>
        </w:tc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6643C6" w14:textId="77777777" w:rsidR="009D1B32" w:rsidRDefault="00000000">
            <w:r>
              <w:rPr>
                <w:b/>
              </w:rPr>
              <w:t>ERD</w:t>
            </w:r>
          </w:p>
        </w:tc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42E517" w14:textId="77777777" w:rsidR="009D1B32" w:rsidRDefault="00000000">
            <w:r>
              <w:rPr>
                <w:b/>
              </w:rPr>
              <w:t>Business rules</w:t>
            </w:r>
          </w:p>
        </w:tc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5B54E2" w14:textId="77777777" w:rsidR="009D1B32" w:rsidRDefault="00000000">
            <w:r>
              <w:rPr>
                <w:b/>
              </w:rPr>
              <w:t>State chart</w:t>
            </w:r>
          </w:p>
        </w:tc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D43E6A" w14:textId="77777777" w:rsidR="009D1B32" w:rsidRDefault="00000000">
            <w:r>
              <w:rPr>
                <w:b/>
              </w:rPr>
              <w:t>SRS requirements</w:t>
            </w:r>
          </w:p>
        </w:tc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6B39F4" w14:textId="77777777" w:rsidR="009D1B32" w:rsidRDefault="00000000">
            <w:r>
              <w:rPr>
                <w:b/>
              </w:rPr>
              <w:t>SVG evidence</w:t>
            </w:r>
          </w:p>
        </w:tc>
      </w:tr>
      <w:tr w:rsidR="009D1B32" w14:paraId="06C9ECEA" w14:textId="77777777">
        <w:trPr>
          <w:jc w:val="center"/>
        </w:trPr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A005FF" w14:textId="77777777" w:rsidR="009D1B32" w:rsidRDefault="00000000">
            <w:r>
              <w:rPr>
                <w:i/>
                <w:color w:val="000000"/>
                <w:sz w:val="18"/>
              </w:rPr>
              <w:t>[BP-*]</w:t>
            </w:r>
          </w:p>
        </w:tc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12F8A2" w14:textId="77777777" w:rsidR="009D1B32" w:rsidRDefault="00000000">
            <w:r>
              <w:rPr>
                <w:i/>
                <w:color w:val="000000"/>
                <w:sz w:val="18"/>
              </w:rPr>
              <w:t>[ERD-*]</w:t>
            </w:r>
          </w:p>
        </w:tc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D90F08" w14:textId="77777777" w:rsidR="009D1B32" w:rsidRDefault="00000000">
            <w:r>
              <w:rPr>
                <w:i/>
                <w:color w:val="000000"/>
                <w:sz w:val="18"/>
              </w:rPr>
              <w:t>[BR-*]</w:t>
            </w:r>
          </w:p>
        </w:tc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2277E0" w14:textId="77777777" w:rsidR="009D1B32" w:rsidRDefault="00000000">
            <w:r>
              <w:rPr>
                <w:i/>
                <w:color w:val="000000"/>
                <w:sz w:val="18"/>
              </w:rPr>
              <w:t>[SC-*]</w:t>
            </w:r>
          </w:p>
        </w:tc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5DC1A3" w14:textId="77777777" w:rsidR="009D1B32" w:rsidRDefault="00000000">
            <w:r>
              <w:rPr>
                <w:i/>
                <w:color w:val="000000"/>
                <w:sz w:val="18"/>
              </w:rPr>
              <w:t>[UC/FR/NFR IDs]</w:t>
            </w:r>
          </w:p>
        </w:tc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DA6E64" w14:textId="77777777" w:rsidR="009D1B32" w:rsidRDefault="00000000">
            <w:r>
              <w:rPr>
                <w:i/>
                <w:color w:val="000000"/>
                <w:sz w:val="18"/>
              </w:rPr>
              <w:t>[Relative paths]</w:t>
            </w:r>
          </w:p>
        </w:tc>
      </w:tr>
    </w:tbl>
    <w:p w14:paraId="0B9286C8" w14:textId="77777777" w:rsidR="009D1B32" w:rsidRDefault="009D1B32">
      <w:pPr>
        <w:spacing w:after="0"/>
      </w:pPr>
    </w:p>
    <w:p w14:paraId="0F495BDC" w14:textId="77777777" w:rsidR="009D1B32" w:rsidRDefault="00000000">
      <w:pPr>
        <w:pStyle w:val="Heading2"/>
      </w:pPr>
      <w:r>
        <w:rPr>
          <w:rFonts w:ascii="Times New Roman" w:eastAsia="Times New Roman" w:hAnsi="Times New Roman"/>
        </w:rPr>
        <w:t>6.2 Open Questions and Known Gaps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9D1B32" w14:paraId="48C16154" w14:textId="77777777">
        <w:trPr>
          <w:tblHeader/>
          <w:jc w:val="center"/>
        </w:trPr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55B90D" w14:textId="77777777" w:rsidR="009D1B32" w:rsidRDefault="00000000">
            <w:r>
              <w:rPr>
                <w:b/>
              </w:rPr>
              <w:t>ID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A8EF0E" w14:textId="77777777" w:rsidR="009D1B32" w:rsidRDefault="00000000">
            <w:r>
              <w:rPr>
                <w:b/>
              </w:rPr>
              <w:t>Question or gap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E7C2EE" w14:textId="77777777" w:rsidR="009D1B32" w:rsidRDefault="00000000">
            <w:r>
              <w:rPr>
                <w:b/>
              </w:rPr>
              <w:t>Affected models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2DEBF1" w14:textId="77777777" w:rsidR="009D1B32" w:rsidRDefault="00000000">
            <w:r>
              <w:rPr>
                <w:b/>
              </w:rPr>
              <w:t>Required decision</w:t>
            </w:r>
          </w:p>
        </w:tc>
      </w:tr>
      <w:tr w:rsidR="009D1B32" w14:paraId="1A1A47AB" w14:textId="77777777">
        <w:trPr>
          <w:jc w:val="center"/>
        </w:trPr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BFB91E" w14:textId="77777777" w:rsidR="009D1B32" w:rsidRDefault="00000000">
            <w:r>
              <w:rPr>
                <w:i/>
                <w:color w:val="000000"/>
                <w:sz w:val="18"/>
              </w:rPr>
              <w:t>[OQ/RISK-*]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2D996C" w14:textId="77777777" w:rsidR="009D1B32" w:rsidRDefault="00000000">
            <w:r>
              <w:rPr>
                <w:i/>
                <w:color w:val="000000"/>
                <w:sz w:val="18"/>
              </w:rPr>
              <w:t>[Concise issue]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63C929" w14:textId="77777777" w:rsidR="009D1B32" w:rsidRDefault="00000000">
            <w:r>
              <w:rPr>
                <w:i/>
                <w:color w:val="000000"/>
                <w:sz w:val="18"/>
              </w:rPr>
              <w:t>[BP/ERD/BR/SC IDs]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28E65C" w14:textId="77777777" w:rsidR="009D1B32" w:rsidRDefault="00000000">
            <w:r>
              <w:rPr>
                <w:i/>
                <w:color w:val="000000"/>
                <w:sz w:val="18"/>
              </w:rPr>
              <w:t>[Owner and expected resolution]</w:t>
            </w:r>
          </w:p>
        </w:tc>
      </w:tr>
    </w:tbl>
    <w:p w14:paraId="7D3C227D" w14:textId="77777777" w:rsidR="009D1B32" w:rsidRDefault="009D1B32">
      <w:pPr>
        <w:spacing w:after="0"/>
      </w:pPr>
    </w:p>
    <w:p w14:paraId="07041E88" w14:textId="77777777" w:rsidR="009D1B32" w:rsidRDefault="00000000">
      <w:pPr>
        <w:pStyle w:val="Heading2"/>
      </w:pPr>
      <w:r>
        <w:rPr>
          <w:rFonts w:ascii="Times New Roman" w:eastAsia="Times New Roman" w:hAnsi="Times New Roman"/>
        </w:rPr>
        <w:t>6.3 Final Review Checklist</w:t>
      </w:r>
    </w:p>
    <w:p w14:paraId="44140A78" w14:textId="77777777" w:rsidR="009D1B32" w:rsidRDefault="00000000">
      <w:pPr>
        <w:pStyle w:val="ListBullet"/>
      </w:pPr>
      <w:r>
        <w:t>☐ Format approved by the document owner.</w:t>
      </w:r>
    </w:p>
    <w:p w14:paraId="4FE266DF" w14:textId="77777777" w:rsidR="009D1B32" w:rsidRDefault="00000000">
      <w:pPr>
        <w:pStyle w:val="ListBullet"/>
      </w:pPr>
      <w:r>
        <w:t>☐ Every active process has a rendered swimlane SVG.</w:t>
      </w:r>
    </w:p>
    <w:p w14:paraId="3B916B94" w14:textId="77777777" w:rsidR="009D1B32" w:rsidRDefault="00000000">
      <w:pPr>
        <w:pStyle w:val="ListBullet"/>
      </w:pPr>
      <w:r>
        <w:t>☐ Every active data domain appears in an ERD SVG.</w:t>
      </w:r>
    </w:p>
    <w:p w14:paraId="54D8DC30" w14:textId="77777777" w:rsidR="009D1B32" w:rsidRDefault="00000000">
      <w:pPr>
        <w:pStyle w:val="ListBullet"/>
      </w:pPr>
      <w:r>
        <w:t>☐ Every active business rule appears once in the catalogue.</w:t>
      </w:r>
    </w:p>
    <w:p w14:paraId="1E840BF6" w14:textId="77777777" w:rsidR="009D1B32" w:rsidRDefault="00000000">
      <w:pPr>
        <w:pStyle w:val="ListBullet"/>
      </w:pPr>
      <w:r>
        <w:t>☐ Every managed lifecycle has a state chart SVG and transition table.</w:t>
      </w:r>
    </w:p>
    <w:p w14:paraId="4ACB8CC5" w14:textId="77777777" w:rsidR="009D1B32" w:rsidRDefault="00000000">
      <w:pPr>
        <w:pStyle w:val="ListBullet"/>
      </w:pPr>
      <w:r>
        <w:t>☐ Process, entity, rule, state and SRS IDs are cross-traceable.</w:t>
      </w:r>
    </w:p>
    <w:p w14:paraId="7DE44871" w14:textId="77777777" w:rsidR="009D1B32" w:rsidRDefault="00000000">
      <w:pPr>
        <w:pStyle w:val="ListBullet"/>
      </w:pPr>
      <w:r>
        <w:t>☐ Partial, gap, dormant and deprecated behavior is clearly labeled.</w:t>
      </w:r>
    </w:p>
    <w:p w14:paraId="39BBFFF3" w14:textId="77777777" w:rsidR="009D1B32" w:rsidRDefault="00000000">
      <w:pPr>
        <w:pStyle w:val="ListBullet"/>
      </w:pPr>
      <w:r>
        <w:t>☐ Future-only backend artefacts are excluded from current-scope diagrams and rules.</w:t>
      </w:r>
    </w:p>
    <w:p w14:paraId="7C56F281" w14:textId="77777777" w:rsidR="009D1B32" w:rsidRDefault="00000000">
      <w:pPr>
        <w:pStyle w:val="ListBullet"/>
      </w:pPr>
      <w:r>
        <w:t>☐ All SVG links resolve and render successfully.</w:t>
      </w:r>
    </w:p>
    <w:p w14:paraId="2EA227EA" w14:textId="77777777" w:rsidR="009D1B32" w:rsidRDefault="00000000">
      <w:pPr>
        <w:pStyle w:val="ListBullet"/>
      </w:pPr>
      <w:r>
        <w:t>☐ Product and Security owners review open decisions.</w:t>
      </w:r>
    </w:p>
    <w:p w14:paraId="1DE208F6" w14:textId="77777777" w:rsidR="009D1B32" w:rsidRDefault="00000000">
      <w:r>
        <w:t>End of format proposal. Detailed content intentionally remains pending approval.</w:t>
      </w:r>
    </w:p>
    <w:sectPr w:rsidR="009D1B32" w:rsidSect="00034616">
      <w:headerReference w:type="default" r:id="rId34"/>
      <w:footerReference w:type="default" r:id="rId35"/>
      <w:pgSz w:w="12240" w:h="15840"/>
      <w:pgMar w:top="1134" w:right="1134" w:bottom="1020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03E2D" w14:textId="77777777" w:rsidR="00E01499" w:rsidRDefault="00E01499">
      <w:pPr>
        <w:spacing w:after="0" w:line="240" w:lineRule="auto"/>
      </w:pPr>
      <w:r>
        <w:separator/>
      </w:r>
    </w:p>
  </w:endnote>
  <w:endnote w:type="continuationSeparator" w:id="0">
    <w:p w14:paraId="0CF68C25" w14:textId="77777777" w:rsidR="00E01499" w:rsidRDefault="00E01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511E0" w14:textId="77777777" w:rsidR="009D1B32" w:rsidRDefault="00000000">
    <w:pPr>
      <w:pStyle w:val="Footer"/>
      <w:jc w:val="right"/>
    </w:pPr>
    <w:r>
      <w:rPr>
        <w:sz w:val="18"/>
      </w:rPr>
      <w:t xml:space="preserve">Page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 w:rsidR="00C272B0">
      <w:rPr>
        <w:noProof/>
        <w:sz w:val="18"/>
      </w:rPr>
      <w:t>0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EB355" w14:textId="77777777" w:rsidR="00E01499" w:rsidRDefault="00E01499">
      <w:pPr>
        <w:spacing w:after="0" w:line="240" w:lineRule="auto"/>
      </w:pPr>
      <w:r>
        <w:separator/>
      </w:r>
    </w:p>
  </w:footnote>
  <w:footnote w:type="continuationSeparator" w:id="0">
    <w:p w14:paraId="24F91693" w14:textId="77777777" w:rsidR="00E01499" w:rsidRDefault="00E01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2FB9F" w14:textId="77777777" w:rsidR="009D1B32" w:rsidRDefault="00000000">
    <w:pPr>
      <w:pStyle w:val="Caption"/>
      <w:jc w:val="right"/>
    </w:pPr>
    <w:r>
      <w:t>PBMS — Business Process &amp; Data Model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707553">
    <w:abstractNumId w:val="8"/>
  </w:num>
  <w:num w:numId="2" w16cid:durableId="332269135">
    <w:abstractNumId w:val="6"/>
  </w:num>
  <w:num w:numId="3" w16cid:durableId="1244994203">
    <w:abstractNumId w:val="5"/>
  </w:num>
  <w:num w:numId="4" w16cid:durableId="1938437444">
    <w:abstractNumId w:val="4"/>
  </w:num>
  <w:num w:numId="5" w16cid:durableId="320351266">
    <w:abstractNumId w:val="7"/>
  </w:num>
  <w:num w:numId="6" w16cid:durableId="1333992662">
    <w:abstractNumId w:val="3"/>
  </w:num>
  <w:num w:numId="7" w16cid:durableId="2136830251">
    <w:abstractNumId w:val="2"/>
  </w:num>
  <w:num w:numId="8" w16cid:durableId="1388260532">
    <w:abstractNumId w:val="1"/>
  </w:num>
  <w:num w:numId="9" w16cid:durableId="996761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1B32"/>
    <w:rsid w:val="00AA1D8D"/>
    <w:rsid w:val="00B47730"/>
    <w:rsid w:val="00B828CC"/>
    <w:rsid w:val="00C272B0"/>
    <w:rsid w:val="00CB0664"/>
    <w:rsid w:val="00E014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BD8182"/>
  <w14:defaultImageDpi w14:val="300"/>
  <w15:docId w15:val="{2F254B3B-5B98-45C1-859C-C8ADA7E03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eastAsia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eastAsia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eastAsia="Times New Roman" w:hAnsi="Times New Roman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24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/>
    </w:pPr>
    <w:rPr>
      <w:rFonts w:asciiTheme="majorHAnsi" w:eastAsiaTheme="majorEastAsia" w:hAnsiTheme="majorHAnsi" w:cstheme="majorBidi"/>
      <w:b/>
      <w:i/>
      <w:iCs/>
      <w:color w:val="00000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eastAsia="Times New Roman" w:hAnsi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eastAsia="Times New Roman" w:hAnsi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eastAsia="Times New Roman" w:hAnsi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eastAsia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eastAsia="Times New Roman" w:hAnsi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after="100" w:line="240" w:lineRule="auto"/>
    </w:pPr>
    <w:rPr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eastAsia="Times New Roman" w:hAnsi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eastAsia="Times New Roman" w:hAnsi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eastAsia="Times New Roman" w:hAnsi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eastAsia="Times New Roman" w:hAnsi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eastAsia="Times New Roman" w:hAnsi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eastAsia="Times New Roman" w:hAnsi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eastAsia="Times New Roman" w:hAnsi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eastAsia="Times New Roman" w:hAnsi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/>
      <w:ind w:left="283"/>
    </w:pPr>
    <w:rPr>
      <w:rFonts w:ascii="Times New Roman" w:eastAsia="Times New Roman" w:hAnsi="Times New Roman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37</Pages>
  <Words>1656</Words>
  <Characters>9441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PBMS Business Process &amp; Data Model Specification</dc:title>
  <dc:subject>Business processes, ERD, business rules and state charts</dc:subject>
  <dc:creator>PBMS Project Team</dc:creator>
  <cp:keywords/>
  <dc:description>Generated from SWP391_PBMS_PROJECT_DOCUMENT.md with PNG diagrams for stable Word rendering.</dc:description>
  <cp:lastModifiedBy>Thai Nguyen</cp:lastModifiedBy>
  <cp:revision>2</cp:revision>
  <dcterms:created xsi:type="dcterms:W3CDTF">2013-12-23T23:15:00Z</dcterms:created>
  <dcterms:modified xsi:type="dcterms:W3CDTF">2026-07-20T20:10:00Z</dcterms:modified>
  <cp:category/>
</cp:coreProperties>
</file>