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36D" w:rsidRDefault="0095336D" w:rsidP="00CC68F5">
      <w:pPr>
        <w:pStyle w:val="Standard"/>
        <w:rPr>
          <w:color w:val="1155CC"/>
          <w:u w:val="single"/>
        </w:rPr>
      </w:pPr>
    </w:p>
    <w:p w:rsidR="00CC68F5" w:rsidRDefault="00CC68F5" w:rsidP="00CC68F5">
      <w:pPr>
        <w:pStyle w:val="Standard"/>
      </w:pPr>
      <w:r>
        <w:rPr>
          <w:b/>
          <w:sz w:val="36"/>
          <w:szCs w:val="36"/>
        </w:rPr>
        <w:t>Specifications:</w:t>
      </w:r>
    </w:p>
    <w:p w:rsidR="00C05292" w:rsidRDefault="00C05292" w:rsidP="00C05292">
      <w:pPr>
        <w:pStyle w:val="Standard"/>
        <w:ind w:left="720"/>
      </w:pPr>
      <w:r>
        <w:t>Main site for info:</w:t>
      </w:r>
    </w:p>
    <w:p w:rsidR="00C05292" w:rsidRDefault="00C05292" w:rsidP="00C05292">
      <w:pPr>
        <w:pStyle w:val="Standard"/>
        <w:ind w:left="720"/>
      </w:pPr>
      <w:hyperlink r:id="rId5" w:history="1">
        <w:r w:rsidRPr="00733C18">
          <w:rPr>
            <w:rStyle w:val="Hyperlink"/>
          </w:rPr>
          <w:t>https://doku.lrz.de/display/PUBLIC/SuperMUC-NG</w:t>
        </w:r>
      </w:hyperlink>
    </w:p>
    <w:p w:rsidR="00C05292" w:rsidRDefault="00C05292" w:rsidP="00C05292">
      <w:pPr>
        <w:pStyle w:val="Standard"/>
        <w:ind w:left="720"/>
      </w:pPr>
    </w:p>
    <w:p w:rsidR="00537CDE" w:rsidRDefault="004A407C" w:rsidP="00537CDE">
      <w:pPr>
        <w:pStyle w:val="Standard"/>
        <w:numPr>
          <w:ilvl w:val="0"/>
          <w:numId w:val="2"/>
        </w:numPr>
      </w:pPr>
      <w:r>
        <w:t xml:space="preserve">Built by </w:t>
      </w:r>
      <w:r w:rsidRPr="004A407C">
        <w:t>Leibniz-</w:t>
      </w:r>
      <w:proofErr w:type="spellStart"/>
      <w:r w:rsidRPr="004A407C">
        <w:t>Rechenzentrum</w:t>
      </w:r>
      <w:proofErr w:type="spellEnd"/>
      <w:r>
        <w:t xml:space="preserve"> (LRZ)</w:t>
      </w:r>
      <w:r w:rsidR="00537CDE">
        <w:t xml:space="preserve">, or </w:t>
      </w:r>
      <w:r w:rsidR="00537CDE" w:rsidRPr="00537CDE">
        <w:t>Leibniz Supercomputing Centre</w:t>
      </w:r>
      <w:r w:rsidR="00537CDE">
        <w:t xml:space="preserve"> in partnership with Lenovo and intel</w:t>
      </w:r>
    </w:p>
    <w:p w:rsidR="00CC68F5" w:rsidRDefault="00CC68F5" w:rsidP="00CC68F5">
      <w:pPr>
        <w:pStyle w:val="Standard"/>
        <w:numPr>
          <w:ilvl w:val="0"/>
          <w:numId w:val="3"/>
        </w:numPr>
      </w:pPr>
      <w:r>
        <w:t xml:space="preserve">Located </w:t>
      </w:r>
      <w:r w:rsidR="00537CDE">
        <w:t xml:space="preserve">in </w:t>
      </w:r>
      <w:proofErr w:type="spellStart"/>
      <w:r w:rsidR="00537CDE">
        <w:t>Garching</w:t>
      </w:r>
      <w:proofErr w:type="spellEnd"/>
      <w:r w:rsidR="00537CDE">
        <w:t>, Germany</w:t>
      </w:r>
    </w:p>
    <w:p w:rsidR="00F63283" w:rsidRDefault="000F1B2C" w:rsidP="00CC68F5">
      <w:pPr>
        <w:pStyle w:val="Standard"/>
        <w:numPr>
          <w:ilvl w:val="0"/>
          <w:numId w:val="3"/>
        </w:numPr>
      </w:pPr>
      <w:proofErr w:type="gramStart"/>
      <w:r>
        <w:t>f</w:t>
      </w:r>
      <w:r w:rsidRPr="000F1B2C">
        <w:t>unded</w:t>
      </w:r>
      <w:proofErr w:type="gramEnd"/>
      <w:r w:rsidRPr="000F1B2C">
        <w:t xml:space="preserve"> through the Gauss Centre for Supercomputing by the Federal Ministry of Education and Research and the Bavarian Ministry of Science and the Arts.</w:t>
      </w:r>
    </w:p>
    <w:p w:rsidR="00CC68F5" w:rsidRDefault="00AF0681" w:rsidP="00CC68F5">
      <w:pPr>
        <w:pStyle w:val="Standard"/>
        <w:numPr>
          <w:ilvl w:val="0"/>
          <w:numId w:val="3"/>
        </w:numPr>
      </w:pPr>
      <w:proofErr w:type="gramStart"/>
      <w:r w:rsidRPr="00AF0681">
        <w:rPr>
          <w:iCs/>
        </w:rPr>
        <w:t>expanding</w:t>
      </w:r>
      <w:proofErr w:type="gramEnd"/>
      <w:r w:rsidRPr="00AF0681">
        <w:rPr>
          <w:iCs/>
        </w:rPr>
        <w:t xml:space="preserve"> the horizons of research in astrophysics, fluid dynamics, life sciences, and geophysics, among other scientific disciplines.</w:t>
      </w:r>
    </w:p>
    <w:p w:rsidR="001466B1" w:rsidRPr="001466B1" w:rsidRDefault="001466B1" w:rsidP="001466B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72B4D"/>
        </w:rPr>
      </w:pPr>
      <w:proofErr w:type="spellStart"/>
      <w:r w:rsidRPr="001466B1">
        <w:rPr>
          <w:rFonts w:ascii="Arial" w:eastAsia="Times New Roman" w:hAnsi="Arial" w:cs="Arial"/>
          <w:color w:val="172B4D"/>
        </w:rPr>
        <w:t>SuperMUC</w:t>
      </w:r>
      <w:proofErr w:type="spellEnd"/>
      <w:r w:rsidRPr="001466B1">
        <w:rPr>
          <w:rFonts w:ascii="Arial" w:eastAsia="Times New Roman" w:hAnsi="Arial" w:cs="Arial"/>
          <w:color w:val="172B4D"/>
        </w:rPr>
        <w:t>-NG consists of Intel Xeon '</w:t>
      </w:r>
      <w:proofErr w:type="spellStart"/>
      <w:r w:rsidRPr="001466B1">
        <w:rPr>
          <w:rFonts w:ascii="Arial" w:eastAsia="Times New Roman" w:hAnsi="Arial" w:cs="Arial"/>
          <w:color w:val="172B4D"/>
        </w:rPr>
        <w:t>Skylake</w:t>
      </w:r>
      <w:proofErr w:type="spellEnd"/>
      <w:r w:rsidRPr="001466B1">
        <w:rPr>
          <w:rFonts w:ascii="Arial" w:eastAsia="Times New Roman" w:hAnsi="Arial" w:cs="Arial"/>
          <w:color w:val="172B4D"/>
        </w:rPr>
        <w:t>' processors</w:t>
      </w:r>
    </w:p>
    <w:p w:rsidR="001466B1" w:rsidRPr="001466B1" w:rsidRDefault="001466B1" w:rsidP="001466B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72B4D"/>
        </w:rPr>
      </w:pPr>
      <w:r w:rsidRPr="001466B1">
        <w:rPr>
          <w:rFonts w:ascii="Arial" w:eastAsia="Times New Roman" w:hAnsi="Arial" w:cs="Arial"/>
          <w:color w:val="172B4D"/>
        </w:rPr>
        <w:t>6336 Thin compute nodes each with 48 cores and 96 GB memory</w:t>
      </w:r>
    </w:p>
    <w:p w:rsidR="001466B1" w:rsidRPr="001466B1" w:rsidRDefault="001466B1" w:rsidP="001466B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72B4D"/>
        </w:rPr>
      </w:pPr>
      <w:r w:rsidRPr="001466B1">
        <w:rPr>
          <w:rFonts w:ascii="Arial" w:eastAsia="Times New Roman" w:hAnsi="Arial" w:cs="Arial"/>
          <w:color w:val="172B4D"/>
        </w:rPr>
        <w:t>144 Fat compute node each with 48 cores and 768 GB memory</w:t>
      </w:r>
    </w:p>
    <w:p w:rsidR="001466B1" w:rsidRPr="001466B1" w:rsidRDefault="001466B1" w:rsidP="001466B1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172B4D"/>
        </w:rPr>
      </w:pPr>
      <w:r w:rsidRPr="001466B1">
        <w:rPr>
          <w:rFonts w:ascii="Arial" w:eastAsia="Times New Roman" w:hAnsi="Arial" w:cs="Arial"/>
          <w:color w:val="172B4D"/>
        </w:rPr>
        <w:t>In total there are 311,040 compute cores with a main memory of</w:t>
      </w:r>
      <w:proofErr w:type="gramStart"/>
      <w:r w:rsidRPr="001466B1">
        <w:rPr>
          <w:rFonts w:ascii="Arial" w:eastAsia="Times New Roman" w:hAnsi="Arial" w:cs="Arial"/>
          <w:color w:val="172B4D"/>
        </w:rPr>
        <w:t>  719</w:t>
      </w:r>
      <w:proofErr w:type="gramEnd"/>
      <w:r w:rsidRPr="001466B1">
        <w:rPr>
          <w:rFonts w:ascii="Arial" w:eastAsia="Times New Roman" w:hAnsi="Arial" w:cs="Arial"/>
          <w:color w:val="172B4D"/>
        </w:rPr>
        <w:t xml:space="preserve"> TB and a peak performance of 26.9 </w:t>
      </w:r>
      <w:proofErr w:type="spellStart"/>
      <w:r w:rsidRPr="001466B1">
        <w:rPr>
          <w:rFonts w:ascii="Arial" w:eastAsia="Times New Roman" w:hAnsi="Arial" w:cs="Arial"/>
          <w:color w:val="172B4D"/>
        </w:rPr>
        <w:t>PetaFlop</w:t>
      </w:r>
      <w:proofErr w:type="spellEnd"/>
      <w:r w:rsidRPr="001466B1">
        <w:rPr>
          <w:rFonts w:ascii="Arial" w:eastAsia="Times New Roman" w:hAnsi="Arial" w:cs="Arial"/>
          <w:color w:val="172B4D"/>
        </w:rPr>
        <w:t>/s.</w:t>
      </w:r>
    </w:p>
    <w:p w:rsidR="001466B1" w:rsidRPr="001466B1" w:rsidRDefault="001466B1" w:rsidP="001466B1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172B4D"/>
        </w:rPr>
      </w:pPr>
      <w:r w:rsidRPr="001466B1">
        <w:rPr>
          <w:rFonts w:ascii="Arial" w:eastAsia="Times New Roman" w:hAnsi="Arial" w:cs="Arial"/>
          <w:color w:val="172B4D"/>
        </w:rPr>
        <w:t>In addition to the compute nodes there are 64 Cloud Nodes (half of them equipped with 2 GPUs each).</w:t>
      </w:r>
    </w:p>
    <w:p w:rsidR="001466B1" w:rsidRPr="001466B1" w:rsidRDefault="001466B1" w:rsidP="001466B1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172B4D"/>
        </w:rPr>
      </w:pPr>
      <w:r w:rsidRPr="001466B1">
        <w:rPr>
          <w:rFonts w:ascii="Arial" w:eastAsia="Times New Roman" w:hAnsi="Arial" w:cs="Arial"/>
          <w:color w:val="172B4D"/>
        </w:rPr>
        <w:t xml:space="preserve">The internal interconnect is a fast </w:t>
      </w:r>
      <w:proofErr w:type="spellStart"/>
      <w:r w:rsidRPr="001466B1">
        <w:rPr>
          <w:rFonts w:ascii="Arial" w:eastAsia="Times New Roman" w:hAnsi="Arial" w:cs="Arial"/>
          <w:color w:val="172B4D"/>
        </w:rPr>
        <w:t>OmniPath</w:t>
      </w:r>
      <w:proofErr w:type="spellEnd"/>
      <w:r w:rsidRPr="001466B1">
        <w:rPr>
          <w:rFonts w:ascii="Arial" w:eastAsia="Times New Roman" w:hAnsi="Arial" w:cs="Arial"/>
          <w:color w:val="172B4D"/>
        </w:rPr>
        <w:t xml:space="preserve"> network with 100 </w:t>
      </w:r>
      <w:proofErr w:type="spellStart"/>
      <w:r w:rsidRPr="001466B1">
        <w:rPr>
          <w:rFonts w:ascii="Arial" w:eastAsia="Times New Roman" w:hAnsi="Arial" w:cs="Arial"/>
          <w:color w:val="172B4D"/>
        </w:rPr>
        <w:t>Gbit</w:t>
      </w:r>
      <w:proofErr w:type="spellEnd"/>
      <w:r w:rsidRPr="001466B1">
        <w:rPr>
          <w:rFonts w:ascii="Arial" w:eastAsia="Times New Roman" w:hAnsi="Arial" w:cs="Arial"/>
          <w:color w:val="172B4D"/>
        </w:rPr>
        <w:t>/s.</w:t>
      </w:r>
    </w:p>
    <w:p w:rsidR="001466B1" w:rsidRPr="001466B1" w:rsidRDefault="001466B1" w:rsidP="001466B1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172B4D"/>
        </w:rPr>
      </w:pPr>
      <w:r w:rsidRPr="001466B1">
        <w:rPr>
          <w:rFonts w:ascii="Arial" w:eastAsia="Times New Roman" w:hAnsi="Arial" w:cs="Arial"/>
          <w:color w:val="172B4D"/>
        </w:rPr>
        <w:t>The compute nodes are bundled into 8 domains (islands). </w:t>
      </w:r>
      <w:r w:rsidRPr="001466B1">
        <w:rPr>
          <w:rFonts w:ascii="Arial" w:eastAsia="Times New Roman" w:hAnsi="Arial" w:cs="Arial"/>
          <w:color w:val="172B4D"/>
        </w:rPr>
        <w:br/>
        <w:t xml:space="preserve">Within one island, the </w:t>
      </w:r>
      <w:proofErr w:type="spellStart"/>
      <w:r w:rsidRPr="001466B1">
        <w:rPr>
          <w:rFonts w:ascii="Arial" w:eastAsia="Times New Roman" w:hAnsi="Arial" w:cs="Arial"/>
          <w:color w:val="172B4D"/>
        </w:rPr>
        <w:t>OmniPath</w:t>
      </w:r>
      <w:proofErr w:type="spellEnd"/>
      <w:r w:rsidRPr="001466B1">
        <w:rPr>
          <w:rFonts w:ascii="Arial" w:eastAsia="Times New Roman" w:hAnsi="Arial" w:cs="Arial"/>
          <w:color w:val="172B4D"/>
        </w:rPr>
        <w:t xml:space="preserve"> network topology is a 'fat tree' for highly efficient communication. The </w:t>
      </w:r>
      <w:proofErr w:type="spellStart"/>
      <w:r w:rsidRPr="001466B1">
        <w:rPr>
          <w:rFonts w:ascii="Arial" w:eastAsia="Times New Roman" w:hAnsi="Arial" w:cs="Arial"/>
          <w:color w:val="172B4D"/>
        </w:rPr>
        <w:t>OmniPath</w:t>
      </w:r>
      <w:proofErr w:type="spellEnd"/>
      <w:r w:rsidRPr="001466B1">
        <w:rPr>
          <w:rFonts w:ascii="Arial" w:eastAsia="Times New Roman" w:hAnsi="Arial" w:cs="Arial"/>
          <w:color w:val="172B4D"/>
        </w:rPr>
        <w:t xml:space="preserve"> connection between the islands is pruned (pruning factor 1:4).</w:t>
      </w:r>
    </w:p>
    <w:p w:rsidR="001466B1" w:rsidRDefault="001466B1" w:rsidP="00CC68F5">
      <w:pPr>
        <w:pStyle w:val="Standard"/>
        <w:numPr>
          <w:ilvl w:val="0"/>
          <w:numId w:val="3"/>
        </w:numPr>
      </w:pPr>
    </w:p>
    <w:p w:rsidR="00CC68F5" w:rsidRDefault="00CC68F5" w:rsidP="00CC68F5">
      <w:pPr>
        <w:pStyle w:val="Standard"/>
        <w:rPr>
          <w:b/>
          <w:sz w:val="36"/>
          <w:szCs w:val="36"/>
        </w:rPr>
      </w:pPr>
      <w:r>
        <w:rPr>
          <w:b/>
          <w:sz w:val="36"/>
          <w:szCs w:val="36"/>
        </w:rPr>
        <w:t>CPU:</w:t>
      </w:r>
    </w:p>
    <w:p w:rsidR="009D53FC" w:rsidRDefault="009D53FC" w:rsidP="00CC68F5">
      <w:pPr>
        <w:pStyle w:val="Standard"/>
      </w:pPr>
    </w:p>
    <w:p w:rsidR="00E83A2B" w:rsidRDefault="00CC68F5" w:rsidP="00CC68F5">
      <w:pPr>
        <w:pStyle w:val="Standard"/>
        <w:rPr>
          <w:b/>
          <w:sz w:val="36"/>
          <w:szCs w:val="36"/>
        </w:rPr>
      </w:pPr>
      <w:r>
        <w:rPr>
          <w:b/>
          <w:sz w:val="36"/>
          <w:szCs w:val="36"/>
        </w:rPr>
        <w:t>GPU:</w:t>
      </w:r>
    </w:p>
    <w:p w:rsidR="00E83A2B" w:rsidRDefault="00E83A2B" w:rsidP="00CC68F5">
      <w:pPr>
        <w:pStyle w:val="Standard"/>
        <w:rPr>
          <w:b/>
          <w:sz w:val="36"/>
          <w:szCs w:val="36"/>
        </w:rPr>
      </w:pPr>
    </w:p>
    <w:p w:rsidR="00E83A2B" w:rsidRDefault="00E83A2B" w:rsidP="00CC68F5">
      <w:pPr>
        <w:pStyle w:val="Standard"/>
      </w:pPr>
      <w:hyperlink r:id="rId6" w:history="1">
        <w:r w:rsidRPr="00733C18">
          <w:rPr>
            <w:rStyle w:val="Hyperlink"/>
          </w:rPr>
          <w:t>https://www.hlrs.de/fileadmin/sys/public/aboutus/media/InSiDE/InSiDE-Spring-2018.pdf</w:t>
        </w:r>
      </w:hyperlink>
    </w:p>
    <w:p w:rsidR="00E83A2B" w:rsidRPr="00E83A2B" w:rsidRDefault="00E83A2B" w:rsidP="00E83A2B">
      <w:pPr>
        <w:pStyle w:val="Standard"/>
      </w:pPr>
      <w:hyperlink r:id="rId7" w:tgtFrame="_blank" w:history="1">
        <w:r w:rsidRPr="00E83A2B">
          <w:rPr>
            <w:rStyle w:val="Hyperlink"/>
          </w:rPr>
          <w:t>https://www.top500.org/news/germanys-most-powerful-supercomputer-comes-online/</w:t>
        </w:r>
      </w:hyperlink>
    </w:p>
    <w:p w:rsidR="00E83A2B" w:rsidRPr="00E83A2B" w:rsidRDefault="00E83A2B" w:rsidP="00E83A2B">
      <w:pPr>
        <w:pStyle w:val="Standard"/>
      </w:pPr>
    </w:p>
    <w:p w:rsidR="00E83A2B" w:rsidRPr="00E83A2B" w:rsidRDefault="00E83A2B" w:rsidP="00E83A2B">
      <w:pPr>
        <w:pStyle w:val="Standard"/>
      </w:pPr>
      <w:hyperlink r:id="rId8" w:tgtFrame="_blank" w:history="1">
        <w:r w:rsidRPr="00E83A2B">
          <w:rPr>
            <w:rStyle w:val="Hyperlink"/>
          </w:rPr>
          <w:t>https://dl.gi.de/bitstream/handle/20.500.12116/17216/3032414_GI_P_285_16.pdf?sequence=1</w:t>
        </w:r>
      </w:hyperlink>
    </w:p>
    <w:p w:rsidR="00E83A2B" w:rsidRPr="00E83A2B" w:rsidRDefault="00E83A2B" w:rsidP="00E83A2B">
      <w:pPr>
        <w:pStyle w:val="Standard"/>
      </w:pPr>
    </w:p>
    <w:p w:rsidR="00E83A2B" w:rsidRPr="00E83A2B" w:rsidRDefault="00E83A2B" w:rsidP="00E83A2B">
      <w:pPr>
        <w:pStyle w:val="Standard"/>
      </w:pPr>
      <w:hyperlink r:id="rId9" w:tgtFrame="_blank" w:history="1">
        <w:r w:rsidRPr="00E83A2B">
          <w:rPr>
            <w:rStyle w:val="Hyperlink"/>
          </w:rPr>
          <w:t>http://sc13.supercomputing.org/sites/default/files/PostersArchive/tech_posters/post189s2-file3.pdf</w:t>
        </w:r>
      </w:hyperlink>
    </w:p>
    <w:p w:rsidR="00E83A2B" w:rsidRPr="00E83A2B" w:rsidRDefault="00E83A2B" w:rsidP="00E83A2B">
      <w:pPr>
        <w:pStyle w:val="Standard"/>
      </w:pPr>
    </w:p>
    <w:p w:rsidR="00E83A2B" w:rsidRPr="00E83A2B" w:rsidRDefault="00E83A2B" w:rsidP="00E83A2B">
      <w:pPr>
        <w:pStyle w:val="Standard"/>
      </w:pPr>
      <w:hyperlink r:id="rId10" w:tgtFrame="_blank" w:history="1">
        <w:r w:rsidRPr="00E83A2B">
          <w:rPr>
            <w:rStyle w:val="Hyperlink"/>
          </w:rPr>
          <w:t>https://www.top500.org/system/179566</w:t>
        </w:r>
      </w:hyperlink>
    </w:p>
    <w:p w:rsidR="00E83A2B" w:rsidRPr="00E83A2B" w:rsidRDefault="00E83A2B" w:rsidP="00E83A2B">
      <w:pPr>
        <w:pStyle w:val="Standard"/>
      </w:pPr>
    </w:p>
    <w:p w:rsidR="00E83A2B" w:rsidRDefault="00E83A2B" w:rsidP="00E83A2B">
      <w:pPr>
        <w:pStyle w:val="Standard"/>
      </w:pPr>
      <w:hyperlink r:id="rId11" w:tgtFrame="_blank" w:history="1">
        <w:r w:rsidRPr="00E83A2B">
          <w:rPr>
            <w:rStyle w:val="Hyperlink"/>
          </w:rPr>
          <w:t>https://doku.lrz.de/display/PUBLIC/SuperMUC-NG</w:t>
        </w:r>
      </w:hyperlink>
    </w:p>
    <w:p w:rsidR="00E83A2B" w:rsidRPr="00E83A2B" w:rsidRDefault="00E83A2B" w:rsidP="00E83A2B">
      <w:pPr>
        <w:pStyle w:val="Standard"/>
      </w:pPr>
      <w:hyperlink r:id="rId12" w:tgtFrame="_blank" w:history="1">
        <w:r w:rsidRPr="00E83A2B">
          <w:rPr>
            <w:rStyle w:val="Hyperlink"/>
          </w:rPr>
          <w:t>https://www.datacenterdynamics.com/news/germanys-supermuc-ng-supercomputer-goes-live/</w:t>
        </w:r>
      </w:hyperlink>
    </w:p>
    <w:p w:rsidR="00E83A2B" w:rsidRPr="00E83A2B" w:rsidRDefault="00E83A2B" w:rsidP="00E83A2B">
      <w:pPr>
        <w:pStyle w:val="Standard"/>
      </w:pPr>
    </w:p>
    <w:p w:rsidR="00E83A2B" w:rsidRPr="00E83A2B" w:rsidRDefault="00E83A2B" w:rsidP="00E83A2B">
      <w:pPr>
        <w:pStyle w:val="Standard"/>
      </w:pPr>
      <w:hyperlink r:id="rId13" w:tgtFrame="_blank" w:history="1">
        <w:r w:rsidRPr="00E83A2B">
          <w:rPr>
            <w:rStyle w:val="Hyperlink"/>
          </w:rPr>
          <w:t>https://insidehpc.com/2018/11/intel-powers-supermuc-ng-supercomputer-lrz-germany/</w:t>
        </w:r>
      </w:hyperlink>
    </w:p>
    <w:p w:rsidR="00E83A2B" w:rsidRPr="00E83A2B" w:rsidRDefault="00E83A2B" w:rsidP="00E83A2B">
      <w:pPr>
        <w:pStyle w:val="Standard"/>
      </w:pPr>
    </w:p>
    <w:p w:rsidR="00E83A2B" w:rsidRPr="00E83A2B" w:rsidRDefault="00E83A2B" w:rsidP="00E83A2B">
      <w:pPr>
        <w:pStyle w:val="Standard"/>
      </w:pPr>
      <w:hyperlink r:id="rId14" w:tgtFrame="_blank" w:history="1">
        <w:r w:rsidRPr="00E83A2B">
          <w:rPr>
            <w:rStyle w:val="Hyperlink"/>
          </w:rPr>
          <w:t>https://insidehpc.com/2018/10/300k-core-supermuc-ng-system-launches-lrz-germany/</w:t>
        </w:r>
      </w:hyperlink>
    </w:p>
    <w:p w:rsidR="00E83A2B" w:rsidRPr="00E83A2B" w:rsidRDefault="00E83A2B" w:rsidP="00E83A2B">
      <w:pPr>
        <w:pStyle w:val="Standard"/>
      </w:pPr>
    </w:p>
    <w:p w:rsidR="00E83A2B" w:rsidRDefault="00E83A2B" w:rsidP="00CC68F5">
      <w:pPr>
        <w:pStyle w:val="Standard"/>
      </w:pPr>
    </w:p>
    <w:p w:rsidR="00E83A2B" w:rsidRDefault="00E83A2B" w:rsidP="00CC68F5">
      <w:pPr>
        <w:pStyle w:val="Standard"/>
      </w:pPr>
      <w:hyperlink r:id="rId15" w:history="1">
        <w:r w:rsidRPr="00733C18">
          <w:rPr>
            <w:rStyle w:val="Hyperlink"/>
          </w:rPr>
          <w:t>https://www.lrz.de/services/compute/supermuc/parallelization/</w:t>
        </w:r>
      </w:hyperlink>
    </w:p>
    <w:p w:rsidR="00E83A2B" w:rsidRPr="00E83A2B" w:rsidRDefault="00E83A2B" w:rsidP="00CC68F5">
      <w:pPr>
        <w:pStyle w:val="Standard"/>
      </w:pPr>
    </w:p>
    <w:p w:rsidR="00CC68F5" w:rsidRDefault="00CC68F5" w:rsidP="00CC68F5">
      <w:pPr>
        <w:pStyle w:val="Standard"/>
      </w:pPr>
      <w:r>
        <w:rPr>
          <w:b/>
          <w:sz w:val="36"/>
          <w:szCs w:val="36"/>
        </w:rPr>
        <w:t>Parallelization:</w:t>
      </w:r>
      <w:bookmarkStart w:id="0" w:name="_GoBack"/>
      <w:bookmarkEnd w:id="0"/>
    </w:p>
    <w:p w:rsidR="00AF0681" w:rsidRDefault="00AF0681">
      <w:pPr>
        <w:rPr>
          <w:b/>
          <w:sz w:val="36"/>
          <w:szCs w:val="36"/>
        </w:rPr>
      </w:pPr>
    </w:p>
    <w:p w:rsidR="00AF0681" w:rsidRDefault="00AF0681">
      <w:pPr>
        <w:rPr>
          <w:b/>
          <w:sz w:val="36"/>
          <w:szCs w:val="36"/>
        </w:rPr>
      </w:pPr>
    </w:p>
    <w:p w:rsidR="00AF0681" w:rsidRDefault="00AF0681">
      <w:pPr>
        <w:rPr>
          <w:b/>
          <w:sz w:val="36"/>
          <w:szCs w:val="36"/>
        </w:rPr>
      </w:pPr>
    </w:p>
    <w:p w:rsidR="00AF0681" w:rsidRDefault="00AF0681">
      <w:pPr>
        <w:rPr>
          <w:b/>
          <w:sz w:val="36"/>
          <w:szCs w:val="36"/>
        </w:rPr>
      </w:pPr>
    </w:p>
    <w:p w:rsidR="00AF0681" w:rsidRDefault="00AF0681">
      <w:pPr>
        <w:rPr>
          <w:b/>
          <w:sz w:val="36"/>
          <w:szCs w:val="36"/>
        </w:rPr>
      </w:pPr>
    </w:p>
    <w:p w:rsidR="00AF0681" w:rsidRDefault="00AF0681">
      <w:pPr>
        <w:rPr>
          <w:b/>
          <w:sz w:val="36"/>
          <w:szCs w:val="36"/>
        </w:rPr>
      </w:pPr>
    </w:p>
    <w:p w:rsidR="00AF0681" w:rsidRDefault="00AF0681">
      <w:pPr>
        <w:rPr>
          <w:b/>
          <w:sz w:val="36"/>
          <w:szCs w:val="36"/>
        </w:rPr>
      </w:pPr>
    </w:p>
    <w:p w:rsidR="00AF0681" w:rsidRDefault="00AF0681">
      <w:pPr>
        <w:rPr>
          <w:b/>
          <w:sz w:val="36"/>
          <w:szCs w:val="36"/>
        </w:rPr>
      </w:pPr>
    </w:p>
    <w:p w:rsidR="00AF0681" w:rsidRDefault="00AF0681">
      <w:pPr>
        <w:rPr>
          <w:b/>
          <w:sz w:val="36"/>
          <w:szCs w:val="36"/>
        </w:rPr>
      </w:pPr>
    </w:p>
    <w:p w:rsidR="00AF0681" w:rsidRDefault="00AF0681">
      <w:pPr>
        <w:rPr>
          <w:b/>
          <w:sz w:val="36"/>
          <w:szCs w:val="36"/>
        </w:rPr>
      </w:pPr>
    </w:p>
    <w:p w:rsidR="00AF0681" w:rsidRDefault="00AF0681">
      <w:pPr>
        <w:rPr>
          <w:b/>
          <w:sz w:val="36"/>
          <w:szCs w:val="36"/>
        </w:rPr>
      </w:pPr>
    </w:p>
    <w:p w:rsidR="00AF0681" w:rsidRDefault="00AF0681">
      <w:pPr>
        <w:rPr>
          <w:b/>
          <w:sz w:val="36"/>
          <w:szCs w:val="36"/>
        </w:rPr>
      </w:pPr>
    </w:p>
    <w:p w:rsidR="00AF0681" w:rsidRDefault="00AF0681">
      <w:pPr>
        <w:rPr>
          <w:b/>
          <w:sz w:val="36"/>
          <w:szCs w:val="36"/>
        </w:rPr>
      </w:pPr>
    </w:p>
    <w:p w:rsidR="00CC68F5" w:rsidRDefault="00CC68F5">
      <w:pPr>
        <w:rPr>
          <w:b/>
          <w:sz w:val="36"/>
          <w:szCs w:val="36"/>
        </w:rPr>
      </w:pPr>
      <w:r>
        <w:rPr>
          <w:b/>
          <w:sz w:val="36"/>
          <w:szCs w:val="36"/>
        </w:rPr>
        <w:t>Images</w:t>
      </w:r>
      <w:r>
        <w:rPr>
          <w:b/>
          <w:sz w:val="36"/>
          <w:szCs w:val="36"/>
        </w:rPr>
        <w:t>:</w:t>
      </w:r>
    </w:p>
    <w:p w:rsidR="00CC68F5" w:rsidRDefault="00CC68F5">
      <w:pPr>
        <w:rPr>
          <w:b/>
          <w:sz w:val="36"/>
          <w:szCs w:val="36"/>
        </w:rPr>
      </w:pPr>
    </w:p>
    <w:p w:rsidR="00CC68F5" w:rsidRDefault="00CC68F5" w:rsidP="00CC68F5">
      <w:pPr>
        <w:keepNext/>
      </w:pPr>
      <w:r>
        <w:rPr>
          <w:noProof/>
        </w:rPr>
        <w:lastRenderedPageBreak/>
        <w:drawing>
          <wp:inline distT="0" distB="0" distL="0" distR="0">
            <wp:extent cx="5238750" cy="6000750"/>
            <wp:effectExtent l="0" t="0" r="0" b="0"/>
            <wp:docPr id="1" name="Picture 1" descr="https://insidehpc.com/wp-content/uploads/2018/10/supermuc-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sidehpc.com/wp-content/uploads/2018/10/supermuc-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8F5" w:rsidRDefault="00CC68F5" w:rsidP="00CC68F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TAKEN FROM </w:t>
      </w:r>
      <w:r w:rsidRPr="00D00D94">
        <w:t>https://insidehpc.com/2018/10/300k-core-supermuc-ng-system-launches-lrz-germany/</w:t>
      </w:r>
    </w:p>
    <w:sectPr w:rsidR="00CC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30555"/>
    <w:multiLevelType w:val="multilevel"/>
    <w:tmpl w:val="6D68955A"/>
    <w:styleLink w:val="WWNum3"/>
    <w:lvl w:ilvl="0">
      <w:numFmt w:val="bullet"/>
      <w:lvlText w:val="●"/>
      <w:lvlJc w:val="left"/>
      <w:pPr>
        <w:ind w:left="720" w:hanging="360"/>
      </w:pPr>
      <w:rPr>
        <w:strike w:val="0"/>
        <w:dstrike w:val="0"/>
        <w:u w:val="none" w:color="000000"/>
        <w:effect w:val="none"/>
      </w:rPr>
    </w:lvl>
    <w:lvl w:ilvl="1">
      <w:numFmt w:val="bullet"/>
      <w:lvlText w:val="○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lef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lef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lef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abstractNum w:abstractNumId="1" w15:restartNumberingAfterBreak="0">
    <w:nsid w:val="23C86338"/>
    <w:multiLevelType w:val="multilevel"/>
    <w:tmpl w:val="3640AB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47BC6"/>
    <w:multiLevelType w:val="multilevel"/>
    <w:tmpl w:val="70CCBE44"/>
    <w:styleLink w:val="WWNum4"/>
    <w:lvl w:ilvl="0">
      <w:numFmt w:val="bullet"/>
      <w:lvlText w:val="●"/>
      <w:lvlJc w:val="left"/>
      <w:pPr>
        <w:ind w:left="720" w:hanging="360"/>
      </w:pPr>
      <w:rPr>
        <w:strike w:val="0"/>
        <w:dstrike w:val="0"/>
        <w:u w:val="none" w:color="000000"/>
        <w:effect w:val="none"/>
      </w:rPr>
    </w:lvl>
    <w:lvl w:ilvl="1">
      <w:numFmt w:val="bullet"/>
      <w:lvlText w:val="○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lef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lef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lef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abstractNum w:abstractNumId="3" w15:restartNumberingAfterBreak="0">
    <w:nsid w:val="3F707C7E"/>
    <w:multiLevelType w:val="multilevel"/>
    <w:tmpl w:val="99388704"/>
    <w:styleLink w:val="WWNum2"/>
    <w:lvl w:ilvl="0">
      <w:numFmt w:val="bullet"/>
      <w:lvlText w:val="●"/>
      <w:lvlJc w:val="left"/>
      <w:pPr>
        <w:ind w:left="720" w:hanging="360"/>
      </w:pPr>
      <w:rPr>
        <w:strike w:val="0"/>
        <w:dstrike w:val="0"/>
        <w:u w:val="none" w:color="000000"/>
        <w:effect w:val="none"/>
      </w:rPr>
    </w:lvl>
    <w:lvl w:ilvl="1">
      <w:numFmt w:val="bullet"/>
      <w:lvlText w:val="○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lef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lef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lef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abstractNum w:abstractNumId="4" w15:restartNumberingAfterBreak="0">
    <w:nsid w:val="42F321E2"/>
    <w:multiLevelType w:val="multilevel"/>
    <w:tmpl w:val="18467C58"/>
    <w:styleLink w:val="WWNum6"/>
    <w:lvl w:ilvl="0">
      <w:numFmt w:val="bullet"/>
      <w:lvlText w:val="●"/>
      <w:lvlJc w:val="left"/>
      <w:pPr>
        <w:ind w:left="720" w:hanging="360"/>
      </w:pPr>
      <w:rPr>
        <w:strike w:val="0"/>
        <w:dstrike w:val="0"/>
        <w:u w:val="none" w:color="000000"/>
        <w:effect w:val="none"/>
      </w:rPr>
    </w:lvl>
    <w:lvl w:ilvl="1">
      <w:numFmt w:val="bullet"/>
      <w:lvlText w:val="○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lef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lef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lef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abstractNum w:abstractNumId="5" w15:restartNumberingAfterBreak="0">
    <w:nsid w:val="66CA2310"/>
    <w:multiLevelType w:val="multilevel"/>
    <w:tmpl w:val="9CE8F3FA"/>
    <w:styleLink w:val="WWNum1"/>
    <w:lvl w:ilvl="0">
      <w:numFmt w:val="bullet"/>
      <w:lvlText w:val="●"/>
      <w:lvlJc w:val="left"/>
      <w:pPr>
        <w:ind w:left="720" w:hanging="360"/>
      </w:pPr>
      <w:rPr>
        <w:strike w:val="0"/>
        <w:dstrike w:val="0"/>
        <w:u w:val="none" w:color="000000"/>
        <w:effect w:val="none"/>
      </w:rPr>
    </w:lvl>
    <w:lvl w:ilvl="1">
      <w:numFmt w:val="bullet"/>
      <w:lvlText w:val="○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lef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lef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lef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abstractNum w:abstractNumId="6" w15:restartNumberingAfterBreak="0">
    <w:nsid w:val="68C92286"/>
    <w:multiLevelType w:val="multilevel"/>
    <w:tmpl w:val="31642F06"/>
    <w:styleLink w:val="WWNum5"/>
    <w:lvl w:ilvl="0">
      <w:numFmt w:val="bullet"/>
      <w:lvlText w:val="●"/>
      <w:lvlJc w:val="left"/>
      <w:pPr>
        <w:ind w:left="720" w:hanging="360"/>
      </w:pPr>
      <w:rPr>
        <w:strike w:val="0"/>
        <w:dstrike w:val="0"/>
        <w:u w:val="none" w:color="000000"/>
        <w:effect w:val="none"/>
      </w:rPr>
    </w:lvl>
    <w:lvl w:ilvl="1">
      <w:numFmt w:val="bullet"/>
      <w:lvlText w:val="○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lef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lef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lef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num w:numId="1">
    <w:abstractNumId w:val="5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</w:num>
  <w:num w:numId="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57"/>
    <w:rsid w:val="000F1B2C"/>
    <w:rsid w:val="001466B1"/>
    <w:rsid w:val="001D3765"/>
    <w:rsid w:val="004A407C"/>
    <w:rsid w:val="00537CDE"/>
    <w:rsid w:val="00681557"/>
    <w:rsid w:val="006C02D8"/>
    <w:rsid w:val="00912777"/>
    <w:rsid w:val="0095336D"/>
    <w:rsid w:val="009D53FC"/>
    <w:rsid w:val="00AF0681"/>
    <w:rsid w:val="00C05292"/>
    <w:rsid w:val="00CC68F5"/>
    <w:rsid w:val="00D4202F"/>
    <w:rsid w:val="00E83A2B"/>
    <w:rsid w:val="00F6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77F2"/>
  <w15:chartTrackingRefBased/>
  <w15:docId w15:val="{D3B6AF15-9B19-4FD7-A494-A4669EE9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C68F5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C68F5"/>
    <w:rPr>
      <w:color w:val="0000FF"/>
      <w:u w:val="single"/>
    </w:rPr>
  </w:style>
  <w:style w:type="numbering" w:customStyle="1" w:styleId="WWNum1">
    <w:name w:val="WWNum1"/>
    <w:rsid w:val="00CC68F5"/>
    <w:pPr>
      <w:numPr>
        <w:numId w:val="1"/>
      </w:numPr>
    </w:pPr>
  </w:style>
  <w:style w:type="numbering" w:customStyle="1" w:styleId="WWNum2">
    <w:name w:val="WWNum2"/>
    <w:rsid w:val="00CC68F5"/>
    <w:pPr>
      <w:numPr>
        <w:numId w:val="4"/>
      </w:numPr>
    </w:pPr>
  </w:style>
  <w:style w:type="numbering" w:customStyle="1" w:styleId="WWNum4">
    <w:name w:val="WWNum4"/>
    <w:rsid w:val="00CC68F5"/>
    <w:pPr>
      <w:numPr>
        <w:numId w:val="7"/>
      </w:numPr>
    </w:pPr>
  </w:style>
  <w:style w:type="numbering" w:customStyle="1" w:styleId="WWNum5">
    <w:name w:val="WWNum5"/>
    <w:rsid w:val="00CC68F5"/>
    <w:pPr>
      <w:numPr>
        <w:numId w:val="10"/>
      </w:numPr>
    </w:pPr>
  </w:style>
  <w:style w:type="numbering" w:customStyle="1" w:styleId="WWNum3">
    <w:name w:val="WWNum3"/>
    <w:rsid w:val="00CC68F5"/>
    <w:pPr>
      <w:numPr>
        <w:numId w:val="13"/>
      </w:numPr>
    </w:pPr>
  </w:style>
  <w:style w:type="numbering" w:customStyle="1" w:styleId="WWNum6">
    <w:name w:val="WWNum6"/>
    <w:rsid w:val="00CC68F5"/>
    <w:pPr>
      <w:numPr>
        <w:numId w:val="16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CC68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0529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2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6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gi.de/bitstream/handle/20.500.12116/17216/3032414_GI_P_285_16.pdf?sequence=1" TargetMode="External"/><Relationship Id="rId13" Type="http://schemas.openxmlformats.org/officeDocument/2006/relationships/hyperlink" Target="https://insidehpc.com/2018/11/intel-powers-supermuc-ng-supercomputer-lrz-germany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op500.org/news/germanys-most-powerful-supercomputer-comes-online/" TargetMode="External"/><Relationship Id="rId12" Type="http://schemas.openxmlformats.org/officeDocument/2006/relationships/hyperlink" Target="https://www.datacenterdynamics.com/news/germanys-supermuc-ng-supercomputer-goes-liv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hlrs.de/fileadmin/sys/public/aboutus/media/InSiDE/InSiDE-Spring-2018.pdf" TargetMode="External"/><Relationship Id="rId11" Type="http://schemas.openxmlformats.org/officeDocument/2006/relationships/hyperlink" Target="https://doku.lrz.de/display/PUBLIC/SuperMUC-NG" TargetMode="External"/><Relationship Id="rId5" Type="http://schemas.openxmlformats.org/officeDocument/2006/relationships/hyperlink" Target="https://doku.lrz.de/display/PUBLIC/SuperMUC-NG" TargetMode="External"/><Relationship Id="rId15" Type="http://schemas.openxmlformats.org/officeDocument/2006/relationships/hyperlink" Target="https://www.lrz.de/services/compute/supermuc/parallelization/" TargetMode="External"/><Relationship Id="rId10" Type="http://schemas.openxmlformats.org/officeDocument/2006/relationships/hyperlink" Target="https://www.top500.org/system/1795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13.supercomputing.org/sites/default/files/PostersArchive/tech_posters/post189s2-file3.pdf" TargetMode="External"/><Relationship Id="rId14" Type="http://schemas.openxmlformats.org/officeDocument/2006/relationships/hyperlink" Target="https://insidehpc.com/2018/10/300k-core-supermuc-ng-system-launches-lrz-german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Labs</dc:creator>
  <cp:keywords/>
  <dc:description/>
  <cp:lastModifiedBy>CSc Labs</cp:lastModifiedBy>
  <cp:revision>13</cp:revision>
  <dcterms:created xsi:type="dcterms:W3CDTF">2019-03-25T02:35:00Z</dcterms:created>
  <dcterms:modified xsi:type="dcterms:W3CDTF">2019-03-25T03:29:00Z</dcterms:modified>
</cp:coreProperties>
</file>