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5550FC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5550FC" w:rsidRPr="00E10848" w:rsidTr="00394D39">
        <w:tc>
          <w:tcPr>
            <w:tcW w:w="1561" w:type="dxa"/>
          </w:tcPr>
          <w:p>
            <w:r>
              <w:t>№</w:t>
            </w:r>
          </w:p>
        </w:tc>
        <w:tc>
          <w:tcPr>
            <w:tcW w:w="1708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815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Математика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лекций и практических занятий, групповых и индивидуальных консультаций, текущего контроля и промежуточной аттестации (специализированная аудитория к.1-251. </w:t>
              <w:br/>
              <w:t>Адрес: г. Волгоград, ул. Академическая, д.1</w:t>
              <w:br/>
            </w:r>
          </w:p>
        </w:tc>
        <w:tc>
          <w:tcPr>
            <w:tcW w:type="dxa" w:w="1815"/>
          </w:tcPr>
          <w:p>
            <w:r>
              <w:t>Учебная мебель (стол - 8 шт., стул - 16 шт., парт - 8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 w:val="restart"/>
          </w:tcPr>
          <w:p>
            <w:r>
              <w:t>Информатика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к.1-254. </w:t>
              <w:br/>
              <w:t>Адрес: г. Волгоград, ул. Академическая, д.1</w:t>
              <w:br/>
              <w:br/>
            </w:r>
          </w:p>
        </w:tc>
        <w:tc>
          <w:tcPr>
            <w:tcW w:type="dxa" w:w="1815"/>
          </w:tcPr>
          <w:p>
            <w:r>
              <w:t>Учебная мебель (стол - 10 шт., стул - 20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к.1-258. </w:t>
              <w:br/>
              <w:t>Адрес: г. Волгоград, ул. Академическая, д.1</w:t>
              <w:br/>
              <w:br/>
            </w:r>
          </w:p>
        </w:tc>
        <w:tc>
          <w:tcPr>
            <w:tcW w:type="dxa" w:w="1815"/>
          </w:tcPr>
          <w:p>
            <w:r>
              <w:t>Учебная мебель (стол - 9 шт., стул - 18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История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лекций и практических занятий, групповых и индивидуальных консультаций, текущего контроля и промежуточной аттестации (специализированная аудитория к.1-263. </w:t>
              <w:br/>
              <w:t>Адрес:  г. Волгоград, ул. Академическая, д.1</w:t>
              <w:br/>
              <w:br/>
            </w:r>
          </w:p>
        </w:tc>
        <w:tc>
          <w:tcPr>
            <w:tcW w:type="dxa" w:w="1815"/>
          </w:tcPr>
          <w:p>
            <w:r>
              <w:t>Учебная мебель (стол - 9 шт., стул - 18 шт.); учебная доска</w:t>
            </w:r>
          </w:p>
        </w:tc>
        <w:tc>
          <w:tcPr>
            <w:tcW w:type="dxa" w:w="1957"/>
          </w:tcPr>
          <w:p>
            <w:r>
              <w:t>Microsoft Windows, контракт № 0329100012016000067 от 24.11.2016 г. Microsoft Office, сублицензионный договор № Tr000041331 от 2 сентября 2015г.</w:t>
            </w:r>
          </w:p>
        </w:tc>
      </w:tr>
    </w:tbl>
    <w:p w:rsidR="00F8626C" w:rsidRPr="00C6355E" w:rsidRDefault="00F8626C">
      <w:pPr>
        <w:rPr>
          <w:lang w:val="ru-RU"/>
        </w:rPr>
      </w:pPr>
    </w:p>
    <w:sectPr w:rsidR="00F8626C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A2B85"/>
    <w:rsid w:val="004B2C9F"/>
    <w:rsid w:val="005550F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29</cp:revision>
  <dcterms:created xsi:type="dcterms:W3CDTF">2013-12-23T23:15:00Z</dcterms:created>
  <dcterms:modified xsi:type="dcterms:W3CDTF">2020-12-22T22:37:00Z</dcterms:modified>
  <cp:category/>
</cp:coreProperties>
</file>