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1DF4" w14:textId="2FF579A0" w:rsidR="009739A7" w:rsidRPr="00F82449" w:rsidRDefault="00000000" w:rsidP="00F82449">
      <w:pPr>
        <w:bidi/>
        <w:spacing w:after="100" w:line="380" w:lineRule="auto"/>
        <w:rPr>
          <w:rFonts w:ascii="Vazirmatn" w:hAnsi="Vazirmatn" w:cs="Vazirmatn"/>
        </w:rPr>
      </w:pPr>
      <w:r w:rsidRPr="00F82449">
        <w:rPr>
          <w:rFonts w:ascii="Vazirmatn" w:hAnsi="Vazirmatn" w:cs="Vazirmatn"/>
          <w:b/>
          <w:bCs/>
          <w:sz w:val="34"/>
          <w:szCs w:val="34"/>
          <w:rtl/>
        </w:rPr>
        <w:t>معماری کلان کنترل دسترسی مبتنی بر CP-ABE و مدل اعتماد، روی MQTT در شبکه‌های صنعتی</w:t>
      </w:r>
    </w:p>
    <w:p w14:paraId="1B4AC39B"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۱. صورت‌مسئله در یک پاراگراف</w:t>
      </w:r>
    </w:p>
    <w:p w14:paraId="3EED56F6" w14:textId="77777777" w:rsidR="000D6EB6" w:rsidRDefault="00000000" w:rsidP="00F82449">
      <w:pPr>
        <w:bidi/>
        <w:spacing w:after="140"/>
        <w:rPr>
          <w:rFonts w:ascii="Vazirmatn" w:hAnsi="Vazirmatn" w:cs="Vazirmatn"/>
        </w:rPr>
      </w:pPr>
      <w:r w:rsidRPr="00F82449">
        <w:rPr>
          <w:rFonts w:ascii="Vazirmatn" w:hAnsi="Vazirmatn" w:cs="Vazirmatn"/>
          <w:rtl/>
        </w:rPr>
        <w:t>MQTT ذاتاً بر یک واسط مرکزی (بروکر) استوار است که همهٔ پیام‌ها از آن عبور می‌کنند. امنیت متعارف MQTT یعنی TLS روی اتصال به‌علاوهٔ ACL روی topic  و هر دو، بروکر را به یک نقطهٔ اعتماد کامل تبدیل می‌کنند: بروکر محتوای هر پیام را می‌بیند و خودش دربارهٔ مجاز بودن هر مشترک تصمیم می‌گیرد.</w:t>
      </w:r>
    </w:p>
    <w:p w14:paraId="1E3EC580" w14:textId="6C1363EC" w:rsidR="009739A7" w:rsidRPr="00F82449" w:rsidRDefault="00000000" w:rsidP="000D6EB6">
      <w:pPr>
        <w:bidi/>
        <w:spacing w:after="140"/>
        <w:rPr>
          <w:rFonts w:ascii="Vazirmatn" w:hAnsi="Vazirmatn" w:cs="Vazirmatn"/>
        </w:rPr>
      </w:pPr>
      <w:r w:rsidRPr="00F82449">
        <w:rPr>
          <w:rFonts w:ascii="Vazirmatn" w:hAnsi="Vazirmatn" w:cs="Vazirmatn"/>
          <w:rtl/>
        </w:rPr>
        <w:t xml:space="preserve"> CP-ABE این معادله را جابه‌جا می‌کند؛ سیاست دسترسی داخل خود ciphertext می‌رود و اجرای آن به رمزنگاری سپرده می‌شود، نه به تصمیم زمان‌اجرای بروکر. اما این جابه‌جایی، اعتماد را حذف نمی‌کند؛ آن را منتقل می‌کند: به </w:t>
      </w:r>
      <w:r w:rsidRPr="000D6EB6">
        <w:rPr>
          <w:rFonts w:ascii="Vazirmatn" w:hAnsi="Vazirmatn" w:cs="Vazirmatn"/>
          <w:highlight w:val="yellow"/>
          <w:rtl/>
        </w:rPr>
        <w:t>مرجع صفت‌ها</w:t>
      </w:r>
      <w:r w:rsidRPr="00F82449">
        <w:rPr>
          <w:rFonts w:ascii="Vazirmatn" w:hAnsi="Vazirmatn" w:cs="Vazirmatn"/>
          <w:rtl/>
        </w:rPr>
        <w:t>، به فرایند صدور صفت، و به هر موجودیتی که در آینده بخواهد امتیاز اعتماد پویا تولید کند.</w:t>
      </w:r>
    </w:p>
    <w:p w14:paraId="692B7376"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۲. نمای لایه‌ای</w:t>
      </w:r>
    </w:p>
    <w:p w14:paraId="42F961A7" w14:textId="77777777" w:rsidR="009739A7" w:rsidRPr="00F82449" w:rsidRDefault="00000000" w:rsidP="00F82449">
      <w:pPr>
        <w:bidi/>
        <w:spacing w:after="140"/>
        <w:rPr>
          <w:rFonts w:ascii="Vazirmatn" w:hAnsi="Vazirmatn" w:cs="Vazirmatn"/>
        </w:rPr>
      </w:pPr>
      <w:r w:rsidRPr="00F82449">
        <w:rPr>
          <w:rFonts w:ascii="Vazirmatn" w:hAnsi="Vazirmatn" w:cs="Vazirmatn"/>
          <w:rtl/>
        </w:rPr>
        <w:t>پنج لایه، از میدان تا حاکمیت. مسیر داده از پایین به بالا حرکت می‌کند و مسیر کلید و سیاست از بالا به پایین؛ این دو مسیر عمداً از هم جدا نگه داشته شده‌اند، چون همین جدایی است که بروکر را از تصمیم‌گیری دربارهٔ دسترسی خارج می‌کند. سهم اصلی پژوهش در دو لایهٔ میانی است.</w:t>
      </w:r>
    </w:p>
    <w:tbl>
      <w:tblPr>
        <w:bidiVisual/>
        <w:tblW w:w="9000" w:type="dxa"/>
        <w:tblBorders>
          <w:top w:val="single" w:sz="4" w:space="0" w:color="C2CDD0"/>
          <w:left w:val="none" w:sz="0" w:space="0" w:color="FFFFFF"/>
          <w:bottom w:val="single" w:sz="4" w:space="0" w:color="C2CDD0"/>
          <w:right w:val="none" w:sz="0" w:space="0" w:color="FFFFFF"/>
          <w:insideH w:val="single" w:sz="2" w:space="0" w:color="C2CDD0"/>
          <w:insideV w:val="none" w:sz="0" w:space="0" w:color="FFFFFF"/>
        </w:tblBorders>
        <w:tblCellMar>
          <w:left w:w="10" w:type="dxa"/>
          <w:right w:w="10" w:type="dxa"/>
        </w:tblCellMar>
        <w:tblLook w:val="0000" w:firstRow="0" w:lastRow="0" w:firstColumn="0" w:lastColumn="0" w:noHBand="0" w:noVBand="0"/>
      </w:tblPr>
      <w:tblGrid>
        <w:gridCol w:w="900"/>
        <w:gridCol w:w="2600"/>
        <w:gridCol w:w="5500"/>
      </w:tblGrid>
      <w:tr w:rsidR="009739A7" w:rsidRPr="00F82449" w14:paraId="5B32B950" w14:textId="77777777">
        <w:tblPrEx>
          <w:tblCellMar>
            <w:top w:w="0" w:type="dxa"/>
            <w:bottom w:w="0" w:type="dxa"/>
          </w:tblCellMar>
        </w:tblPrEx>
        <w:trPr>
          <w:tblHeader/>
        </w:trPr>
        <w:tc>
          <w:tcPr>
            <w:tcW w:w="900" w:type="dxa"/>
            <w:shd w:val="clear" w:color="auto" w:fill="E3E8E9"/>
            <w:tcMar>
              <w:top w:w="80" w:type="dxa"/>
              <w:left w:w="100" w:type="dxa"/>
              <w:bottom w:w="80" w:type="dxa"/>
              <w:right w:w="100" w:type="dxa"/>
            </w:tcMar>
          </w:tcPr>
          <w:p w14:paraId="7424157D"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لایه</w:t>
            </w:r>
          </w:p>
        </w:tc>
        <w:tc>
          <w:tcPr>
            <w:tcW w:w="2600" w:type="dxa"/>
            <w:shd w:val="clear" w:color="auto" w:fill="E3E8E9"/>
            <w:tcMar>
              <w:top w:w="80" w:type="dxa"/>
              <w:left w:w="100" w:type="dxa"/>
              <w:bottom w:w="80" w:type="dxa"/>
              <w:right w:w="100" w:type="dxa"/>
            </w:tcMar>
          </w:tcPr>
          <w:p w14:paraId="275943BD"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نام</w:t>
            </w:r>
          </w:p>
        </w:tc>
        <w:tc>
          <w:tcPr>
            <w:tcW w:w="5500" w:type="dxa"/>
            <w:shd w:val="clear" w:color="auto" w:fill="E3E8E9"/>
            <w:tcMar>
              <w:top w:w="80" w:type="dxa"/>
              <w:left w:w="100" w:type="dxa"/>
              <w:bottom w:w="80" w:type="dxa"/>
              <w:right w:w="100" w:type="dxa"/>
            </w:tcMar>
          </w:tcPr>
          <w:p w14:paraId="26886FB8"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محتوا</w:t>
            </w:r>
          </w:p>
        </w:tc>
      </w:tr>
      <w:tr w:rsidR="009739A7" w:rsidRPr="00F82449" w14:paraId="01DAB335" w14:textId="77777777">
        <w:tblPrEx>
          <w:tblCellMar>
            <w:top w:w="0" w:type="dxa"/>
            <w:bottom w:w="0" w:type="dxa"/>
          </w:tblCellMar>
        </w:tblPrEx>
        <w:tc>
          <w:tcPr>
            <w:tcW w:w="900" w:type="dxa"/>
            <w:tcMar>
              <w:top w:w="80" w:type="dxa"/>
              <w:left w:w="100" w:type="dxa"/>
              <w:bottom w:w="80" w:type="dxa"/>
              <w:right w:w="100" w:type="dxa"/>
            </w:tcMar>
          </w:tcPr>
          <w:p w14:paraId="43FC193D"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L4</w:t>
            </w:r>
          </w:p>
        </w:tc>
        <w:tc>
          <w:tcPr>
            <w:tcW w:w="2600" w:type="dxa"/>
            <w:tcMar>
              <w:top w:w="80" w:type="dxa"/>
              <w:left w:w="100" w:type="dxa"/>
              <w:bottom w:w="80" w:type="dxa"/>
              <w:right w:w="100" w:type="dxa"/>
            </w:tcMar>
          </w:tcPr>
          <w:p w14:paraId="39611792"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حاکمیت و چرخهٔ عمر سیاست</w:t>
            </w:r>
          </w:p>
        </w:tc>
        <w:tc>
          <w:tcPr>
            <w:tcW w:w="5500" w:type="dxa"/>
            <w:tcMar>
              <w:top w:w="80" w:type="dxa"/>
              <w:left w:w="100" w:type="dxa"/>
              <w:bottom w:w="80" w:type="dxa"/>
              <w:right w:w="100" w:type="dxa"/>
            </w:tcMar>
          </w:tcPr>
          <w:p w14:paraId="5CD210C8"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تعریف صفت‌ها · صدور و ابطال کلید · نسخه‌بندی سیاست · ممیزی</w:t>
            </w:r>
          </w:p>
        </w:tc>
      </w:tr>
      <w:tr w:rsidR="009739A7" w:rsidRPr="00F82449" w14:paraId="5C22251D" w14:textId="77777777">
        <w:tblPrEx>
          <w:tblCellMar>
            <w:top w:w="0" w:type="dxa"/>
            <w:bottom w:w="0" w:type="dxa"/>
          </w:tblCellMar>
        </w:tblPrEx>
        <w:tc>
          <w:tcPr>
            <w:tcW w:w="900" w:type="dxa"/>
            <w:tcMar>
              <w:top w:w="80" w:type="dxa"/>
              <w:left w:w="100" w:type="dxa"/>
              <w:bottom w:w="80" w:type="dxa"/>
              <w:right w:w="100" w:type="dxa"/>
            </w:tcMar>
          </w:tcPr>
          <w:p w14:paraId="3E19B6F8"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L3</w:t>
            </w:r>
          </w:p>
        </w:tc>
        <w:tc>
          <w:tcPr>
            <w:tcW w:w="2600" w:type="dxa"/>
            <w:tcMar>
              <w:top w:w="80" w:type="dxa"/>
              <w:left w:w="100" w:type="dxa"/>
              <w:bottom w:w="80" w:type="dxa"/>
              <w:right w:w="100" w:type="dxa"/>
            </w:tcMar>
          </w:tcPr>
          <w:p w14:paraId="7B8D2335"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مدیریت اعتماد پویا</w:t>
            </w:r>
          </w:p>
        </w:tc>
        <w:tc>
          <w:tcPr>
            <w:tcW w:w="5500" w:type="dxa"/>
            <w:tcMar>
              <w:top w:w="80" w:type="dxa"/>
              <w:left w:w="100" w:type="dxa"/>
              <w:bottom w:w="80" w:type="dxa"/>
              <w:right w:w="100" w:type="dxa"/>
            </w:tcMar>
          </w:tcPr>
          <w:p w14:paraId="708C944C"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جمع‌آوری شواهد رفتاری · محاسبهٔ امتیاز · افت و بازیابی اعتماد</w:t>
            </w:r>
          </w:p>
        </w:tc>
      </w:tr>
      <w:tr w:rsidR="009739A7" w:rsidRPr="00F82449" w14:paraId="0CE9866F" w14:textId="77777777">
        <w:tblPrEx>
          <w:tblCellMar>
            <w:top w:w="0" w:type="dxa"/>
            <w:bottom w:w="0" w:type="dxa"/>
          </w:tblCellMar>
        </w:tblPrEx>
        <w:tc>
          <w:tcPr>
            <w:tcW w:w="900" w:type="dxa"/>
            <w:tcMar>
              <w:top w:w="80" w:type="dxa"/>
              <w:left w:w="100" w:type="dxa"/>
              <w:bottom w:w="80" w:type="dxa"/>
              <w:right w:w="100" w:type="dxa"/>
            </w:tcMar>
          </w:tcPr>
          <w:p w14:paraId="24F6ACF8"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L2</w:t>
            </w:r>
          </w:p>
        </w:tc>
        <w:tc>
          <w:tcPr>
            <w:tcW w:w="2600" w:type="dxa"/>
            <w:tcMar>
              <w:top w:w="80" w:type="dxa"/>
              <w:left w:w="100" w:type="dxa"/>
              <w:bottom w:w="80" w:type="dxa"/>
              <w:right w:w="100" w:type="dxa"/>
            </w:tcMar>
          </w:tcPr>
          <w:p w14:paraId="26565AFF"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کنترل دسترسی رمزنگارانه (CP-ABE)</w:t>
            </w:r>
          </w:p>
        </w:tc>
        <w:tc>
          <w:tcPr>
            <w:tcW w:w="5500" w:type="dxa"/>
            <w:tcMar>
              <w:top w:w="80" w:type="dxa"/>
              <w:left w:w="100" w:type="dxa"/>
              <w:bottom w:w="80" w:type="dxa"/>
              <w:right w:w="100" w:type="dxa"/>
            </w:tcMar>
          </w:tcPr>
          <w:p w14:paraId="59EDA541" w14:textId="322DE985"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درخت دسترسی · رمزگذاری هیبرید · کلید صفت‌محور مقاوم به تبانی</w:t>
            </w:r>
          </w:p>
        </w:tc>
      </w:tr>
      <w:tr w:rsidR="009739A7" w:rsidRPr="00F82449" w14:paraId="16726A2F" w14:textId="77777777">
        <w:tblPrEx>
          <w:tblCellMar>
            <w:top w:w="0" w:type="dxa"/>
            <w:bottom w:w="0" w:type="dxa"/>
          </w:tblCellMar>
        </w:tblPrEx>
        <w:tc>
          <w:tcPr>
            <w:tcW w:w="900" w:type="dxa"/>
            <w:tcMar>
              <w:top w:w="80" w:type="dxa"/>
              <w:left w:w="100" w:type="dxa"/>
              <w:bottom w:w="80" w:type="dxa"/>
              <w:right w:w="100" w:type="dxa"/>
            </w:tcMar>
          </w:tcPr>
          <w:p w14:paraId="75D6FF4D"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L1</w:t>
            </w:r>
          </w:p>
        </w:tc>
        <w:tc>
          <w:tcPr>
            <w:tcW w:w="2600" w:type="dxa"/>
            <w:tcMar>
              <w:top w:w="80" w:type="dxa"/>
              <w:left w:w="100" w:type="dxa"/>
              <w:bottom w:w="80" w:type="dxa"/>
              <w:right w:w="100" w:type="dxa"/>
            </w:tcMar>
          </w:tcPr>
          <w:p w14:paraId="540D28E7"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میان‌افزار پیام (MQTT)</w:t>
            </w:r>
          </w:p>
        </w:tc>
        <w:tc>
          <w:tcPr>
            <w:tcW w:w="5500" w:type="dxa"/>
            <w:tcMar>
              <w:top w:w="80" w:type="dxa"/>
              <w:left w:w="100" w:type="dxa"/>
              <w:bottom w:w="80" w:type="dxa"/>
              <w:right w:w="100" w:type="dxa"/>
            </w:tcMar>
          </w:tcPr>
          <w:p w14:paraId="17E7108B"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بروکر · سلسله‌مراتب topic · QoS و پیام‌های retained · TLS</w:t>
            </w:r>
          </w:p>
        </w:tc>
      </w:tr>
      <w:tr w:rsidR="009739A7" w:rsidRPr="00F82449" w14:paraId="135FBEA7" w14:textId="77777777">
        <w:tblPrEx>
          <w:tblCellMar>
            <w:top w:w="0" w:type="dxa"/>
            <w:bottom w:w="0" w:type="dxa"/>
          </w:tblCellMar>
        </w:tblPrEx>
        <w:tc>
          <w:tcPr>
            <w:tcW w:w="900" w:type="dxa"/>
            <w:tcMar>
              <w:top w:w="80" w:type="dxa"/>
              <w:left w:w="100" w:type="dxa"/>
              <w:bottom w:w="80" w:type="dxa"/>
              <w:right w:w="100" w:type="dxa"/>
            </w:tcMar>
          </w:tcPr>
          <w:p w14:paraId="3E603DB4"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L0</w:t>
            </w:r>
          </w:p>
        </w:tc>
        <w:tc>
          <w:tcPr>
            <w:tcW w:w="2600" w:type="dxa"/>
            <w:tcMar>
              <w:top w:w="80" w:type="dxa"/>
              <w:left w:w="100" w:type="dxa"/>
              <w:bottom w:w="80" w:type="dxa"/>
              <w:right w:w="100" w:type="dxa"/>
            </w:tcMar>
          </w:tcPr>
          <w:p w14:paraId="0D2BF7D0"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لایهٔ میدان</w:t>
            </w:r>
          </w:p>
        </w:tc>
        <w:tc>
          <w:tcPr>
            <w:tcW w:w="5500" w:type="dxa"/>
            <w:tcMar>
              <w:top w:w="80" w:type="dxa"/>
              <w:left w:w="100" w:type="dxa"/>
              <w:bottom w:w="80" w:type="dxa"/>
              <w:right w:w="100" w:type="dxa"/>
            </w:tcMar>
          </w:tcPr>
          <w:p w14:paraId="6ACE9CBC"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حسگر و محرک · PLC و RTU · دروازهٔ لبه به‌عنوان publisher واقعی</w:t>
            </w:r>
          </w:p>
        </w:tc>
      </w:tr>
    </w:tbl>
    <w:p w14:paraId="5B21C4F0" w14:textId="77777777" w:rsidR="009739A7" w:rsidRPr="00F82449" w:rsidRDefault="009739A7" w:rsidP="00F82449">
      <w:pPr>
        <w:spacing w:after="120"/>
        <w:rPr>
          <w:rFonts w:ascii="Vazirmatn" w:hAnsi="Vazirmatn" w:cs="Vazirmatn"/>
        </w:rPr>
      </w:pPr>
    </w:p>
    <w:p w14:paraId="398D14D6"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۳. موجودیت‌ها و فرض‌های اعتماد</w:t>
      </w:r>
    </w:p>
    <w:tbl>
      <w:tblPr>
        <w:bidiVisual/>
        <w:tblW w:w="10884" w:type="dxa"/>
        <w:tblInd w:w="-714" w:type="dxa"/>
        <w:tblBorders>
          <w:top w:val="single" w:sz="4" w:space="0" w:color="C2CDD0"/>
          <w:left w:val="none" w:sz="0" w:space="0" w:color="FFFFFF"/>
          <w:bottom w:val="single" w:sz="4" w:space="0" w:color="C2CDD0"/>
          <w:right w:val="none" w:sz="0" w:space="0" w:color="FFFFFF"/>
          <w:insideH w:val="single" w:sz="2" w:space="0" w:color="C2CDD0"/>
          <w:insideV w:val="none" w:sz="0" w:space="0" w:color="FFFFFF"/>
        </w:tblBorders>
        <w:tblCellMar>
          <w:left w:w="10" w:type="dxa"/>
          <w:right w:w="10" w:type="dxa"/>
        </w:tblCellMar>
        <w:tblLook w:val="0000" w:firstRow="0" w:lastRow="0" w:firstColumn="0" w:lastColumn="0" w:noHBand="0" w:noVBand="0"/>
      </w:tblPr>
      <w:tblGrid>
        <w:gridCol w:w="1614"/>
        <w:gridCol w:w="3100"/>
        <w:gridCol w:w="2200"/>
        <w:gridCol w:w="3970"/>
      </w:tblGrid>
      <w:tr w:rsidR="009739A7" w:rsidRPr="00F82449" w14:paraId="12A5E5BF" w14:textId="77777777" w:rsidTr="000D6EB6">
        <w:tblPrEx>
          <w:tblCellMar>
            <w:top w:w="0" w:type="dxa"/>
            <w:bottom w:w="0" w:type="dxa"/>
          </w:tblCellMar>
        </w:tblPrEx>
        <w:trPr>
          <w:tblHeader/>
        </w:trPr>
        <w:tc>
          <w:tcPr>
            <w:tcW w:w="1614" w:type="dxa"/>
            <w:shd w:val="clear" w:color="auto" w:fill="E3E8E9"/>
            <w:tcMar>
              <w:top w:w="80" w:type="dxa"/>
              <w:left w:w="100" w:type="dxa"/>
              <w:bottom w:w="80" w:type="dxa"/>
              <w:right w:w="100" w:type="dxa"/>
            </w:tcMar>
          </w:tcPr>
          <w:p w14:paraId="746533ED"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lastRenderedPageBreak/>
              <w:t>موجودیت</w:t>
            </w:r>
          </w:p>
        </w:tc>
        <w:tc>
          <w:tcPr>
            <w:tcW w:w="3100" w:type="dxa"/>
            <w:shd w:val="clear" w:color="auto" w:fill="E3E8E9"/>
            <w:tcMar>
              <w:top w:w="80" w:type="dxa"/>
              <w:left w:w="100" w:type="dxa"/>
              <w:bottom w:w="80" w:type="dxa"/>
              <w:right w:w="100" w:type="dxa"/>
            </w:tcMar>
          </w:tcPr>
          <w:p w14:paraId="6985F14C"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نقش</w:t>
            </w:r>
          </w:p>
        </w:tc>
        <w:tc>
          <w:tcPr>
            <w:tcW w:w="2200" w:type="dxa"/>
            <w:shd w:val="clear" w:color="auto" w:fill="E3E8E9"/>
            <w:tcMar>
              <w:top w:w="80" w:type="dxa"/>
              <w:left w:w="100" w:type="dxa"/>
              <w:bottom w:w="80" w:type="dxa"/>
              <w:right w:w="100" w:type="dxa"/>
            </w:tcMar>
          </w:tcPr>
          <w:p w14:paraId="5286E785"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فرض اعتماد در خط پایه</w:t>
            </w:r>
          </w:p>
        </w:tc>
        <w:tc>
          <w:tcPr>
            <w:tcW w:w="3970" w:type="dxa"/>
            <w:shd w:val="clear" w:color="auto" w:fill="E3E8E9"/>
            <w:tcMar>
              <w:top w:w="80" w:type="dxa"/>
              <w:left w:w="100" w:type="dxa"/>
              <w:bottom w:w="80" w:type="dxa"/>
              <w:right w:w="100" w:type="dxa"/>
            </w:tcMar>
          </w:tcPr>
          <w:p w14:paraId="1C6CBD46"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اگر خراب شود</w:t>
            </w:r>
          </w:p>
        </w:tc>
      </w:tr>
      <w:tr w:rsidR="009739A7" w:rsidRPr="00F82449" w14:paraId="21739831" w14:textId="77777777" w:rsidTr="000D6EB6">
        <w:tblPrEx>
          <w:tblCellMar>
            <w:top w:w="0" w:type="dxa"/>
            <w:bottom w:w="0" w:type="dxa"/>
          </w:tblCellMar>
        </w:tblPrEx>
        <w:tc>
          <w:tcPr>
            <w:tcW w:w="1614" w:type="dxa"/>
            <w:tcMar>
              <w:top w:w="80" w:type="dxa"/>
              <w:left w:w="100" w:type="dxa"/>
              <w:bottom w:w="80" w:type="dxa"/>
              <w:right w:w="100" w:type="dxa"/>
            </w:tcMar>
          </w:tcPr>
          <w:p w14:paraId="016B9686"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AA (مرجع صفت)</w:t>
            </w:r>
          </w:p>
        </w:tc>
        <w:tc>
          <w:tcPr>
            <w:tcW w:w="3100" w:type="dxa"/>
            <w:tcMar>
              <w:top w:w="80" w:type="dxa"/>
              <w:left w:w="100" w:type="dxa"/>
              <w:bottom w:w="80" w:type="dxa"/>
              <w:right w:w="100" w:type="dxa"/>
            </w:tcMar>
          </w:tcPr>
          <w:p w14:paraId="177A46C2"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اجرای Setup، تولید MK و PK، صدور کلید خصوصی صفت‌محور</w:t>
            </w:r>
          </w:p>
        </w:tc>
        <w:tc>
          <w:tcPr>
            <w:tcW w:w="2200" w:type="dxa"/>
            <w:tcMar>
              <w:top w:w="80" w:type="dxa"/>
              <w:left w:w="100" w:type="dxa"/>
              <w:bottom w:w="80" w:type="dxa"/>
              <w:right w:w="100" w:type="dxa"/>
            </w:tcMar>
          </w:tcPr>
          <w:p w14:paraId="48F93D2B"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کاملاً مورد اعتماد</w:t>
            </w:r>
          </w:p>
        </w:tc>
        <w:tc>
          <w:tcPr>
            <w:tcW w:w="3970" w:type="dxa"/>
            <w:tcMar>
              <w:top w:w="80" w:type="dxa"/>
              <w:left w:w="100" w:type="dxa"/>
              <w:bottom w:w="80" w:type="dxa"/>
              <w:right w:w="100" w:type="dxa"/>
            </w:tcMar>
          </w:tcPr>
          <w:p w14:paraId="1CAC84E9" w14:textId="12B01DAB"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فروپاشی کامل با MK هر ciphertext قابل رمزگشایی است (key escrow)</w:t>
            </w:r>
          </w:p>
        </w:tc>
      </w:tr>
      <w:tr w:rsidR="009739A7" w:rsidRPr="00F82449" w14:paraId="4D190AFF" w14:textId="77777777" w:rsidTr="000D6EB6">
        <w:tblPrEx>
          <w:tblCellMar>
            <w:top w:w="0" w:type="dxa"/>
            <w:bottom w:w="0" w:type="dxa"/>
          </w:tblCellMar>
        </w:tblPrEx>
        <w:tc>
          <w:tcPr>
            <w:tcW w:w="1614" w:type="dxa"/>
            <w:tcMar>
              <w:top w:w="80" w:type="dxa"/>
              <w:left w:w="100" w:type="dxa"/>
              <w:bottom w:w="80" w:type="dxa"/>
              <w:right w:w="100" w:type="dxa"/>
            </w:tcMar>
          </w:tcPr>
          <w:p w14:paraId="6AA25675"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بروکر</w:t>
            </w:r>
          </w:p>
        </w:tc>
        <w:tc>
          <w:tcPr>
            <w:tcW w:w="3100" w:type="dxa"/>
            <w:tcMar>
              <w:top w:w="80" w:type="dxa"/>
              <w:left w:w="100" w:type="dxa"/>
              <w:bottom w:w="80" w:type="dxa"/>
              <w:right w:w="100" w:type="dxa"/>
            </w:tcMar>
          </w:tcPr>
          <w:p w14:paraId="70DBAB5B"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مسیریابی publish و subscribe، نگهداری پیام‌های retained و صف‌ها</w:t>
            </w:r>
          </w:p>
        </w:tc>
        <w:tc>
          <w:tcPr>
            <w:tcW w:w="2200" w:type="dxa"/>
            <w:tcMar>
              <w:top w:w="80" w:type="dxa"/>
              <w:left w:w="100" w:type="dxa"/>
              <w:bottom w:w="80" w:type="dxa"/>
              <w:right w:w="100" w:type="dxa"/>
            </w:tcMar>
          </w:tcPr>
          <w:p w14:paraId="3649AEA1"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صادق اما کنجکاو</w:t>
            </w:r>
          </w:p>
        </w:tc>
        <w:tc>
          <w:tcPr>
            <w:tcW w:w="3970" w:type="dxa"/>
            <w:tcMar>
              <w:top w:w="80" w:type="dxa"/>
              <w:left w:w="100" w:type="dxa"/>
              <w:bottom w:w="80" w:type="dxa"/>
              <w:right w:w="100" w:type="dxa"/>
            </w:tcMar>
          </w:tcPr>
          <w:p w14:paraId="43BD37F8" w14:textId="449E946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محتوا محفوظ می‌ماند، اما topic، زمان‌بندی، اندازه و متن</w:t>
            </w:r>
            <w:r w:rsidR="000D6EB6">
              <w:rPr>
                <w:rFonts w:ascii="Vazirmatn" w:hAnsi="Vazirmatn" w:cs="Vazirmatn"/>
                <w:sz w:val="19"/>
                <w:szCs w:val="19"/>
              </w:rPr>
              <w:t xml:space="preserve"> </w:t>
            </w:r>
            <w:r w:rsidRPr="00F82449">
              <w:rPr>
                <w:rFonts w:ascii="Vazirmatn" w:hAnsi="Vazirmatn" w:cs="Vazirmatn"/>
                <w:sz w:val="19"/>
                <w:szCs w:val="19"/>
                <w:rtl/>
              </w:rPr>
              <w:t>درخت دسترسی افشا می‌شود</w:t>
            </w:r>
          </w:p>
        </w:tc>
      </w:tr>
      <w:tr w:rsidR="009739A7" w:rsidRPr="00F82449" w14:paraId="16799035" w14:textId="77777777" w:rsidTr="000D6EB6">
        <w:tblPrEx>
          <w:tblCellMar>
            <w:top w:w="0" w:type="dxa"/>
            <w:bottom w:w="0" w:type="dxa"/>
          </w:tblCellMar>
        </w:tblPrEx>
        <w:tc>
          <w:tcPr>
            <w:tcW w:w="1614" w:type="dxa"/>
            <w:tcMar>
              <w:top w:w="80" w:type="dxa"/>
              <w:left w:w="100" w:type="dxa"/>
              <w:bottom w:w="80" w:type="dxa"/>
              <w:right w:w="100" w:type="dxa"/>
            </w:tcMar>
          </w:tcPr>
          <w:p w14:paraId="54C7B3AC"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Publisher</w:t>
            </w:r>
          </w:p>
        </w:tc>
        <w:tc>
          <w:tcPr>
            <w:tcW w:w="3100" w:type="dxa"/>
            <w:tcMar>
              <w:top w:w="80" w:type="dxa"/>
              <w:left w:w="100" w:type="dxa"/>
              <w:bottom w:w="80" w:type="dxa"/>
              <w:right w:w="100" w:type="dxa"/>
            </w:tcMar>
          </w:tcPr>
          <w:p w14:paraId="0C44C1ED"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تولید داده و رمزگذاری تحت یک سیاست</w:t>
            </w:r>
          </w:p>
        </w:tc>
        <w:tc>
          <w:tcPr>
            <w:tcW w:w="2200" w:type="dxa"/>
            <w:tcMar>
              <w:top w:w="80" w:type="dxa"/>
              <w:left w:w="100" w:type="dxa"/>
              <w:bottom w:w="80" w:type="dxa"/>
              <w:right w:w="100" w:type="dxa"/>
            </w:tcMar>
          </w:tcPr>
          <w:p w14:paraId="44D05EEA"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صادق در گزارش مقدار سنجه</w:t>
            </w:r>
          </w:p>
        </w:tc>
        <w:tc>
          <w:tcPr>
            <w:tcW w:w="3970" w:type="dxa"/>
            <w:tcMar>
              <w:top w:w="80" w:type="dxa"/>
              <w:left w:w="100" w:type="dxa"/>
              <w:bottom w:w="80" w:type="dxa"/>
              <w:right w:w="100" w:type="dxa"/>
            </w:tcMar>
          </w:tcPr>
          <w:p w14:paraId="08D60B3B" w14:textId="096EF254"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رمزنگاری هیچ کمکی نمی‌کند؛ دادهٔ دروغین معتبراً رمزشده تولید می‌شود</w:t>
            </w:r>
          </w:p>
        </w:tc>
      </w:tr>
      <w:tr w:rsidR="009739A7" w:rsidRPr="00F82449" w14:paraId="1413B1DB" w14:textId="77777777" w:rsidTr="000D6EB6">
        <w:tblPrEx>
          <w:tblCellMar>
            <w:top w:w="0" w:type="dxa"/>
            <w:bottom w:w="0" w:type="dxa"/>
          </w:tblCellMar>
        </w:tblPrEx>
        <w:tc>
          <w:tcPr>
            <w:tcW w:w="1614" w:type="dxa"/>
            <w:tcMar>
              <w:top w:w="80" w:type="dxa"/>
              <w:left w:w="100" w:type="dxa"/>
              <w:bottom w:w="80" w:type="dxa"/>
              <w:right w:w="100" w:type="dxa"/>
            </w:tcMar>
          </w:tcPr>
          <w:p w14:paraId="509DF674"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Subscriber</w:t>
            </w:r>
          </w:p>
        </w:tc>
        <w:tc>
          <w:tcPr>
            <w:tcW w:w="3100" w:type="dxa"/>
            <w:tcMar>
              <w:top w:w="80" w:type="dxa"/>
              <w:left w:w="100" w:type="dxa"/>
              <w:bottom w:w="80" w:type="dxa"/>
              <w:right w:w="100" w:type="dxa"/>
            </w:tcMar>
          </w:tcPr>
          <w:p w14:paraId="570498A1"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رمزگشایی در صورت ارضای سیاست</w:t>
            </w:r>
          </w:p>
        </w:tc>
        <w:tc>
          <w:tcPr>
            <w:tcW w:w="2200" w:type="dxa"/>
            <w:tcMar>
              <w:top w:w="80" w:type="dxa"/>
              <w:left w:w="100" w:type="dxa"/>
              <w:bottom w:w="80" w:type="dxa"/>
              <w:right w:w="100" w:type="dxa"/>
            </w:tcMar>
          </w:tcPr>
          <w:p w14:paraId="6660462E"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ممکن است با هم تبانی کنند</w:t>
            </w:r>
          </w:p>
        </w:tc>
        <w:tc>
          <w:tcPr>
            <w:tcW w:w="3970" w:type="dxa"/>
            <w:tcMar>
              <w:top w:w="80" w:type="dxa"/>
              <w:left w:w="100" w:type="dxa"/>
              <w:bottom w:w="80" w:type="dxa"/>
              <w:right w:w="100" w:type="dxa"/>
            </w:tcMar>
          </w:tcPr>
          <w:p w14:paraId="16714FEB"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CP-ABE در برابر تبانی مقاوم است، اما نشت کلید پس از رمزگشایی خارج از مدل است</w:t>
            </w:r>
          </w:p>
        </w:tc>
      </w:tr>
      <w:tr w:rsidR="009739A7" w:rsidRPr="00F82449" w14:paraId="40963AEB" w14:textId="77777777" w:rsidTr="000D6EB6">
        <w:tblPrEx>
          <w:tblCellMar>
            <w:top w:w="0" w:type="dxa"/>
            <w:bottom w:w="0" w:type="dxa"/>
          </w:tblCellMar>
        </w:tblPrEx>
        <w:tc>
          <w:tcPr>
            <w:tcW w:w="1614" w:type="dxa"/>
            <w:tcMar>
              <w:top w:w="80" w:type="dxa"/>
              <w:left w:w="100" w:type="dxa"/>
              <w:bottom w:w="80" w:type="dxa"/>
              <w:right w:w="100" w:type="dxa"/>
            </w:tcMar>
          </w:tcPr>
          <w:p w14:paraId="529ADCF9"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موتور اعتماد</w:t>
            </w:r>
          </w:p>
        </w:tc>
        <w:tc>
          <w:tcPr>
            <w:tcW w:w="3100" w:type="dxa"/>
            <w:tcMar>
              <w:top w:w="80" w:type="dxa"/>
              <w:left w:w="100" w:type="dxa"/>
              <w:bottom w:w="80" w:type="dxa"/>
              <w:right w:w="100" w:type="dxa"/>
            </w:tcMar>
          </w:tcPr>
          <w:p w14:paraId="1A1C2210"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محاسبهٔ امتیاز از شواهد رفتاری</w:t>
            </w:r>
          </w:p>
        </w:tc>
        <w:tc>
          <w:tcPr>
            <w:tcW w:w="2200" w:type="dxa"/>
            <w:tcMar>
              <w:top w:w="80" w:type="dxa"/>
              <w:left w:w="100" w:type="dxa"/>
              <w:bottom w:w="80" w:type="dxa"/>
              <w:right w:w="100" w:type="dxa"/>
            </w:tcMar>
          </w:tcPr>
          <w:p w14:paraId="44537EFA"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هنوز در خط پایه نیست</w:t>
            </w:r>
          </w:p>
        </w:tc>
        <w:tc>
          <w:tcPr>
            <w:tcW w:w="3970" w:type="dxa"/>
            <w:tcMar>
              <w:top w:w="80" w:type="dxa"/>
              <w:left w:w="100" w:type="dxa"/>
              <w:bottom w:w="80" w:type="dxa"/>
              <w:right w:w="100" w:type="dxa"/>
            </w:tcMar>
          </w:tcPr>
          <w:p w14:paraId="523B1B61"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اگر اضافه شود، یک نقطهٔ اعتماد جدید می‌سازد: کسی باید به خودِ امتیازها اعتماد کند</w:t>
            </w:r>
          </w:p>
        </w:tc>
      </w:tr>
      <w:tr w:rsidR="009739A7" w:rsidRPr="00F82449" w14:paraId="71E9D87A" w14:textId="77777777" w:rsidTr="000D6EB6">
        <w:tblPrEx>
          <w:tblCellMar>
            <w:top w:w="0" w:type="dxa"/>
            <w:bottom w:w="0" w:type="dxa"/>
          </w:tblCellMar>
        </w:tblPrEx>
        <w:tc>
          <w:tcPr>
            <w:tcW w:w="1614" w:type="dxa"/>
            <w:tcMar>
              <w:top w:w="80" w:type="dxa"/>
              <w:left w:w="100" w:type="dxa"/>
              <w:bottom w:w="80" w:type="dxa"/>
              <w:right w:w="100" w:type="dxa"/>
            </w:tcMar>
          </w:tcPr>
          <w:p w14:paraId="5E5F2BAD"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پراکسی رمزگشایی (اختیاری)</w:t>
            </w:r>
          </w:p>
        </w:tc>
        <w:tc>
          <w:tcPr>
            <w:tcW w:w="3100" w:type="dxa"/>
            <w:tcMar>
              <w:top w:w="80" w:type="dxa"/>
              <w:left w:w="100" w:type="dxa"/>
              <w:bottom w:w="80" w:type="dxa"/>
              <w:right w:w="100" w:type="dxa"/>
            </w:tcMar>
          </w:tcPr>
          <w:p w14:paraId="041B71AE"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برون‌سپاری هزینهٔ pairing برای دستگاه‌های کم‌توان</w:t>
            </w:r>
          </w:p>
        </w:tc>
        <w:tc>
          <w:tcPr>
            <w:tcW w:w="2200" w:type="dxa"/>
            <w:tcMar>
              <w:top w:w="80" w:type="dxa"/>
              <w:left w:w="100" w:type="dxa"/>
              <w:bottom w:w="80" w:type="dxa"/>
              <w:right w:w="100" w:type="dxa"/>
            </w:tcMar>
          </w:tcPr>
          <w:p w14:paraId="2BE4CDEB"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نیمه‌مورد اعتماد</w:t>
            </w:r>
          </w:p>
        </w:tc>
        <w:tc>
          <w:tcPr>
            <w:tcW w:w="3970" w:type="dxa"/>
            <w:tcMar>
              <w:top w:w="80" w:type="dxa"/>
              <w:left w:w="100" w:type="dxa"/>
              <w:bottom w:w="80" w:type="dxa"/>
              <w:right w:w="100" w:type="dxa"/>
            </w:tcMar>
          </w:tcPr>
          <w:p w14:paraId="03BC8292" w14:textId="172D4DD4" w:rsidR="009739A7" w:rsidRPr="00F82449" w:rsidRDefault="00000000" w:rsidP="00F82449">
            <w:pPr>
              <w:bidi/>
              <w:spacing w:line="300" w:lineRule="auto"/>
              <w:rPr>
                <w:rFonts w:ascii="Vazirmatn" w:hAnsi="Vazirmatn" w:cs="Vazirmatn"/>
              </w:rPr>
            </w:pPr>
            <w:r w:rsidRPr="00F82449">
              <w:rPr>
                <w:rFonts w:ascii="Vazirmatn" w:hAnsi="Vazirmatn" w:cs="Vazirmatn"/>
                <w:color w:val="7030A0"/>
                <w:sz w:val="19"/>
                <w:szCs w:val="19"/>
                <w:rtl/>
              </w:rPr>
              <w:t xml:space="preserve">بسته به طرح، ممکن است متن روشن را ببیند یا نبیند </w:t>
            </w:r>
          </w:p>
        </w:tc>
      </w:tr>
    </w:tbl>
    <w:p w14:paraId="3322BE6D" w14:textId="77777777" w:rsidR="009739A7" w:rsidRPr="00F82449" w:rsidRDefault="009739A7" w:rsidP="00F82449">
      <w:pPr>
        <w:spacing w:after="120"/>
        <w:rPr>
          <w:rFonts w:ascii="Vazirmatn" w:hAnsi="Vazirmatn" w:cs="Vazirmatn"/>
        </w:rPr>
      </w:pPr>
    </w:p>
    <w:p w14:paraId="56F02A0C"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۴. جریان‌های اصلی</w:t>
      </w:r>
    </w:p>
    <w:p w14:paraId="5689EF04" w14:textId="77777777" w:rsidR="009739A7" w:rsidRPr="00F82449" w:rsidRDefault="00000000" w:rsidP="00F82449">
      <w:pPr>
        <w:pStyle w:val="Heading2"/>
        <w:bidi/>
        <w:spacing w:before="240" w:after="100"/>
        <w:rPr>
          <w:rFonts w:ascii="Vazirmatn" w:hAnsi="Vazirmatn" w:cs="Vazirmatn"/>
        </w:rPr>
      </w:pPr>
      <w:r w:rsidRPr="00F82449">
        <w:rPr>
          <w:rFonts w:ascii="Vazirmatn" w:hAnsi="Vazirmatn" w:cs="Vazirmatn"/>
          <w:b/>
          <w:bCs/>
          <w:color w:val="17282D"/>
          <w:sz w:val="22"/>
          <w:szCs w:val="22"/>
          <w:rtl/>
        </w:rPr>
        <w:t>آماده‌سازی و صدور کلید</w:t>
      </w:r>
    </w:p>
    <w:p w14:paraId="04A3526F" w14:textId="77777777" w:rsidR="009739A7" w:rsidRPr="00F82449" w:rsidRDefault="00000000" w:rsidP="00F82449">
      <w:pPr>
        <w:pStyle w:val="ListParagraph"/>
        <w:numPr>
          <w:ilvl w:val="0"/>
          <w:numId w:val="3"/>
        </w:numPr>
        <w:bidi/>
        <w:spacing w:after="80"/>
        <w:rPr>
          <w:rFonts w:ascii="Vazirmatn" w:hAnsi="Vazirmatn" w:cs="Vazirmatn"/>
        </w:rPr>
      </w:pPr>
      <w:r w:rsidRPr="00F82449">
        <w:rPr>
          <w:rFonts w:ascii="Vazirmatn" w:hAnsi="Vazirmatn" w:cs="Vazirmatn"/>
          <w:rtl/>
        </w:rPr>
        <w:t>AA اجرای Setup را انجام می‌دهد و کلید عمومی PK و کلید اصلی محرمانهٔ MK تولید می‌شود.</w:t>
      </w:r>
    </w:p>
    <w:p w14:paraId="089E27F9" w14:textId="71555EA7" w:rsidR="009739A7" w:rsidRPr="00F82449" w:rsidRDefault="00000000" w:rsidP="00F82449">
      <w:pPr>
        <w:pStyle w:val="ListParagraph"/>
        <w:numPr>
          <w:ilvl w:val="0"/>
          <w:numId w:val="3"/>
        </w:numPr>
        <w:bidi/>
        <w:spacing w:after="80"/>
        <w:rPr>
          <w:rFonts w:ascii="Vazirmatn" w:hAnsi="Vazirmatn" w:cs="Vazirmatn"/>
        </w:rPr>
      </w:pPr>
      <w:r w:rsidRPr="00F82449">
        <w:rPr>
          <w:rFonts w:ascii="Vazirmatn" w:hAnsi="Vazirmatn" w:cs="Vazirmatn"/>
          <w:rtl/>
        </w:rPr>
        <w:t xml:space="preserve">هر موجودیت </w:t>
      </w:r>
      <w:r w:rsidR="00F82449">
        <w:rPr>
          <w:rFonts w:ascii="Vazirmatn" w:hAnsi="Vazirmatn" w:cs="Vazirmatn" w:hint="cs"/>
          <w:rtl/>
        </w:rPr>
        <w:t>(</w:t>
      </w:r>
      <w:r w:rsidRPr="00F82449">
        <w:rPr>
          <w:rFonts w:ascii="Vazirmatn" w:hAnsi="Vazirmatn" w:cs="Vazirmatn"/>
          <w:rtl/>
        </w:rPr>
        <w:t xml:space="preserve"> اپراتور، سامانهٔ نگهداری و تعمیرات، تحلیل‌گر کیفیت، پیمانکار بیرونی </w:t>
      </w:r>
      <w:r w:rsidR="00F82449">
        <w:rPr>
          <w:rFonts w:ascii="Vazirmatn" w:hAnsi="Vazirmatn" w:cs="Vazirmatn" w:hint="cs"/>
          <w:rtl/>
        </w:rPr>
        <w:t>)</w:t>
      </w:r>
      <w:r w:rsidRPr="00F82449">
        <w:rPr>
          <w:rFonts w:ascii="Vazirmatn" w:hAnsi="Vazirmatn" w:cs="Vazirmatn"/>
          <w:rtl/>
        </w:rPr>
        <w:t xml:space="preserve"> با مجموعه‌ای از صفت‌ها ثبت می‌شود.</w:t>
      </w:r>
    </w:p>
    <w:p w14:paraId="36701F0D" w14:textId="77777777" w:rsidR="009739A7" w:rsidRPr="00F82449" w:rsidRDefault="00000000" w:rsidP="00F82449">
      <w:pPr>
        <w:pStyle w:val="ListParagraph"/>
        <w:numPr>
          <w:ilvl w:val="0"/>
          <w:numId w:val="3"/>
        </w:numPr>
        <w:bidi/>
        <w:spacing w:after="80"/>
        <w:rPr>
          <w:rFonts w:ascii="Vazirmatn" w:hAnsi="Vazirmatn" w:cs="Vazirmatn"/>
        </w:rPr>
      </w:pPr>
      <w:r w:rsidRPr="00F82449">
        <w:rPr>
          <w:rFonts w:ascii="Vazirmatn" w:hAnsi="Vazirmatn" w:cs="Vazirmatn"/>
          <w:rtl/>
        </w:rPr>
        <w:t>AA کلید خصوصی صفت‌محور را با تصادفی‌سازی مخصوص همان کاربر تولید می‌کند؛ همان چیزی که مقاومت در برابر تبانی را می‌سازد.</w:t>
      </w:r>
    </w:p>
    <w:p w14:paraId="0663F3EB" w14:textId="5D178F5C" w:rsidR="009739A7" w:rsidRPr="00F82449" w:rsidRDefault="00000000" w:rsidP="00F82449">
      <w:pPr>
        <w:pStyle w:val="ListParagraph"/>
        <w:numPr>
          <w:ilvl w:val="0"/>
          <w:numId w:val="3"/>
        </w:numPr>
        <w:bidi/>
        <w:spacing w:after="80"/>
        <w:rPr>
          <w:rFonts w:ascii="Vazirmatn" w:hAnsi="Vazirmatn" w:cs="Vazirmatn"/>
          <w:color w:val="7030A0"/>
        </w:rPr>
      </w:pPr>
      <w:r w:rsidRPr="00F82449">
        <w:rPr>
          <w:rFonts w:ascii="Vazirmatn" w:hAnsi="Vazirmatn" w:cs="Vazirmatn"/>
          <w:color w:val="7030A0"/>
          <w:rtl/>
        </w:rPr>
        <w:t xml:space="preserve">توزیع کلید روی کانالی خارج از MQTT انجام می‌شود. اینکه در یک کارخانهٔ واقعی این کانال چیست، یک مسئلهٔ جدی و حل‌نشده است. </w:t>
      </w:r>
    </w:p>
    <w:p w14:paraId="439128B5" w14:textId="77777777" w:rsidR="009739A7" w:rsidRPr="00F82449" w:rsidRDefault="00000000" w:rsidP="00F82449">
      <w:pPr>
        <w:pStyle w:val="Heading2"/>
        <w:bidi/>
        <w:spacing w:before="240" w:after="100"/>
        <w:rPr>
          <w:rFonts w:ascii="Vazirmatn" w:hAnsi="Vazirmatn" w:cs="Vazirmatn"/>
        </w:rPr>
      </w:pPr>
      <w:r w:rsidRPr="00F82449">
        <w:rPr>
          <w:rFonts w:ascii="Vazirmatn" w:hAnsi="Vazirmatn" w:cs="Vazirmatn"/>
          <w:b/>
          <w:bCs/>
          <w:color w:val="17282D"/>
          <w:sz w:val="22"/>
          <w:szCs w:val="22"/>
          <w:rtl/>
        </w:rPr>
        <w:t>انتشار</w:t>
      </w:r>
    </w:p>
    <w:p w14:paraId="32D37348" w14:textId="4B4BC87F" w:rsidR="009739A7" w:rsidRPr="00F82449" w:rsidRDefault="00000000" w:rsidP="00F82449">
      <w:pPr>
        <w:pStyle w:val="ListParagraph"/>
        <w:numPr>
          <w:ilvl w:val="0"/>
          <w:numId w:val="4"/>
        </w:numPr>
        <w:bidi/>
        <w:spacing w:after="80"/>
        <w:rPr>
          <w:rFonts w:ascii="Vazirmatn" w:hAnsi="Vazirmatn" w:cs="Vazirmatn"/>
        </w:rPr>
      </w:pPr>
      <w:r w:rsidRPr="00F82449">
        <w:rPr>
          <w:rFonts w:ascii="Vazirmatn" w:hAnsi="Vazirmatn" w:cs="Vazirmatn"/>
          <w:rtl/>
        </w:rPr>
        <w:t>Publisher یک کلید متقارن تصادفی می‌سازد و payload را با آن رمز می‌کند، مثلا با AES-GCM.</w:t>
      </w:r>
    </w:p>
    <w:p w14:paraId="74FA6E97" w14:textId="77777777" w:rsidR="009739A7" w:rsidRPr="00F82449" w:rsidRDefault="00000000" w:rsidP="00F82449">
      <w:pPr>
        <w:pStyle w:val="ListParagraph"/>
        <w:numPr>
          <w:ilvl w:val="0"/>
          <w:numId w:val="4"/>
        </w:numPr>
        <w:bidi/>
        <w:spacing w:after="80"/>
        <w:rPr>
          <w:rFonts w:ascii="Vazirmatn" w:hAnsi="Vazirmatn" w:cs="Vazirmatn"/>
        </w:rPr>
      </w:pPr>
      <w:r w:rsidRPr="00F82449">
        <w:rPr>
          <w:rFonts w:ascii="Vazirmatn" w:hAnsi="Vazirmatn" w:cs="Vazirmatn"/>
          <w:rtl/>
        </w:rPr>
        <w:t>همان کلید متقارن تحت درخت دسترسی، با CP-ABE کپسوله می‌شود.</w:t>
      </w:r>
    </w:p>
    <w:p w14:paraId="4671841A" w14:textId="02AD3EB8" w:rsidR="009739A7" w:rsidRPr="00F82449" w:rsidRDefault="00000000" w:rsidP="00F82449">
      <w:pPr>
        <w:pStyle w:val="ListParagraph"/>
        <w:numPr>
          <w:ilvl w:val="0"/>
          <w:numId w:val="4"/>
        </w:numPr>
        <w:bidi/>
        <w:spacing w:after="80"/>
        <w:rPr>
          <w:rFonts w:ascii="Vazirmatn" w:hAnsi="Vazirmatn" w:cs="Vazirmatn"/>
        </w:rPr>
      </w:pPr>
      <w:r w:rsidRPr="00F82449">
        <w:rPr>
          <w:rFonts w:ascii="Vazirmatn" w:hAnsi="Vazirmatn" w:cs="Vazirmatn"/>
          <w:rtl/>
        </w:rPr>
        <w:t>بسته نهایی شامل ciphertext متقارن، کپسول ABE و فراداده</w:t>
      </w:r>
      <w:r w:rsidR="00F82449">
        <w:rPr>
          <w:rFonts w:ascii="Vazirmatn" w:hAnsi="Vazirmatn" w:cs="Vazirmatn" w:hint="cs"/>
          <w:rtl/>
        </w:rPr>
        <w:t xml:space="preserve"> </w:t>
      </w:r>
      <w:r w:rsidRPr="00F82449">
        <w:rPr>
          <w:rFonts w:ascii="Vazirmatn" w:hAnsi="Vazirmatn" w:cs="Vazirmatn"/>
          <w:rtl/>
        </w:rPr>
        <w:t>روی topic منتشر می‌شود.</w:t>
      </w:r>
    </w:p>
    <w:p w14:paraId="0BE5ACFE" w14:textId="77777777" w:rsidR="009739A7" w:rsidRPr="00F82449" w:rsidRDefault="00000000" w:rsidP="00F82449">
      <w:pPr>
        <w:pStyle w:val="ListParagraph"/>
        <w:numPr>
          <w:ilvl w:val="0"/>
          <w:numId w:val="4"/>
        </w:numPr>
        <w:bidi/>
        <w:spacing w:after="80"/>
        <w:rPr>
          <w:rFonts w:ascii="Vazirmatn" w:hAnsi="Vazirmatn" w:cs="Vazirmatn"/>
        </w:rPr>
      </w:pPr>
      <w:r w:rsidRPr="00F82449">
        <w:rPr>
          <w:rFonts w:ascii="Vazirmatn" w:hAnsi="Vazirmatn" w:cs="Vazirmatn"/>
          <w:rtl/>
        </w:rPr>
        <w:lastRenderedPageBreak/>
        <w:t>بروکر بدون توانایی رمزگشایی، آن را به مشترکانِ تطبیق‌یافته با topic می‌رساند.</w:t>
      </w:r>
    </w:p>
    <w:p w14:paraId="052A540F" w14:textId="77777777" w:rsidR="009739A7" w:rsidRPr="00F82449" w:rsidRDefault="00000000" w:rsidP="00F82449">
      <w:pPr>
        <w:pStyle w:val="Heading2"/>
        <w:bidi/>
        <w:spacing w:before="240" w:after="100"/>
        <w:rPr>
          <w:rFonts w:ascii="Vazirmatn" w:hAnsi="Vazirmatn" w:cs="Vazirmatn"/>
        </w:rPr>
      </w:pPr>
      <w:r w:rsidRPr="00F82449">
        <w:rPr>
          <w:rFonts w:ascii="Vazirmatn" w:hAnsi="Vazirmatn" w:cs="Vazirmatn"/>
          <w:b/>
          <w:bCs/>
          <w:color w:val="17282D"/>
          <w:sz w:val="22"/>
          <w:szCs w:val="22"/>
          <w:rtl/>
        </w:rPr>
        <w:t>ابطال</w:t>
      </w:r>
    </w:p>
    <w:p w14:paraId="43E77760" w14:textId="7D5781D5" w:rsidR="009739A7" w:rsidRPr="00F82449" w:rsidRDefault="00000000" w:rsidP="00F82449">
      <w:pPr>
        <w:bidi/>
        <w:spacing w:after="140"/>
        <w:rPr>
          <w:rFonts w:ascii="Vazirmatn" w:hAnsi="Vazirmatn" w:cs="Vazirmatn"/>
        </w:rPr>
      </w:pPr>
      <w:r w:rsidRPr="00F82449">
        <w:rPr>
          <w:rFonts w:ascii="Vazirmatn" w:hAnsi="Vazirmatn" w:cs="Vazirmatn"/>
          <w:rtl/>
        </w:rPr>
        <w:t>این جریان، نقطهٔ شکنندهٔ معماری است. وقتی صفتی از یک موجودیت گرفته می‌شود، ciphertextهای پیشین همچنان با کلید قدیمی قابل رمزگشایی‌اند؛ و پیام‌های retained و صف‌های persistent روی بروکر یعنی نسخه‌هایی از ciphertext هنوز در دسترس‌اند. هر طرحی که انتخاب شود  دورهٔ اعتبار کوتاه، رمزگذاری مجدد پراکسی، یا نسخه‌بندی کلید  هزینه‌ای بر شبکهٔ صنعتی تحمیل می‌کند که باید در برابر پنجرهٔ ریسک سنجیده شود.</w:t>
      </w:r>
    </w:p>
    <w:p w14:paraId="21DB72FF"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۵. نقطهٔ اتصال CP-ABE به MQTT</w:t>
      </w:r>
    </w:p>
    <w:p w14:paraId="7AD7614C" w14:textId="77777777" w:rsidR="009739A7" w:rsidRPr="00F82449" w:rsidRDefault="00000000" w:rsidP="00F82449">
      <w:pPr>
        <w:bidi/>
        <w:spacing w:after="80"/>
        <w:ind w:left="240"/>
        <w:rPr>
          <w:rFonts w:ascii="Vazirmatn" w:hAnsi="Vazirmatn" w:cs="Vazirmatn"/>
        </w:rPr>
      </w:pPr>
      <w:r w:rsidRPr="00F82449">
        <w:rPr>
          <w:rFonts w:ascii="Vazirmatn" w:hAnsi="Vazirmatn" w:cs="Vazirmatn"/>
          <w:b/>
          <w:bCs/>
          <w:rtl/>
        </w:rPr>
        <w:t xml:space="preserve">سطح رمزگذاری. </w:t>
      </w:r>
      <w:r w:rsidRPr="00F82449">
        <w:rPr>
          <w:rFonts w:ascii="Vazirmatn" w:hAnsi="Vazirmatn" w:cs="Vazirmatn"/>
          <w:rtl/>
        </w:rPr>
        <w:t>رمزگذاری در سطح payload انجام می‌شود، نه در سطح اتصال. TLS حذف نمی‌شود بلکه مکمل است و فراداده را در برابر شنودگر شبکه می‌پوشاند: CP-ABE از بروکر محافظت می‌کند و TLS از مسیر.</w:t>
      </w:r>
    </w:p>
    <w:p w14:paraId="33BC9772" w14:textId="77777777" w:rsidR="009739A7" w:rsidRPr="00F82449" w:rsidRDefault="00000000" w:rsidP="00F82449">
      <w:pPr>
        <w:bidi/>
        <w:spacing w:after="80"/>
        <w:ind w:left="240"/>
        <w:rPr>
          <w:rFonts w:ascii="Vazirmatn" w:hAnsi="Vazirmatn" w:cs="Vazirmatn"/>
        </w:rPr>
      </w:pPr>
      <w:r w:rsidRPr="00F82449">
        <w:rPr>
          <w:rFonts w:ascii="Vazirmatn" w:hAnsi="Vazirmatn" w:cs="Vazirmatn"/>
          <w:b/>
          <w:bCs/>
          <w:rtl/>
        </w:rPr>
        <w:t xml:space="preserve">ساختار هیبرید. </w:t>
      </w:r>
      <w:r w:rsidRPr="00F82449">
        <w:rPr>
          <w:rFonts w:ascii="Vazirmatn" w:hAnsi="Vazirmatn" w:cs="Vazirmatn"/>
          <w:rtl/>
        </w:rPr>
        <w:t>CP-ABE مستقیماً روی payload اعمال نمی‌شود؛ یک کلید متقارن را کپسوله می‌کند. این الگوی استاندارد است و برای دادهٔ تله‌متری پرتکرار عملاً اجتناب‌ناپذیر.</w:t>
      </w:r>
    </w:p>
    <w:p w14:paraId="650ACD8C" w14:textId="77777777" w:rsidR="009739A7" w:rsidRPr="00F82449" w:rsidRDefault="00000000" w:rsidP="00F82449">
      <w:pPr>
        <w:bidi/>
        <w:spacing w:after="80"/>
        <w:ind w:left="240"/>
        <w:rPr>
          <w:rFonts w:ascii="Vazirmatn" w:hAnsi="Vazirmatn" w:cs="Vazirmatn"/>
        </w:rPr>
      </w:pPr>
      <w:r w:rsidRPr="00F82449">
        <w:rPr>
          <w:rFonts w:ascii="Vazirmatn" w:hAnsi="Vazirmatn" w:cs="Vazirmatn"/>
          <w:b/>
          <w:bCs/>
          <w:rtl/>
        </w:rPr>
        <w:t xml:space="preserve">نگاشت topic به سیاست. </w:t>
      </w:r>
      <w:r w:rsidRPr="00F82449">
        <w:rPr>
          <w:rFonts w:ascii="Vazirmatn" w:hAnsi="Vazirmatn" w:cs="Vazirmatn"/>
          <w:rtl/>
        </w:rPr>
        <w:t>دو گزینهٔ متفاوت وجود دارد: سیاست کاملاً مستقل از topic، یا topic به‌عنوان یکی از صفت‌ها در درخت دسترسی. گزینهٔ دوم سلسله‌مراتب topic را وارد مدل رمزنگاری می‌کند و ممکن است نشت فراداده را بدتر کند.</w:t>
      </w:r>
    </w:p>
    <w:p w14:paraId="6A7C6B98" w14:textId="6B02380E" w:rsidR="009739A7" w:rsidRPr="00F82449" w:rsidRDefault="00000000" w:rsidP="00F82449">
      <w:pPr>
        <w:bidi/>
        <w:spacing w:after="80"/>
        <w:ind w:left="240"/>
        <w:rPr>
          <w:rFonts w:ascii="Vazirmatn" w:hAnsi="Vazirmatn" w:cs="Vazirmatn"/>
        </w:rPr>
      </w:pPr>
      <w:r w:rsidRPr="00F82449">
        <w:rPr>
          <w:rFonts w:ascii="Vazirmatn" w:hAnsi="Vazirmatn" w:cs="Vazirmatn"/>
          <w:b/>
          <w:bCs/>
          <w:rtl/>
        </w:rPr>
        <w:t xml:space="preserve">نشت سیاست. </w:t>
      </w:r>
      <w:r w:rsidRPr="00F82449">
        <w:rPr>
          <w:rFonts w:ascii="Vazirmatn" w:hAnsi="Vazirmatn" w:cs="Vazirmatn"/>
          <w:rtl/>
        </w:rPr>
        <w:t>در CP-ABE متعارف، درخت دسترسی به‌صورت متن روشن همراه ciphertext می‌رود. بروکر کنجکاو می‌فهمد که «این پیام فقط برای سرپرست شیفت خط ۳ است»  و در یک محیط صنعتی، همین خودش اطلاعات عملیاتی باارزشی است.</w:t>
      </w:r>
    </w:p>
    <w:p w14:paraId="42388A19" w14:textId="77777777" w:rsidR="009739A7" w:rsidRPr="00F82449" w:rsidRDefault="00000000" w:rsidP="00F82449">
      <w:pPr>
        <w:bidi/>
        <w:spacing w:after="80"/>
        <w:ind w:left="240"/>
        <w:rPr>
          <w:rFonts w:ascii="Vazirmatn" w:hAnsi="Vazirmatn" w:cs="Vazirmatn"/>
        </w:rPr>
      </w:pPr>
      <w:r w:rsidRPr="00F82449">
        <w:rPr>
          <w:rFonts w:ascii="Vazirmatn" w:hAnsi="Vazirmatn" w:cs="Vazirmatn"/>
          <w:b/>
          <w:bCs/>
          <w:rtl/>
        </w:rPr>
        <w:t xml:space="preserve">اصالت پیام. </w:t>
      </w:r>
      <w:r w:rsidRPr="00F82449">
        <w:rPr>
          <w:rFonts w:ascii="Vazirmatn" w:hAnsi="Vazirmatn" w:cs="Vazirmatn"/>
          <w:rtl/>
        </w:rPr>
        <w:t>CP-ABE محرمانگی می‌دهد، نه اصالت. در IIoT اصالت احتمالاً مهم‌تر است، و این معماری بدون یک سازوکار امضا ناقص می‌ماند.</w:t>
      </w:r>
    </w:p>
    <w:p w14:paraId="0E16BFCB" w14:textId="0975BADD" w:rsidR="009739A7" w:rsidRPr="000D6EB6" w:rsidRDefault="00000000" w:rsidP="00F82449">
      <w:pPr>
        <w:bidi/>
        <w:spacing w:after="80"/>
        <w:ind w:left="240"/>
        <w:rPr>
          <w:rFonts w:ascii="Vazirmatn" w:hAnsi="Vazirmatn" w:cs="Vazirmatn"/>
          <w:color w:val="7030A0"/>
        </w:rPr>
      </w:pPr>
      <w:r w:rsidRPr="000D6EB6">
        <w:rPr>
          <w:rFonts w:ascii="Vazirmatn" w:hAnsi="Vazirmatn" w:cs="Vazirmatn"/>
          <w:b/>
          <w:bCs/>
          <w:color w:val="7030A0"/>
          <w:rtl/>
        </w:rPr>
        <w:t xml:space="preserve">حمل فراداده. </w:t>
      </w:r>
      <w:r w:rsidRPr="000D6EB6">
        <w:rPr>
          <w:rFonts w:ascii="Vazirmatn" w:hAnsi="Vazirmatn" w:cs="Vazirmatn"/>
          <w:color w:val="7030A0"/>
          <w:rtl/>
        </w:rPr>
        <w:t xml:space="preserve">شناسهٔ سیاست، نسخهٔ کلید و امضا باید جایی بروند. اگر از user properties در MQTT 5 استفاده شود، باید بررسی کنی که بروکرهای صنعتی مورد نظرت MQTT 5 را کامل پشتیبانی می‌کنند و این فیلدها را بدون تغییر عبور می‌دهند. </w:t>
      </w:r>
    </w:p>
    <w:p w14:paraId="19C89901"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۶. لایهٔ اعتماد: ایستا و پویا</w:t>
      </w:r>
    </w:p>
    <w:p w14:paraId="3FA26F10" w14:textId="048E63C4" w:rsidR="009739A7" w:rsidRPr="00F82449" w:rsidRDefault="00000000" w:rsidP="00F82449">
      <w:pPr>
        <w:bidi/>
        <w:spacing w:after="140"/>
        <w:rPr>
          <w:rFonts w:ascii="Vazirmatn" w:hAnsi="Vazirmatn" w:cs="Vazirmatn"/>
        </w:rPr>
      </w:pPr>
      <w:r w:rsidRPr="00F82449">
        <w:rPr>
          <w:rFonts w:ascii="Vazirmatn" w:hAnsi="Vazirmatn" w:cs="Vazirmatn"/>
          <w:rtl/>
        </w:rPr>
        <w:t>اعتماد ایستا همان چیزی است که در بخش ۳ جدول شد: چه کسی، به چه کسی، و بر چه مبنایی. اعتماد پویا یعنی این فرض‌ها ثابت نمانند و از شواهد رفتاری به‌روز شوند  انحراف مقدار حسگر از همسایگانش، الگوی غیرعادی اتصال، نرخ انتشار، سابقهٔ تلاش ناموفق.</w:t>
      </w:r>
    </w:p>
    <w:p w14:paraId="558B9F63" w14:textId="77777777" w:rsidR="009739A7" w:rsidRPr="000D6EB6" w:rsidRDefault="00000000" w:rsidP="00F82449">
      <w:pPr>
        <w:bidi/>
        <w:spacing w:after="140"/>
        <w:rPr>
          <w:rFonts w:ascii="Vazirmatn" w:hAnsi="Vazirmatn" w:cs="Vazirmatn"/>
        </w:rPr>
      </w:pPr>
      <w:r w:rsidRPr="00F82449">
        <w:rPr>
          <w:rFonts w:ascii="Vazirmatn" w:hAnsi="Vazirmatn" w:cs="Vazirmatn"/>
          <w:rtl/>
        </w:rPr>
        <w:lastRenderedPageBreak/>
        <w:t xml:space="preserve">برای اینکه امتیاز اعتماد وارد یک سامانهٔ CP-ABE شود، چهار نقطهٔ تزریق ممکن می‌بینم. </w:t>
      </w:r>
      <w:r w:rsidRPr="000D6EB6">
        <w:rPr>
          <w:rFonts w:ascii="Vazirmatn" w:hAnsi="Vazirmatn" w:cs="Vazirmatn"/>
          <w:rtl/>
        </w:rPr>
        <w:t>این دسته‌بندی ترکیب خودم است، نه نقل از یک منبع مشخص:</w:t>
      </w:r>
    </w:p>
    <w:p w14:paraId="686E8C5A" w14:textId="77777777" w:rsidR="009739A7" w:rsidRPr="00F82449" w:rsidRDefault="00000000" w:rsidP="00F82449">
      <w:pPr>
        <w:pStyle w:val="ListParagraph"/>
        <w:numPr>
          <w:ilvl w:val="0"/>
          <w:numId w:val="5"/>
        </w:numPr>
        <w:bidi/>
        <w:spacing w:after="80"/>
        <w:rPr>
          <w:rFonts w:ascii="Vazirmatn" w:hAnsi="Vazirmatn" w:cs="Vazirmatn"/>
        </w:rPr>
      </w:pPr>
      <w:r w:rsidRPr="00F82449">
        <w:rPr>
          <w:rFonts w:ascii="Vazirmatn" w:hAnsi="Vazirmatn" w:cs="Vazirmatn"/>
          <w:b/>
          <w:bCs/>
          <w:rtl/>
        </w:rPr>
        <w:t xml:space="preserve">در صدور صفت. </w:t>
      </w:r>
      <w:r w:rsidRPr="00F82449">
        <w:rPr>
          <w:rFonts w:ascii="Vazirmatn" w:hAnsi="Vazirmatn" w:cs="Vazirmatn"/>
          <w:rtl/>
        </w:rPr>
        <w:t>امتیاز اعتماد به‌عنوان شرط صدور یا تمدید کلید عمل کند. ساده‌ترین گزینه، و کاملاً خارج از خودِ رمزنگاری.</w:t>
      </w:r>
    </w:p>
    <w:p w14:paraId="740B4E68" w14:textId="65960182" w:rsidR="009739A7" w:rsidRPr="000D6EB6" w:rsidRDefault="00000000" w:rsidP="00F82449">
      <w:pPr>
        <w:pStyle w:val="ListParagraph"/>
        <w:numPr>
          <w:ilvl w:val="0"/>
          <w:numId w:val="5"/>
        </w:numPr>
        <w:bidi/>
        <w:spacing w:after="80"/>
        <w:rPr>
          <w:rFonts w:ascii="Vazirmatn" w:hAnsi="Vazirmatn" w:cs="Vazirmatn"/>
          <w:color w:val="7030A0"/>
        </w:rPr>
      </w:pPr>
      <w:r w:rsidRPr="000D6EB6">
        <w:rPr>
          <w:rFonts w:ascii="Vazirmatn" w:hAnsi="Vazirmatn" w:cs="Vazirmatn"/>
          <w:b/>
          <w:bCs/>
          <w:color w:val="7030A0"/>
          <w:rtl/>
        </w:rPr>
        <w:t xml:space="preserve">به‌عنوان صفت در سیاست. </w:t>
      </w:r>
      <w:r w:rsidRPr="000D6EB6">
        <w:rPr>
          <w:rFonts w:ascii="Vazirmatn" w:hAnsi="Vazirmatn" w:cs="Vazirmatn"/>
          <w:color w:val="7030A0"/>
          <w:rtl/>
        </w:rPr>
        <w:t xml:space="preserve">مثلاً شرط «سطح اعتماد دست‌کم ۳» داخل درخت دسترسی. اما مقایسهٔ عددی در CP-ABE ارزان نیست و به رمزگذاری بازه‌ای نیاز دارد؛ بدتر آنکه هر تغییر امتیاز یعنی صدور مجدد کلید. هزینهٔ دقیق این رمزگذاری را باید از متن اصلی BSW07 بخوانی، نه از حافظهٔ من. </w:t>
      </w:r>
    </w:p>
    <w:p w14:paraId="70CBD354" w14:textId="77777777" w:rsidR="009739A7" w:rsidRPr="00F82449" w:rsidRDefault="00000000" w:rsidP="00F82449">
      <w:pPr>
        <w:pStyle w:val="ListParagraph"/>
        <w:numPr>
          <w:ilvl w:val="0"/>
          <w:numId w:val="5"/>
        </w:numPr>
        <w:bidi/>
        <w:spacing w:after="80"/>
        <w:rPr>
          <w:rFonts w:ascii="Vazirmatn" w:hAnsi="Vazirmatn" w:cs="Vazirmatn"/>
        </w:rPr>
      </w:pPr>
      <w:r w:rsidRPr="00F82449">
        <w:rPr>
          <w:rFonts w:ascii="Vazirmatn" w:hAnsi="Vazirmatn" w:cs="Vazirmatn"/>
          <w:b/>
          <w:bCs/>
          <w:rtl/>
        </w:rPr>
        <w:t xml:space="preserve">در تصمیم بروکر. </w:t>
      </w:r>
      <w:r w:rsidRPr="00F82449">
        <w:rPr>
          <w:rFonts w:ascii="Vazirmatn" w:hAnsi="Vazirmatn" w:cs="Vazirmatn"/>
          <w:rtl/>
        </w:rPr>
        <w:t>بروکر بر اساس امتیاز، اتصال یا مسیریابی را محدود کند. کاملاً بیرون از لایهٔ رمزنگاری، و بنابراین دوباره وابسته به اعتماد به بروکر.</w:t>
      </w:r>
    </w:p>
    <w:p w14:paraId="56773EEA" w14:textId="77777777" w:rsidR="009739A7" w:rsidRDefault="00000000" w:rsidP="00F82449">
      <w:pPr>
        <w:pStyle w:val="ListParagraph"/>
        <w:numPr>
          <w:ilvl w:val="0"/>
          <w:numId w:val="5"/>
        </w:numPr>
        <w:bidi/>
        <w:spacing w:after="80"/>
        <w:rPr>
          <w:rFonts w:ascii="Vazirmatn" w:hAnsi="Vazirmatn" w:cs="Vazirmatn"/>
        </w:rPr>
      </w:pPr>
      <w:r w:rsidRPr="00F82449">
        <w:rPr>
          <w:rFonts w:ascii="Vazirmatn" w:hAnsi="Vazirmatn" w:cs="Vazirmatn"/>
          <w:b/>
          <w:bCs/>
          <w:rtl/>
        </w:rPr>
        <w:t xml:space="preserve">در طول عمر کلید. </w:t>
      </w:r>
      <w:r w:rsidRPr="00F82449">
        <w:rPr>
          <w:rFonts w:ascii="Vazirmatn" w:hAnsi="Vazirmatn" w:cs="Vazirmatn"/>
          <w:rtl/>
        </w:rPr>
        <w:t>دورهٔ اعتبار کوتاه‌تر برای موجودیت کم‌اعتمادتر؛ سازشی میان دو دنیا.</w:t>
      </w:r>
    </w:p>
    <w:p w14:paraId="0F3741E4" w14:textId="77777777" w:rsidR="000D6EB6" w:rsidRDefault="000D6EB6" w:rsidP="000D6EB6">
      <w:pPr>
        <w:pStyle w:val="ListParagraph"/>
        <w:bidi/>
        <w:spacing w:after="80"/>
        <w:ind w:left="480"/>
        <w:rPr>
          <w:rFonts w:ascii="Vazirmatn" w:hAnsi="Vazirmatn" w:cs="Vazirmatn"/>
        </w:rPr>
      </w:pPr>
    </w:p>
    <w:p w14:paraId="4ED6B03B" w14:textId="1D33AFAA" w:rsidR="000D6EB6" w:rsidRPr="00F82449" w:rsidRDefault="000D6EB6" w:rsidP="000D6EB6">
      <w:pPr>
        <w:pStyle w:val="ListParagraph"/>
        <w:bidi/>
        <w:spacing w:after="80"/>
        <w:ind w:left="480"/>
        <w:rPr>
          <w:rFonts w:ascii="Vazirmatn" w:hAnsi="Vazirmatn" w:cs="Vazirmatn"/>
        </w:rPr>
      </w:pPr>
      <w:r w:rsidRPr="00F82449">
        <w:rPr>
          <w:rFonts w:ascii="Vazirmatn" w:hAnsi="Vazirmatn" w:cs="Vazirmatn"/>
          <w:b/>
          <w:bCs/>
          <w:color w:val="9A5A08"/>
          <w:rtl/>
        </w:rPr>
        <w:t xml:space="preserve">تنش مرکزی این معماری. </w:t>
      </w:r>
      <w:r w:rsidRPr="00F82449">
        <w:rPr>
          <w:rFonts w:ascii="Vazirmatn" w:hAnsi="Vazirmatn" w:cs="Vazirmatn"/>
          <w:rtl/>
        </w:rPr>
        <w:t xml:space="preserve">CP-ABE ذاتاً ایستا و بلندمدت است: کلید صادر می‌شود و می‌ماند. اعتماد ذاتاً پویا و لحظه‌ای است. هر تلاشی برای بردن اعتماد پویا به داخل لایهٔ رمزنگاری، به مسئلهٔ ابطال و بازتولید کلید برمی‌خورد. به نظرم همین تنش، هستهٔ همان شکاف پژوهشی است که پیش‌تر علامت زده بودی — اما تا وقتی مرور نظام‌مند انجام نشده، این را یک </w:t>
      </w:r>
      <w:r w:rsidRPr="00F82449">
        <w:rPr>
          <w:rFonts w:ascii="Vazirmatn" w:hAnsi="Vazirmatn" w:cs="Vazirmatn"/>
          <w:b/>
          <w:bCs/>
          <w:i/>
          <w:iCs/>
          <w:rtl/>
        </w:rPr>
        <w:t>فرضیه</w:t>
      </w:r>
      <w:r w:rsidRPr="00F82449">
        <w:rPr>
          <w:rFonts w:ascii="Vazirmatn" w:hAnsi="Vazirmatn" w:cs="Vazirmatn"/>
          <w:rtl/>
        </w:rPr>
        <w:t xml:space="preserve"> بدان، نه یک یافته.</w:t>
      </w:r>
    </w:p>
    <w:p w14:paraId="37B58B86" w14:textId="77777777" w:rsidR="009739A7" w:rsidRPr="00F82449" w:rsidRDefault="009739A7" w:rsidP="00F82449">
      <w:pPr>
        <w:spacing w:after="120"/>
        <w:rPr>
          <w:rFonts w:ascii="Vazirmatn" w:hAnsi="Vazirmatn" w:cs="Vazirmatn"/>
        </w:rPr>
      </w:pPr>
    </w:p>
    <w:p w14:paraId="71DC8005" w14:textId="77777777" w:rsidR="009739A7" w:rsidRPr="00F82449" w:rsidRDefault="009739A7" w:rsidP="00F82449">
      <w:pPr>
        <w:spacing w:after="120"/>
        <w:rPr>
          <w:rFonts w:ascii="Vazirmatn" w:hAnsi="Vazirmatn" w:cs="Vazirmatn"/>
        </w:rPr>
      </w:pPr>
    </w:p>
    <w:p w14:paraId="33283E39" w14:textId="449735E6"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۷. تصمیم‌های باز</w:t>
      </w:r>
      <w:r w:rsidR="000D6EB6">
        <w:rPr>
          <w:rFonts w:ascii="Vazirmatn" w:hAnsi="Vazirmatn" w:cs="Vazirmatn"/>
          <w:b/>
          <w:bCs/>
          <w:color w:val="17282D"/>
          <w:sz w:val="25"/>
          <w:szCs w:val="25"/>
        </w:rPr>
        <w:t xml:space="preserve"> </w:t>
      </w:r>
      <w:r w:rsidRPr="00F82449">
        <w:rPr>
          <w:rFonts w:ascii="Vazirmatn" w:hAnsi="Vazirmatn" w:cs="Vazirmatn"/>
          <w:b/>
          <w:bCs/>
          <w:color w:val="17282D"/>
          <w:sz w:val="25"/>
          <w:szCs w:val="25"/>
          <w:rtl/>
        </w:rPr>
        <w:t>طراحی</w:t>
      </w:r>
    </w:p>
    <w:tbl>
      <w:tblPr>
        <w:bidiVisual/>
        <w:tblW w:w="9000" w:type="dxa"/>
        <w:tblBorders>
          <w:top w:val="single" w:sz="4" w:space="0" w:color="C2CDD0"/>
          <w:left w:val="none" w:sz="0" w:space="0" w:color="FFFFFF"/>
          <w:bottom w:val="single" w:sz="4" w:space="0" w:color="C2CDD0"/>
          <w:right w:val="none" w:sz="0" w:space="0" w:color="FFFFFF"/>
          <w:insideH w:val="single" w:sz="2" w:space="0" w:color="C2CDD0"/>
          <w:insideV w:val="none" w:sz="0" w:space="0" w:color="FFFFFF"/>
        </w:tblBorders>
        <w:tblCellMar>
          <w:left w:w="10" w:type="dxa"/>
          <w:right w:w="10" w:type="dxa"/>
        </w:tblCellMar>
        <w:tblLook w:val="0000" w:firstRow="0" w:lastRow="0" w:firstColumn="0" w:lastColumn="0" w:noHBand="0" w:noVBand="0"/>
      </w:tblPr>
      <w:tblGrid>
        <w:gridCol w:w="2200"/>
        <w:gridCol w:w="3400"/>
        <w:gridCol w:w="3400"/>
      </w:tblGrid>
      <w:tr w:rsidR="009739A7" w:rsidRPr="00F82449" w14:paraId="754AB520" w14:textId="77777777">
        <w:tblPrEx>
          <w:tblCellMar>
            <w:top w:w="0" w:type="dxa"/>
            <w:bottom w:w="0" w:type="dxa"/>
          </w:tblCellMar>
        </w:tblPrEx>
        <w:trPr>
          <w:tblHeader/>
        </w:trPr>
        <w:tc>
          <w:tcPr>
            <w:tcW w:w="2200" w:type="dxa"/>
            <w:shd w:val="clear" w:color="auto" w:fill="E3E8E9"/>
            <w:tcMar>
              <w:top w:w="80" w:type="dxa"/>
              <w:left w:w="100" w:type="dxa"/>
              <w:bottom w:w="80" w:type="dxa"/>
              <w:right w:w="100" w:type="dxa"/>
            </w:tcMar>
          </w:tcPr>
          <w:p w14:paraId="29E7D4AB"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تصمیم</w:t>
            </w:r>
          </w:p>
        </w:tc>
        <w:tc>
          <w:tcPr>
            <w:tcW w:w="3400" w:type="dxa"/>
            <w:shd w:val="clear" w:color="auto" w:fill="E3E8E9"/>
            <w:tcMar>
              <w:top w:w="80" w:type="dxa"/>
              <w:left w:w="100" w:type="dxa"/>
              <w:bottom w:w="80" w:type="dxa"/>
              <w:right w:w="100" w:type="dxa"/>
            </w:tcMar>
          </w:tcPr>
          <w:p w14:paraId="3DD6744B"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گزینه‌ها</w:t>
            </w:r>
          </w:p>
        </w:tc>
        <w:tc>
          <w:tcPr>
            <w:tcW w:w="3400" w:type="dxa"/>
            <w:shd w:val="clear" w:color="auto" w:fill="E3E8E9"/>
            <w:tcMar>
              <w:top w:w="80" w:type="dxa"/>
              <w:left w:w="100" w:type="dxa"/>
              <w:bottom w:w="80" w:type="dxa"/>
              <w:right w:w="100" w:type="dxa"/>
            </w:tcMar>
          </w:tcPr>
          <w:p w14:paraId="673848B8"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معیار انتخاب</w:t>
            </w:r>
          </w:p>
        </w:tc>
      </w:tr>
      <w:tr w:rsidR="009739A7" w:rsidRPr="00F82449" w14:paraId="5DBCCB3C" w14:textId="77777777">
        <w:tblPrEx>
          <w:tblCellMar>
            <w:top w:w="0" w:type="dxa"/>
            <w:bottom w:w="0" w:type="dxa"/>
          </w:tblCellMar>
        </w:tblPrEx>
        <w:tc>
          <w:tcPr>
            <w:tcW w:w="2200" w:type="dxa"/>
            <w:tcMar>
              <w:top w:w="80" w:type="dxa"/>
              <w:left w:w="100" w:type="dxa"/>
              <w:bottom w:w="80" w:type="dxa"/>
              <w:right w:w="100" w:type="dxa"/>
            </w:tcMar>
          </w:tcPr>
          <w:p w14:paraId="4E13773F"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مرجع صفت</w:t>
            </w:r>
          </w:p>
        </w:tc>
        <w:tc>
          <w:tcPr>
            <w:tcW w:w="3400" w:type="dxa"/>
            <w:tcMar>
              <w:top w:w="80" w:type="dxa"/>
              <w:left w:w="100" w:type="dxa"/>
              <w:bottom w:w="80" w:type="dxa"/>
              <w:right w:w="100" w:type="dxa"/>
            </w:tcMar>
          </w:tcPr>
          <w:p w14:paraId="5BD29802"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تک‌مرجعی / چندمرجعی / غیرمتمرکز</w:t>
            </w:r>
          </w:p>
        </w:tc>
        <w:tc>
          <w:tcPr>
            <w:tcW w:w="3400" w:type="dxa"/>
            <w:tcMar>
              <w:top w:w="80" w:type="dxa"/>
              <w:left w:w="100" w:type="dxa"/>
              <w:bottom w:w="80" w:type="dxa"/>
              <w:right w:w="100" w:type="dxa"/>
            </w:tcMar>
          </w:tcPr>
          <w:p w14:paraId="391E62B0"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آیا key escrow برای صورت‌مسئلهٔ تو تهدید محسوب می‌شود؟</w:t>
            </w:r>
          </w:p>
        </w:tc>
      </w:tr>
      <w:tr w:rsidR="009739A7" w:rsidRPr="00F82449" w14:paraId="31725D19" w14:textId="77777777">
        <w:tblPrEx>
          <w:tblCellMar>
            <w:top w:w="0" w:type="dxa"/>
            <w:bottom w:w="0" w:type="dxa"/>
          </w:tblCellMar>
        </w:tblPrEx>
        <w:tc>
          <w:tcPr>
            <w:tcW w:w="2200" w:type="dxa"/>
            <w:tcMar>
              <w:top w:w="80" w:type="dxa"/>
              <w:left w:w="100" w:type="dxa"/>
              <w:bottom w:w="80" w:type="dxa"/>
              <w:right w:w="100" w:type="dxa"/>
            </w:tcMar>
          </w:tcPr>
          <w:p w14:paraId="2ECD99B6"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محل رمزگذاری</w:t>
            </w:r>
          </w:p>
        </w:tc>
        <w:tc>
          <w:tcPr>
            <w:tcW w:w="3400" w:type="dxa"/>
            <w:tcMar>
              <w:top w:w="80" w:type="dxa"/>
              <w:left w:w="100" w:type="dxa"/>
              <w:bottom w:w="80" w:type="dxa"/>
              <w:right w:w="100" w:type="dxa"/>
            </w:tcMar>
          </w:tcPr>
          <w:p w14:paraId="208E9796"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روی دستگاه میدانی / روی دروازهٔ لبه</w:t>
            </w:r>
          </w:p>
        </w:tc>
        <w:tc>
          <w:tcPr>
            <w:tcW w:w="3400" w:type="dxa"/>
            <w:tcMar>
              <w:top w:w="80" w:type="dxa"/>
              <w:left w:w="100" w:type="dxa"/>
              <w:bottom w:w="80" w:type="dxa"/>
              <w:right w:w="100" w:type="dxa"/>
            </w:tcMar>
          </w:tcPr>
          <w:p w14:paraId="195A1F60"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توان محاسباتی واقعی دستگاه‌ها</w:t>
            </w:r>
          </w:p>
        </w:tc>
      </w:tr>
      <w:tr w:rsidR="009739A7" w:rsidRPr="00F82449" w14:paraId="144C87A1" w14:textId="77777777">
        <w:tblPrEx>
          <w:tblCellMar>
            <w:top w:w="0" w:type="dxa"/>
            <w:bottom w:w="0" w:type="dxa"/>
          </w:tblCellMar>
        </w:tblPrEx>
        <w:tc>
          <w:tcPr>
            <w:tcW w:w="2200" w:type="dxa"/>
            <w:tcMar>
              <w:top w:w="80" w:type="dxa"/>
              <w:left w:w="100" w:type="dxa"/>
              <w:bottom w:w="80" w:type="dxa"/>
              <w:right w:w="100" w:type="dxa"/>
            </w:tcMar>
          </w:tcPr>
          <w:p w14:paraId="0B6A5CE8"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دورهٔ کلید متقارن</w:t>
            </w:r>
          </w:p>
        </w:tc>
        <w:tc>
          <w:tcPr>
            <w:tcW w:w="3400" w:type="dxa"/>
            <w:tcMar>
              <w:top w:w="80" w:type="dxa"/>
              <w:left w:w="100" w:type="dxa"/>
              <w:bottom w:w="80" w:type="dxa"/>
              <w:right w:w="100" w:type="dxa"/>
            </w:tcMar>
          </w:tcPr>
          <w:p w14:paraId="0A7AD513"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هر پیام / هر بازهٔ زمانی / هر topic</w:t>
            </w:r>
          </w:p>
        </w:tc>
        <w:tc>
          <w:tcPr>
            <w:tcW w:w="3400" w:type="dxa"/>
            <w:tcMar>
              <w:top w:w="80" w:type="dxa"/>
              <w:left w:w="100" w:type="dxa"/>
              <w:bottom w:w="80" w:type="dxa"/>
              <w:right w:w="100" w:type="dxa"/>
            </w:tcMar>
          </w:tcPr>
          <w:p w14:paraId="254CF480"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تعداد عملیات pairing قابل تحمل در سمت مشترک</w:t>
            </w:r>
          </w:p>
        </w:tc>
      </w:tr>
      <w:tr w:rsidR="009739A7" w:rsidRPr="00F82449" w14:paraId="3AC7C7EB" w14:textId="77777777">
        <w:tblPrEx>
          <w:tblCellMar>
            <w:top w:w="0" w:type="dxa"/>
            <w:bottom w:w="0" w:type="dxa"/>
          </w:tblCellMar>
        </w:tblPrEx>
        <w:tc>
          <w:tcPr>
            <w:tcW w:w="2200" w:type="dxa"/>
            <w:tcMar>
              <w:top w:w="80" w:type="dxa"/>
              <w:left w:w="100" w:type="dxa"/>
              <w:bottom w:w="80" w:type="dxa"/>
              <w:right w:w="100" w:type="dxa"/>
            </w:tcMar>
          </w:tcPr>
          <w:p w14:paraId="56FBD6A5"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پنهان‌سازی سیاست</w:t>
            </w:r>
          </w:p>
        </w:tc>
        <w:tc>
          <w:tcPr>
            <w:tcW w:w="3400" w:type="dxa"/>
            <w:tcMar>
              <w:top w:w="80" w:type="dxa"/>
              <w:left w:w="100" w:type="dxa"/>
              <w:bottom w:w="80" w:type="dxa"/>
              <w:right w:w="100" w:type="dxa"/>
            </w:tcMar>
          </w:tcPr>
          <w:p w14:paraId="166669C3"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سیاست آشکار / سیاست جزئاً پنهان</w:t>
            </w:r>
          </w:p>
        </w:tc>
        <w:tc>
          <w:tcPr>
            <w:tcW w:w="3400" w:type="dxa"/>
            <w:tcMar>
              <w:top w:w="80" w:type="dxa"/>
              <w:left w:w="100" w:type="dxa"/>
              <w:bottom w:w="80" w:type="dxa"/>
              <w:right w:w="100" w:type="dxa"/>
            </w:tcMar>
          </w:tcPr>
          <w:p w14:paraId="71F40DF1"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ارزش عملیاتی فراداده برای مهاجم داخلی</w:t>
            </w:r>
          </w:p>
        </w:tc>
      </w:tr>
      <w:tr w:rsidR="009739A7" w:rsidRPr="00F82449" w14:paraId="38680668" w14:textId="77777777">
        <w:tblPrEx>
          <w:tblCellMar>
            <w:top w:w="0" w:type="dxa"/>
            <w:bottom w:w="0" w:type="dxa"/>
          </w:tblCellMar>
        </w:tblPrEx>
        <w:tc>
          <w:tcPr>
            <w:tcW w:w="2200" w:type="dxa"/>
            <w:tcMar>
              <w:top w:w="80" w:type="dxa"/>
              <w:left w:w="100" w:type="dxa"/>
              <w:bottom w:w="80" w:type="dxa"/>
              <w:right w:w="100" w:type="dxa"/>
            </w:tcMar>
          </w:tcPr>
          <w:p w14:paraId="1D4D5578"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ابطال</w:t>
            </w:r>
          </w:p>
        </w:tc>
        <w:tc>
          <w:tcPr>
            <w:tcW w:w="3400" w:type="dxa"/>
            <w:tcMar>
              <w:top w:w="80" w:type="dxa"/>
              <w:left w:w="100" w:type="dxa"/>
              <w:bottom w:w="80" w:type="dxa"/>
              <w:right w:w="100" w:type="dxa"/>
            </w:tcMar>
          </w:tcPr>
          <w:p w14:paraId="3AD4A0EE"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انقضای زمانی / رمزگذاری مجدد / نسخه‌بندی کلید</w:t>
            </w:r>
          </w:p>
        </w:tc>
        <w:tc>
          <w:tcPr>
            <w:tcW w:w="3400" w:type="dxa"/>
            <w:tcMar>
              <w:top w:w="80" w:type="dxa"/>
              <w:left w:w="100" w:type="dxa"/>
              <w:bottom w:w="80" w:type="dxa"/>
              <w:right w:w="100" w:type="dxa"/>
            </w:tcMar>
          </w:tcPr>
          <w:p w14:paraId="0A2E971E"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حداکثر پنجرهٔ ریسک قابل پذیرش</w:t>
            </w:r>
          </w:p>
        </w:tc>
      </w:tr>
      <w:tr w:rsidR="009739A7" w:rsidRPr="00F82449" w14:paraId="7E3A9CC1" w14:textId="77777777">
        <w:tblPrEx>
          <w:tblCellMar>
            <w:top w:w="0" w:type="dxa"/>
            <w:bottom w:w="0" w:type="dxa"/>
          </w:tblCellMar>
        </w:tblPrEx>
        <w:tc>
          <w:tcPr>
            <w:tcW w:w="2200" w:type="dxa"/>
            <w:tcMar>
              <w:top w:w="80" w:type="dxa"/>
              <w:left w:w="100" w:type="dxa"/>
              <w:bottom w:w="80" w:type="dxa"/>
              <w:right w:w="100" w:type="dxa"/>
            </w:tcMar>
          </w:tcPr>
          <w:p w14:paraId="09CA9994"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lastRenderedPageBreak/>
              <w:t>اصالت</w:t>
            </w:r>
          </w:p>
        </w:tc>
        <w:tc>
          <w:tcPr>
            <w:tcW w:w="3400" w:type="dxa"/>
            <w:tcMar>
              <w:top w:w="80" w:type="dxa"/>
              <w:left w:w="100" w:type="dxa"/>
              <w:bottom w:w="80" w:type="dxa"/>
              <w:right w:w="100" w:type="dxa"/>
            </w:tcMar>
          </w:tcPr>
          <w:p w14:paraId="3C72756B"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امضای متعارف / امضای صفت‌محور</w:t>
            </w:r>
          </w:p>
        </w:tc>
        <w:tc>
          <w:tcPr>
            <w:tcW w:w="3400" w:type="dxa"/>
            <w:tcMar>
              <w:top w:w="80" w:type="dxa"/>
              <w:left w:w="100" w:type="dxa"/>
              <w:bottom w:w="80" w:type="dxa"/>
              <w:right w:w="100" w:type="dxa"/>
            </w:tcMar>
          </w:tcPr>
          <w:p w14:paraId="0E0F5B9F"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آیا ناشناسی ناشر هم لازم است یا نه</w:t>
            </w:r>
          </w:p>
        </w:tc>
      </w:tr>
      <w:tr w:rsidR="009739A7" w:rsidRPr="00F82449" w14:paraId="0DAB1C7F" w14:textId="77777777">
        <w:tblPrEx>
          <w:tblCellMar>
            <w:top w:w="0" w:type="dxa"/>
            <w:bottom w:w="0" w:type="dxa"/>
          </w:tblCellMar>
        </w:tblPrEx>
        <w:tc>
          <w:tcPr>
            <w:tcW w:w="2200" w:type="dxa"/>
            <w:tcMar>
              <w:top w:w="80" w:type="dxa"/>
              <w:left w:w="100" w:type="dxa"/>
              <w:bottom w:w="80" w:type="dxa"/>
              <w:right w:w="100" w:type="dxa"/>
            </w:tcMar>
          </w:tcPr>
          <w:p w14:paraId="299C8895"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جایگاه اعتماد پویا</w:t>
            </w:r>
          </w:p>
        </w:tc>
        <w:tc>
          <w:tcPr>
            <w:tcW w:w="3400" w:type="dxa"/>
            <w:tcMar>
              <w:top w:w="80" w:type="dxa"/>
              <w:left w:w="100" w:type="dxa"/>
              <w:bottom w:w="80" w:type="dxa"/>
              <w:right w:w="100" w:type="dxa"/>
            </w:tcMar>
          </w:tcPr>
          <w:p w14:paraId="75308854"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چهار گزینهٔ بخش ۶</w:t>
            </w:r>
          </w:p>
        </w:tc>
        <w:tc>
          <w:tcPr>
            <w:tcW w:w="3400" w:type="dxa"/>
            <w:tcMar>
              <w:top w:w="80" w:type="dxa"/>
              <w:left w:w="100" w:type="dxa"/>
              <w:bottom w:w="80" w:type="dxa"/>
              <w:right w:w="100" w:type="dxa"/>
            </w:tcMar>
          </w:tcPr>
          <w:p w14:paraId="61EAF44D"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موضوع اصلی پژوهش — عمداً باز مانده</w:t>
            </w:r>
          </w:p>
        </w:tc>
      </w:tr>
    </w:tbl>
    <w:p w14:paraId="7870E48A" w14:textId="77777777" w:rsidR="009739A7" w:rsidRPr="00F82449" w:rsidRDefault="009739A7" w:rsidP="00F82449">
      <w:pPr>
        <w:spacing w:after="120"/>
        <w:rPr>
          <w:rFonts w:ascii="Vazirmatn" w:hAnsi="Vazirmatn" w:cs="Vazirmatn"/>
        </w:rPr>
      </w:pPr>
    </w:p>
    <w:p w14:paraId="1DFC6903"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۸. آنچه این معماری حل نمی‌کند</w:t>
      </w:r>
    </w:p>
    <w:p w14:paraId="77555AB3" w14:textId="77777777" w:rsidR="009739A7" w:rsidRPr="000D6EB6" w:rsidRDefault="00000000" w:rsidP="000D6EB6">
      <w:pPr>
        <w:bidi/>
        <w:spacing w:after="80"/>
        <w:ind w:left="240"/>
        <w:rPr>
          <w:rFonts w:ascii="Vazirmatn" w:hAnsi="Vazirmatn" w:cs="Vazirmatn"/>
        </w:rPr>
      </w:pPr>
      <w:r w:rsidRPr="000D6EB6">
        <w:rPr>
          <w:rFonts w:ascii="Vazirmatn" w:hAnsi="Vazirmatn" w:cs="Vazirmatn"/>
          <w:rtl/>
        </w:rPr>
        <w:t>دروغ گفتن ناشر دربارهٔ مقدار فیزیکی؛ هیچ رمزنگاری‌ای این را نمی‌گیرد.</w:t>
      </w:r>
    </w:p>
    <w:p w14:paraId="2085713A" w14:textId="77777777" w:rsidR="009739A7" w:rsidRPr="000D6EB6" w:rsidRDefault="00000000" w:rsidP="000D6EB6">
      <w:pPr>
        <w:bidi/>
        <w:spacing w:after="80"/>
        <w:ind w:left="240"/>
        <w:rPr>
          <w:rFonts w:ascii="Vazirmatn" w:hAnsi="Vazirmatn" w:cs="Vazirmatn"/>
        </w:rPr>
      </w:pPr>
      <w:r w:rsidRPr="000D6EB6">
        <w:rPr>
          <w:rFonts w:ascii="Vazirmatn" w:hAnsi="Vazirmatn" w:cs="Vazirmatn"/>
          <w:rtl/>
        </w:rPr>
        <w:t>دسترس‌پذیری: بروکر همچنان نقطهٔ شکست واحد است. CP-ABE فقط محرمانگی را از او گرفت، نه دسترس‌پذیری را.</w:t>
      </w:r>
    </w:p>
    <w:p w14:paraId="3A557CA3" w14:textId="77777777" w:rsidR="009739A7" w:rsidRPr="000D6EB6" w:rsidRDefault="00000000" w:rsidP="000D6EB6">
      <w:pPr>
        <w:bidi/>
        <w:spacing w:after="80"/>
        <w:ind w:left="240"/>
        <w:rPr>
          <w:rFonts w:ascii="Vazirmatn" w:hAnsi="Vazirmatn" w:cs="Vazirmatn"/>
        </w:rPr>
      </w:pPr>
      <w:r w:rsidRPr="000D6EB6">
        <w:rPr>
          <w:rFonts w:ascii="Vazirmatn" w:hAnsi="Vazirmatn" w:cs="Vazirmatn"/>
          <w:rtl/>
        </w:rPr>
        <w:t>تحلیل ترافیک: زمان‌بندی و حجم پیام‌ها در یک خط تولید، الگوی عملیاتی را لو می‌دهد.</w:t>
      </w:r>
    </w:p>
    <w:p w14:paraId="7C9B4663" w14:textId="77777777" w:rsidR="009739A7" w:rsidRPr="000D6EB6" w:rsidRDefault="00000000" w:rsidP="000D6EB6">
      <w:pPr>
        <w:bidi/>
        <w:spacing w:after="80"/>
        <w:ind w:left="240"/>
        <w:rPr>
          <w:rFonts w:ascii="Vazirmatn" w:hAnsi="Vazirmatn" w:cs="Vazirmatn"/>
        </w:rPr>
      </w:pPr>
      <w:r w:rsidRPr="000D6EB6">
        <w:rPr>
          <w:rFonts w:ascii="Vazirmatn" w:hAnsi="Vazirmatn" w:cs="Vazirmatn"/>
          <w:rtl/>
        </w:rPr>
        <w:t>ایمنی OT: اگر رمزگشایی کند باشد یا شکست بخورد، پیامد ممکن است ایمنی باشد نه صرفاً امنیت. این را باید صریح در سند بیاوری.</w:t>
      </w:r>
    </w:p>
    <w:p w14:paraId="6BE8479D"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۹. برای درفت ۲ چه چیزی لازم دارم</w:t>
      </w:r>
    </w:p>
    <w:p w14:paraId="4910316B" w14:textId="77777777" w:rsidR="009739A7" w:rsidRPr="00F82449" w:rsidRDefault="00000000" w:rsidP="00F82449">
      <w:pPr>
        <w:pStyle w:val="ListParagraph"/>
        <w:numPr>
          <w:ilvl w:val="0"/>
          <w:numId w:val="6"/>
        </w:numPr>
        <w:bidi/>
        <w:spacing w:after="80"/>
        <w:rPr>
          <w:rFonts w:ascii="Vazirmatn" w:hAnsi="Vazirmatn" w:cs="Vazirmatn"/>
        </w:rPr>
      </w:pPr>
      <w:r w:rsidRPr="00F82449">
        <w:rPr>
          <w:rFonts w:ascii="Vazirmatn" w:hAnsi="Vazirmatn" w:cs="Vazirmatn"/>
          <w:rtl/>
        </w:rPr>
        <w:t>این سند خروجی نهاییِ پژوهش است یا مقدمهٔ یک پیاده‌سازی؟ سطح جزئیات کاملاً به این بستگی دارد.</w:t>
      </w:r>
    </w:p>
    <w:p w14:paraId="0D44B88E" w14:textId="77777777" w:rsidR="009739A7" w:rsidRPr="00F82449" w:rsidRDefault="00000000" w:rsidP="00F82449">
      <w:pPr>
        <w:pStyle w:val="ListParagraph"/>
        <w:numPr>
          <w:ilvl w:val="0"/>
          <w:numId w:val="6"/>
        </w:numPr>
        <w:bidi/>
        <w:spacing w:after="80"/>
        <w:rPr>
          <w:rFonts w:ascii="Vazirmatn" w:hAnsi="Vazirmatn" w:cs="Vazirmatn"/>
        </w:rPr>
      </w:pPr>
      <w:r w:rsidRPr="00F82449">
        <w:rPr>
          <w:rFonts w:ascii="Vazirmatn" w:hAnsi="Vazirmatn" w:cs="Vazirmatn"/>
          <w:rtl/>
        </w:rPr>
        <w:t>سناریوی صنعتی مشخصی در ذهن داری — خط تولید، شبکهٔ برق، پالایشگاه — یا معماری باید عام بماند؟</w:t>
      </w:r>
    </w:p>
    <w:p w14:paraId="2068DB88" w14:textId="77777777" w:rsidR="009739A7" w:rsidRPr="00F82449" w:rsidRDefault="00000000" w:rsidP="00F82449">
      <w:pPr>
        <w:pStyle w:val="ListParagraph"/>
        <w:numPr>
          <w:ilvl w:val="0"/>
          <w:numId w:val="6"/>
        </w:numPr>
        <w:bidi/>
        <w:spacing w:after="80"/>
        <w:rPr>
          <w:rFonts w:ascii="Vazirmatn" w:hAnsi="Vazirmatn" w:cs="Vazirmatn"/>
        </w:rPr>
      </w:pPr>
      <w:r w:rsidRPr="00F82449">
        <w:rPr>
          <w:rFonts w:ascii="Vazirmatn" w:hAnsi="Vazirmatn" w:cs="Vazirmatn"/>
          <w:rtl/>
        </w:rPr>
        <w:t>مدل حملهٔ اصلی کدام است: بروکر کنجکاو، پیمانکار داخلی، یا مهاجم شبکه؟ این انتخاب، نصف تصمیم‌های بخش ۷ را قطعی می‌کند.</w:t>
      </w:r>
    </w:p>
    <w:p w14:paraId="71BAAFDE" w14:textId="77777777" w:rsidR="009739A7" w:rsidRPr="00F82449" w:rsidRDefault="00000000" w:rsidP="00F82449">
      <w:pPr>
        <w:pStyle w:val="ListParagraph"/>
        <w:numPr>
          <w:ilvl w:val="0"/>
          <w:numId w:val="6"/>
        </w:numPr>
        <w:bidi/>
        <w:spacing w:after="80"/>
        <w:rPr>
          <w:rFonts w:ascii="Vazirmatn" w:hAnsi="Vazirmatn" w:cs="Vazirmatn"/>
        </w:rPr>
      </w:pPr>
      <w:r w:rsidRPr="00F82449">
        <w:rPr>
          <w:rFonts w:ascii="Vazirmatn" w:hAnsi="Vazirmatn" w:cs="Vazirmatn"/>
          <w:rtl/>
        </w:rPr>
        <w:t>اعتماد پویا را می‌خواهی داخل رمزنگاری ببری یا به‌عنوان لایه‌ای کنار آن نگه داری؟</w:t>
      </w:r>
    </w:p>
    <w:p w14:paraId="21F9D215" w14:textId="77777777" w:rsidR="009739A7" w:rsidRPr="00F82449" w:rsidRDefault="00000000" w:rsidP="00F82449">
      <w:pPr>
        <w:pStyle w:val="ListParagraph"/>
        <w:numPr>
          <w:ilvl w:val="0"/>
          <w:numId w:val="6"/>
        </w:numPr>
        <w:bidi/>
        <w:spacing w:after="80"/>
        <w:rPr>
          <w:rFonts w:ascii="Vazirmatn" w:hAnsi="Vazirmatn" w:cs="Vazirmatn"/>
        </w:rPr>
      </w:pPr>
      <w:r w:rsidRPr="00F82449">
        <w:rPr>
          <w:rFonts w:ascii="Vazirmatn" w:hAnsi="Vazirmatn" w:cs="Vazirmatn"/>
          <w:rtl/>
        </w:rPr>
        <w:t>نمودارها در متن نهایی به چه فرمتی باید باشند؟</w:t>
      </w:r>
    </w:p>
    <w:sectPr w:rsidR="009739A7" w:rsidRPr="00F82449">
      <w:pgSz w:w="11906" w:h="16838"/>
      <w:pgMar w:top="1250" w:right="1250" w:bottom="1250" w:left="12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Vazirmatn">
    <w:panose1 w:val="00000000000000000000"/>
    <w:charset w:val="00"/>
    <w:family w:val="auto"/>
    <w:pitch w:val="variable"/>
    <w:sig w:usb0="8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1CA5"/>
    <w:multiLevelType w:val="hybridMultilevel"/>
    <w:tmpl w:val="45A2C6AC"/>
    <w:lvl w:ilvl="0" w:tplc="6C7EBAA2">
      <w:start w:val="1"/>
      <w:numFmt w:val="bullet"/>
      <w:lvlText w:val="•"/>
      <w:lvlJc w:val="left"/>
      <w:pPr>
        <w:ind w:left="480" w:hanging="240"/>
      </w:pPr>
    </w:lvl>
    <w:lvl w:ilvl="1" w:tplc="57EA34F8">
      <w:numFmt w:val="decimal"/>
      <w:lvlText w:val=""/>
      <w:lvlJc w:val="left"/>
    </w:lvl>
    <w:lvl w:ilvl="2" w:tplc="8B6E7C2A">
      <w:numFmt w:val="decimal"/>
      <w:lvlText w:val=""/>
      <w:lvlJc w:val="left"/>
    </w:lvl>
    <w:lvl w:ilvl="3" w:tplc="F0F0AA5E">
      <w:numFmt w:val="decimal"/>
      <w:lvlText w:val=""/>
      <w:lvlJc w:val="left"/>
    </w:lvl>
    <w:lvl w:ilvl="4" w:tplc="6212A3D0">
      <w:numFmt w:val="decimal"/>
      <w:lvlText w:val=""/>
      <w:lvlJc w:val="left"/>
    </w:lvl>
    <w:lvl w:ilvl="5" w:tplc="F1DE605C">
      <w:numFmt w:val="decimal"/>
      <w:lvlText w:val=""/>
      <w:lvlJc w:val="left"/>
    </w:lvl>
    <w:lvl w:ilvl="6" w:tplc="026E8FA2">
      <w:numFmt w:val="decimal"/>
      <w:lvlText w:val=""/>
      <w:lvlJc w:val="left"/>
    </w:lvl>
    <w:lvl w:ilvl="7" w:tplc="C1B2480E">
      <w:numFmt w:val="decimal"/>
      <w:lvlText w:val=""/>
      <w:lvlJc w:val="left"/>
    </w:lvl>
    <w:lvl w:ilvl="8" w:tplc="AC4EB1B2">
      <w:numFmt w:val="decimal"/>
      <w:lvlText w:val=""/>
      <w:lvlJc w:val="left"/>
    </w:lvl>
  </w:abstractNum>
  <w:abstractNum w:abstractNumId="1" w15:restartNumberingAfterBreak="0">
    <w:nsid w:val="1ACF2E08"/>
    <w:multiLevelType w:val="hybridMultilevel"/>
    <w:tmpl w:val="1D688CFC"/>
    <w:lvl w:ilvl="0" w:tplc="30405676">
      <w:start w:val="1"/>
      <w:numFmt w:val="bullet"/>
      <w:lvlText w:val="●"/>
      <w:lvlJc w:val="left"/>
      <w:pPr>
        <w:ind w:left="720" w:hanging="360"/>
      </w:pPr>
    </w:lvl>
    <w:lvl w:ilvl="1" w:tplc="6A56C442">
      <w:start w:val="1"/>
      <w:numFmt w:val="bullet"/>
      <w:lvlText w:val="○"/>
      <w:lvlJc w:val="left"/>
      <w:pPr>
        <w:ind w:left="1440" w:hanging="360"/>
      </w:pPr>
    </w:lvl>
    <w:lvl w:ilvl="2" w:tplc="D26C0D2C">
      <w:start w:val="1"/>
      <w:numFmt w:val="bullet"/>
      <w:lvlText w:val="■"/>
      <w:lvlJc w:val="left"/>
      <w:pPr>
        <w:ind w:left="2160" w:hanging="360"/>
      </w:pPr>
    </w:lvl>
    <w:lvl w:ilvl="3" w:tplc="CB74CBDA">
      <w:start w:val="1"/>
      <w:numFmt w:val="bullet"/>
      <w:lvlText w:val="●"/>
      <w:lvlJc w:val="left"/>
      <w:pPr>
        <w:ind w:left="2880" w:hanging="360"/>
      </w:pPr>
    </w:lvl>
    <w:lvl w:ilvl="4" w:tplc="04626F34">
      <w:start w:val="1"/>
      <w:numFmt w:val="bullet"/>
      <w:lvlText w:val="○"/>
      <w:lvlJc w:val="left"/>
      <w:pPr>
        <w:ind w:left="3600" w:hanging="360"/>
      </w:pPr>
    </w:lvl>
    <w:lvl w:ilvl="5" w:tplc="8618E9E0">
      <w:start w:val="1"/>
      <w:numFmt w:val="bullet"/>
      <w:lvlText w:val="■"/>
      <w:lvlJc w:val="left"/>
      <w:pPr>
        <w:ind w:left="4320" w:hanging="360"/>
      </w:pPr>
    </w:lvl>
    <w:lvl w:ilvl="6" w:tplc="DB0E3AC2">
      <w:start w:val="1"/>
      <w:numFmt w:val="bullet"/>
      <w:lvlText w:val="●"/>
      <w:lvlJc w:val="left"/>
      <w:pPr>
        <w:ind w:left="5040" w:hanging="360"/>
      </w:pPr>
    </w:lvl>
    <w:lvl w:ilvl="7" w:tplc="8DCC58DA">
      <w:start w:val="1"/>
      <w:numFmt w:val="bullet"/>
      <w:lvlText w:val="●"/>
      <w:lvlJc w:val="left"/>
      <w:pPr>
        <w:ind w:left="5760" w:hanging="360"/>
      </w:pPr>
    </w:lvl>
    <w:lvl w:ilvl="8" w:tplc="00E244AC">
      <w:start w:val="1"/>
      <w:numFmt w:val="bullet"/>
      <w:lvlText w:val="●"/>
      <w:lvlJc w:val="left"/>
      <w:pPr>
        <w:ind w:left="6480" w:hanging="360"/>
      </w:pPr>
    </w:lvl>
  </w:abstractNum>
  <w:abstractNum w:abstractNumId="2" w15:restartNumberingAfterBreak="0">
    <w:nsid w:val="20842F0A"/>
    <w:multiLevelType w:val="hybridMultilevel"/>
    <w:tmpl w:val="C32C2252"/>
    <w:lvl w:ilvl="0" w:tplc="09869668">
      <w:start w:val="1"/>
      <w:numFmt w:val="decimal"/>
      <w:lvlText w:val="%1."/>
      <w:lvlJc w:val="left"/>
      <w:pPr>
        <w:ind w:left="480" w:hanging="300"/>
      </w:pPr>
    </w:lvl>
    <w:lvl w:ilvl="1" w:tplc="9266EFC2">
      <w:numFmt w:val="decimal"/>
      <w:lvlText w:val=""/>
      <w:lvlJc w:val="left"/>
    </w:lvl>
    <w:lvl w:ilvl="2" w:tplc="7ACC51C6">
      <w:numFmt w:val="decimal"/>
      <w:lvlText w:val=""/>
      <w:lvlJc w:val="left"/>
    </w:lvl>
    <w:lvl w:ilvl="3" w:tplc="B34ACD18">
      <w:numFmt w:val="decimal"/>
      <w:lvlText w:val=""/>
      <w:lvlJc w:val="left"/>
    </w:lvl>
    <w:lvl w:ilvl="4" w:tplc="ACBC3B7A">
      <w:numFmt w:val="decimal"/>
      <w:lvlText w:val=""/>
      <w:lvlJc w:val="left"/>
    </w:lvl>
    <w:lvl w:ilvl="5" w:tplc="24148C80">
      <w:numFmt w:val="decimal"/>
      <w:lvlText w:val=""/>
      <w:lvlJc w:val="left"/>
    </w:lvl>
    <w:lvl w:ilvl="6" w:tplc="739216CC">
      <w:numFmt w:val="decimal"/>
      <w:lvlText w:val=""/>
      <w:lvlJc w:val="left"/>
    </w:lvl>
    <w:lvl w:ilvl="7" w:tplc="DEBED328">
      <w:numFmt w:val="decimal"/>
      <w:lvlText w:val=""/>
      <w:lvlJc w:val="left"/>
    </w:lvl>
    <w:lvl w:ilvl="8" w:tplc="3DA09E72">
      <w:numFmt w:val="decimal"/>
      <w:lvlText w:val=""/>
      <w:lvlJc w:val="left"/>
    </w:lvl>
  </w:abstractNum>
  <w:num w:numId="1" w16cid:durableId="890918764">
    <w:abstractNumId w:val="1"/>
    <w:lvlOverride w:ilvl="0">
      <w:startOverride w:val="1"/>
    </w:lvlOverride>
  </w:num>
  <w:num w:numId="2" w16cid:durableId="1886284026">
    <w:abstractNumId w:val="0"/>
    <w:lvlOverride w:ilvl="0">
      <w:startOverride w:val="1"/>
    </w:lvlOverride>
  </w:num>
  <w:num w:numId="3" w16cid:durableId="568460632">
    <w:abstractNumId w:val="2"/>
    <w:lvlOverride w:ilvl="0">
      <w:startOverride w:val="1"/>
    </w:lvlOverride>
  </w:num>
  <w:num w:numId="4" w16cid:durableId="403718785">
    <w:abstractNumId w:val="2"/>
    <w:lvlOverride w:ilvl="0">
      <w:startOverride w:val="1"/>
    </w:lvlOverride>
  </w:num>
  <w:num w:numId="5" w16cid:durableId="2065325997">
    <w:abstractNumId w:val="2"/>
    <w:lvlOverride w:ilvl="0">
      <w:startOverride w:val="1"/>
    </w:lvlOverride>
  </w:num>
  <w:num w:numId="6" w16cid:durableId="13608167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9A7"/>
    <w:rsid w:val="000D6EB6"/>
    <w:rsid w:val="006612D6"/>
    <w:rsid w:val="006D36B5"/>
    <w:rsid w:val="009739A7"/>
    <w:rsid w:val="00BC58D7"/>
    <w:rsid w:val="00DC687C"/>
    <w:rsid w:val="00DF448E"/>
    <w:rsid w:val="00F824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AFF0"/>
  <w15:docId w15:val="{ECE9C7DC-1F5E-4044-9025-0F3E20DD8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color w:val="17282D"/>
        <w:sz w:val="21"/>
        <w:szCs w:val="21"/>
        <w:lang w:val="en-US" w:eastAsia="en-US" w:bidi="ar-SA"/>
      </w:rPr>
    </w:rPrDefault>
    <w:pPrDefault>
      <w:pPr>
        <w:spacing w:line="33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parniyan nakhei</cp:lastModifiedBy>
  <cp:revision>4</cp:revision>
  <dcterms:created xsi:type="dcterms:W3CDTF">2026-09-19T05:08:00Z</dcterms:created>
  <dcterms:modified xsi:type="dcterms:W3CDTF">2026-09-19T06:20:00Z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a6026f9c-8baf-47c8-b2f1-6491cc6fedef</vt:lpwstr>
  </property>
</Properties>
</file>