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152000" cy="885375"/>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52000" cy="885375"/>
                    </a:xfrm>
                    <a:prstGeom prst="rect"/>
                  </pic:spPr>
                </pic:pic>
              </a:graphicData>
            </a:graphic>
          </wp:inline>
        </w:drawing>
      </w:r>
    </w:p>
    <w:p>
      <w:pPr>
        <w:spacing w:before="120"/>
      </w:pPr>
      <w:r>
        <w:rPr>
          <w:rFonts w:ascii="Calibri" w:hAnsi="Calibri" w:eastAsia="Calibri"/>
          <w:b/>
          <w:i w:val="0"/>
          <w:color w:val="09245F"/>
          <w:sz w:val="44"/>
        </w:rPr>
        <w:t>Authentification PAM — modèle à reprendre</w:t>
      </w:r>
    </w:p>
    <w:p>
      <w:pPr>
        <w:spacing w:after="240"/>
      </w:pPr>
      <w:r>
        <w:rPr>
          <w:rFonts w:ascii="Calibri" w:hAnsi="Calibri" w:eastAsia="Calibri"/>
          <w:b w:val="0"/>
          <w:i/>
          <w:color w:val="475569"/>
          <w:sz w:val="24"/>
        </w:rPr>
        <w:t>ACME SA · Plateforme ACME Multifonctions</w:t>
      </w:r>
    </w:p>
    <w:p>
      <w:pPr>
        <w:spacing w:after="160"/>
      </w:pPr>
      <w:r>
        <w:rPr>
          <w:rFonts w:ascii="Calibri" w:hAnsi="Calibri" w:eastAsia="Calibri"/>
          <w:b w:val="0"/>
          <w:i w:val="0"/>
          <w:sz w:val="22"/>
        </w:rPr>
        <w:t>PAM est le modèle. Une autre application reprend la même machine à états : un secret connu de l’employé, un code à usage unique envoyé par courriel, puis un cookie de session que le navigateur ne peut pas lire. Le métier (la balance, un dossier, une demande) ne commence qu’après ces trois portes.</w:t>
      </w:r>
    </w:p>
    <w:p>
      <w:pPr>
        <w:spacing w:after="160"/>
      </w:pPr>
      <w:r>
        <w:rPr>
          <w:rFonts w:ascii="Calibri" w:hAnsi="Calibri" w:eastAsia="Calibri"/>
          <w:b w:val="0"/>
          <w:i w:val="0"/>
          <w:sz w:val="22"/>
        </w:rPr>
        <w:t xml:space="preserve">Les fichiers à copier sont </w:t>
      </w:r>
      <w:r>
        <w:rPr>
          <w:rFonts w:ascii="Consolas" w:hAnsi="Consolas" w:eastAsia="Consolas"/>
          <w:b w:val="0"/>
          <w:i w:val="0"/>
          <w:sz w:val="20"/>
        </w:rPr>
        <w:t>pam/plateforme/noyau.py</w:t>
      </w:r>
      <w:r>
        <w:rPr>
          <w:rFonts w:ascii="Calibri" w:hAnsi="Calibri" w:eastAsia="Calibri"/>
          <w:b w:val="0"/>
          <w:i w:val="0"/>
          <w:sz w:val="22"/>
        </w:rPr>
        <w:t xml:space="preserve"> pour les règles, </w:t>
      </w:r>
      <w:r>
        <w:rPr>
          <w:rFonts w:ascii="Consolas" w:hAnsi="Consolas" w:eastAsia="Consolas"/>
          <w:b w:val="0"/>
          <w:i w:val="0"/>
          <w:sz w:val="20"/>
        </w:rPr>
        <w:t>depot.py</w:t>
      </w:r>
      <w:r>
        <w:rPr>
          <w:rFonts w:ascii="Calibri" w:hAnsi="Calibri" w:eastAsia="Calibri"/>
          <w:b w:val="0"/>
          <w:i w:val="0"/>
          <w:sz w:val="22"/>
        </w:rPr>
        <w:t xml:space="preserve"> pour la mémoire, </w:t>
      </w:r>
      <w:r>
        <w:rPr>
          <w:rFonts w:ascii="Consolas" w:hAnsi="Consolas" w:eastAsia="Consolas"/>
          <w:b w:val="0"/>
          <w:i w:val="0"/>
          <w:sz w:val="20"/>
        </w:rPr>
        <w:t>serveur.py</w:t>
      </w:r>
      <w:r>
        <w:rPr>
          <w:rFonts w:ascii="Calibri" w:hAnsi="Calibri" w:eastAsia="Calibri"/>
          <w:b w:val="0"/>
          <w:i w:val="0"/>
          <w:sz w:val="22"/>
        </w:rPr>
        <w:t xml:space="preserve"> pour HTTP et le courriel, </w:t>
      </w:r>
      <w:r>
        <w:rPr>
          <w:rFonts w:ascii="Consolas" w:hAnsi="Consolas" w:eastAsia="Consolas"/>
          <w:b w:val="0"/>
          <w:i w:val="0"/>
          <w:sz w:val="20"/>
        </w:rPr>
        <w:t>statique/</w:t>
      </w:r>
      <w:r>
        <w:rPr>
          <w:rFonts w:ascii="Calibri" w:hAnsi="Calibri" w:eastAsia="Calibri"/>
          <w:b w:val="0"/>
          <w:i w:val="0"/>
          <w:sz w:val="22"/>
        </w:rPr>
        <w:t xml:space="preserve"> pour les écrans, et </w:t>
      </w:r>
      <w:r>
        <w:rPr>
          <w:rFonts w:ascii="Consolas" w:hAnsi="Consolas" w:eastAsia="Consolas"/>
          <w:b w:val="0"/>
          <w:i w:val="0"/>
          <w:sz w:val="20"/>
        </w:rPr>
        <w:t>pam/pam_otp_email.html</w:t>
      </w:r>
      <w:r>
        <w:rPr>
          <w:rFonts w:ascii="Calibri" w:hAnsi="Calibri" w:eastAsia="Calibri"/>
          <w:b w:val="0"/>
          <w:i w:val="0"/>
          <w:sz w:val="22"/>
        </w:rPr>
        <w:t xml:space="preserve"> pour le courriel du code. </w:t>
      </w:r>
      <w:r>
        <w:rPr>
          <w:rFonts w:ascii="Consolas" w:hAnsi="Consolas" w:eastAsia="Consolas"/>
          <w:b w:val="0"/>
          <w:i w:val="0"/>
          <w:sz w:val="20"/>
        </w:rPr>
        <w:t>test_noyau.py</w:t>
      </w:r>
      <w:r>
        <w:rPr>
          <w:rFonts w:ascii="Calibri" w:hAnsi="Calibri" w:eastAsia="Calibri"/>
          <w:b w:val="0"/>
          <w:i w:val="0"/>
          <w:sz w:val="22"/>
        </w:rPr>
        <w:t xml:space="preserve"> est le contrat : les parcours y sont joués sans réseau, sans SES et sans S3. Le cahier </w:t>
      </w:r>
      <w:r>
        <w:rPr>
          <w:rFonts w:ascii="Consolas" w:hAnsi="Consolas" w:eastAsia="Consolas"/>
          <w:b w:val="0"/>
          <w:i w:val="0"/>
          <w:sz w:val="20"/>
        </w:rPr>
        <w:t>PAM_cahier_des_charges.md</w:t>
      </w:r>
      <w:r>
        <w:rPr>
          <w:rFonts w:ascii="Calibri" w:hAnsi="Calibri" w:eastAsia="Calibri"/>
          <w:b w:val="0"/>
          <w:i w:val="0"/>
          <w:sz w:val="22"/>
        </w:rPr>
        <w:t xml:space="preserve"> dit ce que la version complète ajoute autour de cette machine.</w:t>
      </w:r>
    </w:p>
    <w:p>
      <w:pPr>
        <w:pStyle w:val="Heading2"/>
      </w:pPr>
      <w:r>
        <w:rPr>
          <w:rFonts w:ascii="Calibri" w:hAnsi="Calibri" w:eastAsia="Calibri"/>
          <w:b/>
          <w:i w:val="0"/>
          <w:color w:val="09245F"/>
          <w:sz w:val="32"/>
        </w:rPr>
        <w:t>Ce que l’employé voit</w:t>
      </w:r>
    </w:p>
    <w:p>
      <w:pPr>
        <w:spacing w:after="160"/>
      </w:pPr>
      <w:r>
        <w:rPr>
          <w:rFonts w:ascii="Calibri" w:hAnsi="Calibri" w:eastAsia="Calibri"/>
          <w:b w:val="0"/>
          <w:i w:val="0"/>
          <w:sz w:val="22"/>
        </w:rPr>
        <w:t xml:space="preserve">Quatre écrans, une seule adresse. Les pages et l’API sont servies par la même fonction, donc le cookie reste sur ce site. Aucune donnée d’authentification n’est mise dans </w:t>
      </w:r>
      <w:r>
        <w:rPr>
          <w:rFonts w:ascii="Consolas" w:hAnsi="Consolas" w:eastAsia="Consolas"/>
          <w:b w:val="0"/>
          <w:i w:val="0"/>
          <w:sz w:val="20"/>
        </w:rPr>
        <w:t>localStorage</w:t>
      </w:r>
      <w:r>
        <w:rPr>
          <w:rFonts w:ascii="Calibri" w:hAnsi="Calibri" w:eastAsia="Calibri"/>
          <w:b w:val="0"/>
          <w:i w:val="0"/>
          <w:sz w:val="22"/>
        </w:rPr>
        <w:t>. L’identifiant du défi reste dans une variable mémoire : un rechargement de page le perd, et il faut recommencer.</w:t>
      </w:r>
    </w:p>
    <w:p>
      <w:pPr>
        <w:pStyle w:val="ListNumber"/>
      </w:pPr>
      <w:r>
        <w:rPr>
          <w:rFonts w:ascii="Calibri" w:hAnsi="Calibri" w:eastAsia="Calibri"/>
          <w:b w:val="0"/>
          <w:i w:val="0"/>
          <w:sz w:val="22"/>
        </w:rPr>
        <w:t xml:space="preserve">Identification. Code employé et date de naissance. La date se tape en huit chiffres, jour mois année, sans barre oblique. Le 27 octobre 1990 s’écrit </w:t>
      </w:r>
      <w:r>
        <w:rPr>
          <w:rFonts w:ascii="Consolas" w:hAnsi="Consolas" w:eastAsia="Consolas"/>
          <w:b w:val="0"/>
          <w:i w:val="0"/>
          <w:sz w:val="20"/>
        </w:rPr>
        <w:t>27101990</w:t>
      </w:r>
      <w:r>
        <w:rPr>
          <w:rFonts w:ascii="Calibri" w:hAnsi="Calibri" w:eastAsia="Calibri"/>
          <w:b w:val="0"/>
          <w:i w:val="0"/>
          <w:sz w:val="22"/>
        </w:rPr>
        <w:t>. Le champ est un mot de passe. Afficher le révèle, Masquer le cache. Le navigateur ne garde que les chiffres, au plus huit.</w:t>
      </w:r>
    </w:p>
    <w:p>
      <w:pPr>
        <w:pStyle w:val="ListNumber"/>
      </w:pPr>
      <w:r>
        <w:rPr>
          <w:rFonts w:ascii="Calibri" w:hAnsi="Calibri" w:eastAsia="Calibri"/>
          <w:b w:val="0"/>
          <w:i w:val="0"/>
          <w:sz w:val="22"/>
        </w:rPr>
        <w:t xml:space="preserve">Canal. Un bouton propose le courriel masqué, par exemple </w:t>
      </w:r>
      <w:r>
        <w:rPr>
          <w:rFonts w:ascii="Consolas" w:hAnsi="Consolas" w:eastAsia="Consolas"/>
          <w:b w:val="0"/>
          <w:i w:val="0"/>
          <w:sz w:val="20"/>
        </w:rPr>
        <w:t>z***@acmehaiti.com</w:t>
      </w:r>
      <w:r>
        <w:rPr>
          <w:rFonts w:ascii="Calibri" w:hAnsi="Calibri" w:eastAsia="Calibri"/>
          <w:b w:val="0"/>
          <w:i w:val="0"/>
          <w:sz w:val="22"/>
        </w:rPr>
        <w:t>. WhatsApp est affiché et désactivé, avec le motif « Indisponible ». Tant qu’aucun modèle et aucun jeton réels ne sont fournis, ce bouton ne part pas.</w:t>
      </w:r>
    </w:p>
    <w:p>
      <w:pPr>
        <w:pStyle w:val="ListNumber"/>
      </w:pPr>
      <w:r>
        <w:rPr>
          <w:rFonts w:ascii="Calibri" w:hAnsi="Calibri" w:eastAsia="Calibri"/>
          <w:b w:val="0"/>
          <w:i w:val="0"/>
          <w:sz w:val="22"/>
        </w:rPr>
        <w:t>Code. Six chiffres, compte à rebours de 5 minutes, bouton Renvoyer.</w:t>
      </w:r>
    </w:p>
    <w:p>
      <w:pPr>
        <w:pStyle w:val="ListNumber"/>
      </w:pPr>
      <w:r>
        <w:rPr>
          <w:rFonts w:ascii="Calibri" w:hAnsi="Calibri" w:eastAsia="Calibri"/>
          <w:b w:val="0"/>
          <w:i w:val="0"/>
          <w:sz w:val="22"/>
        </w:rPr>
        <w:t>Service. Ici, la balance. Dans une autre application, cet écran lit uniquement la ressource de la personne qui vient de s’authentifier.</w:t>
      </w:r>
    </w:p>
    <w:p>
      <w:pPr>
        <w:spacing w:after="160"/>
      </w:pPr>
      <w:r>
        <w:rPr>
          <w:rFonts w:ascii="Calibri" w:hAnsi="Calibri" w:eastAsia="Calibri"/>
          <w:b w:val="0"/>
          <w:i w:val="0"/>
          <w:sz w:val="22"/>
        </w:rPr>
        <w:t xml:space="preserve">Sans action pendant 5 minutes (300 000 ms) sur l’écran du code ou du service, le navigateur appelle </w:t>
      </w:r>
      <w:r>
        <w:rPr>
          <w:rFonts w:ascii="Consolas" w:hAnsi="Consolas" w:eastAsia="Consolas"/>
          <w:b w:val="0"/>
          <w:i w:val="0"/>
          <w:sz w:val="20"/>
        </w:rPr>
        <w:t>POST /api/sortir</w:t>
      </w:r>
      <w:r>
        <w:rPr>
          <w:rFonts w:ascii="Calibri" w:hAnsi="Calibri" w:eastAsia="Calibri"/>
          <w:b w:val="0"/>
          <w:i w:val="0"/>
          <w:sz w:val="22"/>
        </w:rPr>
        <w:t xml:space="preserve"> et revient à l’identification. Le message affiché est « Session fermée après 5 minutes sans action. » Le serveur, lui, borne la session à 15 minutes même si la personne clique.</w:t>
      </w:r>
    </w:p>
    <w:p>
      <w:pPr>
        <w:pStyle w:val="Heading2"/>
      </w:pPr>
      <w:r>
        <w:rPr>
          <w:rFonts w:ascii="Calibri" w:hAnsi="Calibri" w:eastAsia="Calibri"/>
          <w:b/>
          <w:i w:val="0"/>
          <w:color w:val="09245F"/>
          <w:sz w:val="32"/>
        </w:rPr>
        <w:t>Porte 1 — le secret déjà connu</w:t>
      </w:r>
    </w:p>
    <w:p>
      <w:pPr>
        <w:spacing w:after="160"/>
      </w:pPr>
      <w:r>
        <w:rPr>
          <w:rFonts w:ascii="Consolas" w:hAnsi="Consolas" w:eastAsia="Consolas"/>
          <w:b w:val="0"/>
          <w:i w:val="0"/>
          <w:sz w:val="20"/>
        </w:rPr>
        <w:t>POST /api/identifier</w:t>
      </w:r>
      <w:r>
        <w:rPr>
          <w:rFonts w:ascii="Calibri" w:hAnsi="Calibri" w:eastAsia="Calibri"/>
          <w:b w:val="0"/>
          <w:i w:val="0"/>
          <w:sz w:val="22"/>
        </w:rPr>
        <w:t xml:space="preserve"> reçoit le code, la date et, s’il est demandé, le captcha. L’adresse IP vient de la passerelle (</w:t>
      </w:r>
      <w:r>
        <w:rPr>
          <w:rFonts w:ascii="Consolas" w:hAnsi="Consolas" w:eastAsia="Consolas"/>
          <w:b w:val="0"/>
          <w:i w:val="0"/>
          <w:sz w:val="20"/>
        </w:rPr>
        <w:t>sourceIp</w:t>
      </w:r>
      <w:r>
        <w:rPr>
          <w:rFonts w:ascii="Calibri" w:hAnsi="Calibri" w:eastAsia="Calibri"/>
          <w:b w:val="0"/>
          <w:i w:val="0"/>
          <w:sz w:val="22"/>
        </w:rPr>
        <w:t>), jamais d’un champ du formulaire.</w:t>
      </w:r>
    </w:p>
    <w:p>
      <w:pPr>
        <w:spacing w:after="160"/>
      </w:pPr>
      <w:r>
        <w:rPr>
          <w:rFonts w:ascii="Calibri" w:hAnsi="Calibri" w:eastAsia="Calibri"/>
          <w:b w:val="0"/>
          <w:i w:val="0"/>
          <w:sz w:val="22"/>
        </w:rPr>
        <w:t xml:space="preserve">Le code est compacté, mis en majuscules, et doit matcher </w:t>
      </w:r>
      <w:r>
        <w:rPr>
          <w:rFonts w:ascii="Consolas" w:hAnsi="Consolas" w:eastAsia="Consolas"/>
          <w:b w:val="0"/>
          <w:i w:val="0"/>
          <w:sz w:val="20"/>
        </w:rPr>
        <w:t>^[A-Z0-9]{4,16}$</w:t>
      </w:r>
      <w:r>
        <w:rPr>
          <w:rFonts w:ascii="Calibri" w:hAnsi="Calibri" w:eastAsia="Calibri"/>
          <w:b w:val="0"/>
          <w:i w:val="0"/>
          <w:sz w:val="22"/>
        </w:rPr>
        <w:t xml:space="preserve">. Un code illisible est remplacé par la clé unique </w:t>
      </w:r>
      <w:r>
        <w:rPr>
          <w:rFonts w:ascii="Consolas" w:hAnsi="Consolas" w:eastAsia="Consolas"/>
          <w:b w:val="0"/>
          <w:i w:val="0"/>
          <w:sz w:val="20"/>
        </w:rPr>
        <w:t>INCONNU</w:t>
      </w:r>
      <w:r>
        <w:rPr>
          <w:rFonts w:ascii="Calibri" w:hAnsi="Calibri" w:eastAsia="Calibri"/>
          <w:b w:val="0"/>
          <w:i w:val="0"/>
          <w:sz w:val="22"/>
        </w:rPr>
        <w:t>, pour que les essais absurdes partagent un seul compteur. Un code bien formé mais absent du profil, ou un employé inactif, est traité comme un échec. La réponse est toujours « Informations incorrectes ». Le client ne peut pas distinguer « code inconnu », « date fausse » et « compte inactif ».</w:t>
      </w:r>
    </w:p>
    <w:p>
      <w:pPr>
        <w:spacing w:after="160"/>
      </w:pPr>
      <w:r>
        <w:rPr>
          <w:rFonts w:ascii="Calibri" w:hAnsi="Calibri" w:eastAsia="Calibri"/>
          <w:b w:val="0"/>
          <w:i w:val="0"/>
          <w:sz w:val="22"/>
        </w:rPr>
        <w:t xml:space="preserve">La date saisie est lue en </w:t>
      </w:r>
      <w:r>
        <w:rPr>
          <w:rFonts w:ascii="Consolas" w:hAnsi="Consolas" w:eastAsia="Consolas"/>
          <w:b w:val="0"/>
          <w:i w:val="0"/>
          <w:sz w:val="20"/>
        </w:rPr>
        <w:t>JJMMAAAA</w:t>
      </w:r>
      <w:r>
        <w:rPr>
          <w:rFonts w:ascii="Calibri" w:hAnsi="Calibri" w:eastAsia="Calibri"/>
          <w:b w:val="0"/>
          <w:i w:val="0"/>
          <w:sz w:val="22"/>
        </w:rPr>
        <w:t xml:space="preserve">. Les séparateurs sont ignorés, mais il faut huit chiffres : </w:t>
      </w:r>
      <w:r>
        <w:rPr>
          <w:rFonts w:ascii="Consolas" w:hAnsi="Consolas" w:eastAsia="Consolas"/>
          <w:b w:val="0"/>
          <w:i w:val="0"/>
          <w:sz w:val="20"/>
        </w:rPr>
        <w:t>2710199</w:t>
      </w:r>
      <w:r>
        <w:rPr>
          <w:rFonts w:ascii="Calibri" w:hAnsi="Calibri" w:eastAsia="Calibri"/>
          <w:b w:val="0"/>
          <w:i w:val="0"/>
          <w:sz w:val="22"/>
        </w:rPr>
        <w:t xml:space="preserve"> est refusé, </w:t>
      </w:r>
      <w:r>
        <w:rPr>
          <w:rFonts w:ascii="Consolas" w:hAnsi="Consolas" w:eastAsia="Consolas"/>
          <w:b w:val="0"/>
          <w:i w:val="0"/>
          <w:sz w:val="20"/>
        </w:rPr>
        <w:t>27101990</w:t>
      </w:r>
      <w:r>
        <w:rPr>
          <w:rFonts w:ascii="Calibri" w:hAnsi="Calibri" w:eastAsia="Calibri"/>
          <w:b w:val="0"/>
          <w:i w:val="0"/>
          <w:sz w:val="22"/>
        </w:rPr>
        <w:t xml:space="preserve"> est le 27 octobre 1990. Le fichier des profils, lui, stocke </w:t>
      </w:r>
      <w:r>
        <w:rPr>
          <w:rFonts w:ascii="Consolas" w:hAnsi="Consolas" w:eastAsia="Consolas"/>
          <w:b w:val="0"/>
          <w:i w:val="0"/>
          <w:sz w:val="20"/>
        </w:rPr>
        <w:t>MM/JJ/AAAA</w:t>
      </w:r>
      <w:r>
        <w:rPr>
          <w:rFonts w:ascii="Calibri" w:hAnsi="Calibri" w:eastAsia="Calibri"/>
          <w:b w:val="0"/>
          <w:i w:val="0"/>
          <w:sz w:val="22"/>
        </w:rPr>
        <w:t xml:space="preserve">, comme le CSV des employés, ou </w:t>
      </w:r>
      <w:r>
        <w:rPr>
          <w:rFonts w:ascii="Consolas" w:hAnsi="Consolas" w:eastAsia="Consolas"/>
          <w:b w:val="0"/>
          <w:i w:val="0"/>
          <w:sz w:val="20"/>
        </w:rPr>
        <w:t>AAAA-MM-JJ</w:t>
      </w:r>
      <w:r>
        <w:rPr>
          <w:rFonts w:ascii="Calibri" w:hAnsi="Calibri" w:eastAsia="Calibri"/>
          <w:b w:val="0"/>
          <w:i w:val="0"/>
          <w:sz w:val="22"/>
        </w:rPr>
        <w:t>. Les deux formes sont converties en date ISO, puis comparées par HMAC, pas par une égalité directe, pour que le temps de réponse ne révèle pas la date. Une date absente du profil échoue. Une date impossible, comme le 32 octobre, échoue.</w:t>
      </w:r>
    </w:p>
    <w:p>
      <w:pPr>
        <w:spacing w:after="160"/>
      </w:pPr>
      <w:r>
        <w:rPr>
          <w:rFonts w:ascii="Calibri" w:hAnsi="Calibri" w:eastAsia="Calibri"/>
          <w:b w:val="0"/>
          <w:i w:val="0"/>
          <w:sz w:val="22"/>
        </w:rPr>
        <w:t xml:space="preserve">Le profil vient du CSV Vault. Les colonnes lues sont </w:t>
      </w:r>
      <w:r>
        <w:rPr>
          <w:rFonts w:ascii="Consolas" w:hAnsi="Consolas" w:eastAsia="Consolas"/>
          <w:b w:val="0"/>
          <w:i w:val="0"/>
          <w:sz w:val="20"/>
        </w:rPr>
        <w:t>employee_code</w:t>
      </w:r>
      <w:r>
        <w:rPr>
          <w:rFonts w:ascii="Calibri" w:hAnsi="Calibri" w:eastAsia="Calibri"/>
          <w:b w:val="0"/>
          <w:i w:val="0"/>
          <w:sz w:val="22"/>
        </w:rPr>
        <w:t xml:space="preserve">, </w:t>
      </w:r>
      <w:r>
        <w:rPr>
          <w:rFonts w:ascii="Consolas" w:hAnsi="Consolas" w:eastAsia="Consolas"/>
          <w:b w:val="0"/>
          <w:i w:val="0"/>
          <w:sz w:val="20"/>
        </w:rPr>
        <w:t>active</w:t>
      </w:r>
      <w:r>
        <w:rPr>
          <w:rFonts w:ascii="Calibri" w:hAnsi="Calibri" w:eastAsia="Calibri"/>
          <w:b w:val="0"/>
          <w:i w:val="0"/>
          <w:sz w:val="22"/>
        </w:rPr>
        <w:t xml:space="preserve">, </w:t>
      </w:r>
      <w:r>
        <w:rPr>
          <w:rFonts w:ascii="Consolas" w:hAnsi="Consolas" w:eastAsia="Consolas"/>
          <w:b w:val="0"/>
          <w:i w:val="0"/>
          <w:sz w:val="20"/>
        </w:rPr>
        <w:t>date_of_birth</w:t>
      </w:r>
      <w:r>
        <w:rPr>
          <w:rFonts w:ascii="Calibri" w:hAnsi="Calibri" w:eastAsia="Calibri"/>
          <w:b w:val="0"/>
          <w:i w:val="0"/>
          <w:sz w:val="22"/>
        </w:rPr>
        <w:t xml:space="preserve">, </w:t>
      </w:r>
      <w:r>
        <w:rPr>
          <w:rFonts w:ascii="Consolas" w:hAnsi="Consolas" w:eastAsia="Consolas"/>
          <w:b w:val="0"/>
          <w:i w:val="0"/>
          <w:sz w:val="20"/>
        </w:rPr>
        <w:t>email_address</w:t>
      </w:r>
      <w:r>
        <w:rPr>
          <w:rFonts w:ascii="Calibri" w:hAnsi="Calibri" w:eastAsia="Calibri"/>
          <w:b w:val="0"/>
          <w:i w:val="0"/>
          <w:sz w:val="22"/>
        </w:rPr>
        <w:t xml:space="preserve">, </w:t>
      </w:r>
      <w:r>
        <w:rPr>
          <w:rFonts w:ascii="Consolas" w:hAnsi="Consolas" w:eastAsia="Consolas"/>
          <w:b w:val="0"/>
          <w:i w:val="0"/>
          <w:sz w:val="20"/>
        </w:rPr>
        <w:t>telephone_number</w:t>
      </w:r>
      <w:r>
        <w:rPr>
          <w:rFonts w:ascii="Calibri" w:hAnsi="Calibri" w:eastAsia="Calibri"/>
          <w:b w:val="0"/>
          <w:i w:val="0"/>
          <w:sz w:val="22"/>
        </w:rPr>
        <w:t xml:space="preserve"> et </w:t>
      </w:r>
      <w:r>
        <w:rPr>
          <w:rFonts w:ascii="Consolas" w:hAnsi="Consolas" w:eastAsia="Consolas"/>
          <w:b w:val="0"/>
          <w:i w:val="0"/>
          <w:sz w:val="20"/>
        </w:rPr>
        <w:t>first_name</w:t>
      </w:r>
      <w:r>
        <w:rPr>
          <w:rFonts w:ascii="Calibri" w:hAnsi="Calibri" w:eastAsia="Calibri"/>
          <w:b w:val="0"/>
          <w:i w:val="0"/>
          <w:sz w:val="22"/>
        </w:rPr>
        <w:t>. Le prénom ne sert qu’à la salutation du courriel. Il est relu au plus toutes les 15 minutes. Une fonction sans état n’a pas de mémoire entre deux conteneurs : les compteurs ne vivent pas dans le processus.</w:t>
      </w:r>
    </w:p>
    <w:p>
      <w:pPr>
        <w:pStyle w:val="Heading2"/>
      </w:pPr>
      <w:r>
        <w:rPr>
          <w:rFonts w:ascii="Calibri" w:hAnsi="Calibri" w:eastAsia="Calibri"/>
          <w:b/>
          <w:i w:val="0"/>
          <w:color w:val="09245F"/>
          <w:sz w:val="32"/>
        </w:rPr>
        <w:t>Compteurs, captcha, verrou</w:t>
      </w:r>
    </w:p>
    <w:p>
      <w:pPr>
        <w:spacing w:after="160"/>
      </w:pPr>
      <w:r>
        <w:rPr>
          <w:rFonts w:ascii="Calibri" w:hAnsi="Calibri" w:eastAsia="Calibri"/>
          <w:b w:val="0"/>
          <w:i w:val="0"/>
          <w:sz w:val="22"/>
        </w:rPr>
        <w:t>Chaque échec incrémente deux verrous : celui du code et celui de l’adresse IP. Les deux sont relus et réécrits à chaque essai. L’un ou l’autre suffit à bloquer.</w:t>
      </w:r>
    </w:p>
    <w:tbl>
      <w:tblPr>
        <w:tblStyle w:val="TableGrid"/>
        <w:tblW w:type="auto" w:w="0"/>
        <w:jc w:val="center"/>
        <w:tblLook w:firstColumn="1" w:firstRow="1" w:lastColumn="0" w:lastRow="0" w:noHBand="0" w:noVBand="1" w:val="04A0"/>
      </w:tblPr>
      <w:tblGrid>
        <w:gridCol w:w="4986"/>
        <w:gridCol w:w="4986"/>
      </w:tblGrid>
      <w:tr>
        <w:tc>
          <w:tcPr>
            <w:tcW w:type="dxa" w:w="4986"/>
            <w:shd w:fill="09245F" w:val="clear"/>
          </w:tcPr>
          <w:p>
            <w:r>
              <w:rPr>
                <w:b/>
              </w:rPr>
            </w:r>
            <w:r>
              <w:rPr>
                <w:rFonts w:ascii="Calibri" w:hAnsi="Calibri" w:eastAsia="Calibri"/>
                <w:b/>
                <w:i w:val="0"/>
                <w:color w:val="FFFFFF"/>
                <w:sz w:val="20"/>
              </w:rPr>
              <w:t>Échecs</w:t>
            </w:r>
          </w:p>
        </w:tc>
        <w:tc>
          <w:tcPr>
            <w:tcW w:type="dxa" w:w="4986"/>
            <w:shd w:fill="09245F" w:val="clear"/>
          </w:tcPr>
          <w:p>
            <w:r>
              <w:rPr>
                <w:b/>
              </w:rPr>
            </w:r>
            <w:r>
              <w:rPr>
                <w:rFonts w:ascii="Calibri" w:hAnsi="Calibri" w:eastAsia="Calibri"/>
                <w:b/>
                <w:i w:val="0"/>
                <w:color w:val="FFFFFF"/>
                <w:sz w:val="20"/>
              </w:rPr>
              <w:t>Effet</w:t>
            </w:r>
          </w:p>
        </w:tc>
      </w:tr>
      <w:tr>
        <w:tc>
          <w:tcPr>
            <w:tcW w:type="dxa" w:w="4986"/>
          </w:tcPr>
          <w:p>
            <w:r/>
            <w:r>
              <w:rPr>
                <w:rFonts w:ascii="Calibri" w:hAnsi="Calibri" w:eastAsia="Calibri"/>
                <w:b w:val="0"/>
                <w:i w:val="0"/>
                <w:sz w:val="20"/>
              </w:rPr>
              <w:t>3</w:t>
            </w:r>
          </w:p>
        </w:tc>
        <w:tc>
          <w:tcPr>
            <w:tcW w:type="dxa" w:w="4986"/>
          </w:tcPr>
          <w:p>
            <w:r/>
            <w:r>
              <w:rPr>
                <w:rFonts w:ascii="Calibri" w:hAnsi="Calibri" w:eastAsia="Calibri"/>
                <w:b w:val="0"/>
                <w:i w:val="0"/>
                <w:sz w:val="20"/>
              </w:rPr>
              <w:t xml:space="preserve">Un captcha apparaît : « Combien font a + b ? ». a et b sont tirés entre 2 et 9. La question et la réponse restent sur le serveur, clé </w:t>
            </w:r>
            <w:r>
              <w:rPr>
                <w:rFonts w:ascii="Consolas" w:hAnsi="Consolas" w:eastAsia="Consolas"/>
                <w:b w:val="0"/>
                <w:i w:val="0"/>
                <w:sz w:val="18"/>
              </w:rPr>
              <w:t>IP|code</w:t>
            </w:r>
            <w:r>
              <w:rPr>
                <w:rFonts w:ascii="Calibri" w:hAnsi="Calibri" w:eastAsia="Calibri"/>
                <w:b w:val="0"/>
                <w:i w:val="0"/>
                <w:sz w:val="20"/>
              </w:rPr>
              <w:t>. Le navigateur ne reçoit que le texte.</w:t>
            </w:r>
          </w:p>
        </w:tc>
      </w:tr>
      <w:tr>
        <w:tc>
          <w:tcPr>
            <w:tcW w:type="dxa" w:w="4986"/>
          </w:tcPr>
          <w:p>
            <w:r/>
            <w:r>
              <w:rPr>
                <w:rFonts w:ascii="Calibri" w:hAnsi="Calibri" w:eastAsia="Calibri"/>
                <w:b w:val="0"/>
                <w:i w:val="0"/>
                <w:sz w:val="20"/>
              </w:rPr>
              <w:t>5 à 9</w:t>
            </w:r>
          </w:p>
        </w:tc>
        <w:tc>
          <w:tcPr>
            <w:tcW w:type="dxa" w:w="4986"/>
          </w:tcPr>
          <w:p>
            <w:r/>
            <w:r>
              <w:rPr>
                <w:rFonts w:ascii="Calibri" w:hAnsi="Calibri" w:eastAsia="Calibri"/>
                <w:b w:val="0"/>
                <w:i w:val="0"/>
                <w:sz w:val="20"/>
              </w:rPr>
              <w:t>Verrou d’une minute.</w:t>
            </w:r>
          </w:p>
        </w:tc>
      </w:tr>
      <w:tr>
        <w:tc>
          <w:tcPr>
            <w:tcW w:type="dxa" w:w="4986"/>
          </w:tcPr>
          <w:p>
            <w:r/>
            <w:r>
              <w:rPr>
                <w:rFonts w:ascii="Calibri" w:hAnsi="Calibri" w:eastAsia="Calibri"/>
                <w:b w:val="0"/>
                <w:i w:val="0"/>
                <w:sz w:val="20"/>
              </w:rPr>
              <w:t>10 à 14</w:t>
            </w:r>
          </w:p>
        </w:tc>
        <w:tc>
          <w:tcPr>
            <w:tcW w:type="dxa" w:w="4986"/>
          </w:tcPr>
          <w:p>
            <w:r/>
            <w:r>
              <w:rPr>
                <w:rFonts w:ascii="Calibri" w:hAnsi="Calibri" w:eastAsia="Calibri"/>
                <w:b w:val="0"/>
                <w:i w:val="0"/>
                <w:sz w:val="20"/>
              </w:rPr>
              <w:t>Verrou de 15 minutes.</w:t>
            </w:r>
          </w:p>
        </w:tc>
      </w:tr>
      <w:tr>
        <w:tc>
          <w:tcPr>
            <w:tcW w:type="dxa" w:w="4986"/>
          </w:tcPr>
          <w:p>
            <w:r/>
            <w:r>
              <w:rPr>
                <w:rFonts w:ascii="Calibri" w:hAnsi="Calibri" w:eastAsia="Calibri"/>
                <w:b w:val="0"/>
                <w:i w:val="0"/>
                <w:sz w:val="20"/>
              </w:rPr>
              <w:t>15 et plus</w:t>
            </w:r>
          </w:p>
        </w:tc>
        <w:tc>
          <w:tcPr>
            <w:tcW w:type="dxa" w:w="4986"/>
          </w:tcPr>
          <w:p>
            <w:r/>
            <w:r>
              <w:rPr>
                <w:rFonts w:ascii="Calibri" w:hAnsi="Calibri" w:eastAsia="Calibri"/>
                <w:b w:val="0"/>
                <w:i w:val="0"/>
                <w:sz w:val="20"/>
              </w:rPr>
              <w:t>Verrou d’une heure.</w:t>
            </w:r>
          </w:p>
        </w:tc>
      </w:tr>
    </w:tbl>
    <w:p/>
    <w:p>
      <w:pPr>
        <w:spacing w:after="160"/>
      </w:pPr>
      <w:r>
        <w:rPr>
          <w:rFonts w:ascii="Calibri" w:hAnsi="Calibri" w:eastAsia="Calibri"/>
          <w:b w:val="0"/>
          <w:i w:val="0"/>
          <w:sz w:val="22"/>
        </w:rPr>
        <w:t>Pendant le verrou, la réponse reste « Informations incorrectes » et le compteur n’augmente plus. À partir de 5 échecs, si le profil a un courriel, un avertissement part : des essais ont été refusés. Cet envoi est au mieux. S’il échoue, l’employé voit quand même le message habituel.</w:t>
      </w:r>
    </w:p>
    <w:p>
      <w:pPr>
        <w:spacing w:after="160"/>
      </w:pPr>
      <w:r>
        <w:rPr>
          <w:rFonts w:ascii="Calibri" w:hAnsi="Calibri" w:eastAsia="Calibri"/>
          <w:b w:val="0"/>
          <w:i w:val="0"/>
          <w:sz w:val="22"/>
        </w:rPr>
        <w:t>Un succès remet les deux compteurs à zéro. Le captcha déjà tiré peut rester en mémoire, mais il n’est plus exigé tant que les échecs sont sous 3.</w:t>
      </w:r>
    </w:p>
    <w:p>
      <w:pPr>
        <w:spacing w:after="160"/>
      </w:pPr>
      <w:r>
        <w:rPr>
          <w:rFonts w:ascii="Calibri" w:hAnsi="Calibri" w:eastAsia="Calibri"/>
          <w:b w:val="0"/>
          <w:i w:val="0"/>
          <w:sz w:val="22"/>
        </w:rPr>
        <w:t>Durées de conservation : captcha 1 heure, verrous 7 jours.</w:t>
      </w:r>
    </w:p>
    <w:p>
      <w:pPr>
        <w:pStyle w:val="Heading2"/>
      </w:pPr>
      <w:r>
        <w:rPr>
          <w:rFonts w:ascii="Calibri" w:hAnsi="Calibri" w:eastAsia="Calibri"/>
          <w:b/>
          <w:i w:val="0"/>
          <w:color w:val="09245F"/>
          <w:sz w:val="32"/>
        </w:rPr>
        <w:t>Gel du contact</w:t>
      </w:r>
    </w:p>
    <w:p>
      <w:pPr>
        <w:spacing w:after="160"/>
      </w:pPr>
      <w:r>
        <w:rPr>
          <w:rFonts w:ascii="Calibri" w:hAnsi="Calibri" w:eastAsia="Calibri"/>
          <w:b w:val="0"/>
          <w:i w:val="0"/>
          <w:sz w:val="22"/>
        </w:rPr>
        <w:t>À la première identification réussie, l’empreinte HMAC du courriel et celle du téléphone sont enregistrées. Ce premier passage ne gèle personne.</w:t>
      </w:r>
    </w:p>
    <w:p>
      <w:pPr>
        <w:spacing w:after="160"/>
      </w:pPr>
      <w:r>
        <w:rPr>
          <w:rFonts w:ascii="Calibri" w:hAnsi="Calibri" w:eastAsia="Calibri"/>
          <w:b w:val="0"/>
          <w:i w:val="0"/>
          <w:sz w:val="22"/>
        </w:rPr>
        <w:t>Si le courriel du profil change ensuite, l’ancienne adresse reçoit un avis et le nouveau courriel ne peut pas recevoir de code pendant 72 heures. Le bouton affiche alors « Courriel — Contactez la DRH ». Un changement de téléphone prévient aussi par courriel : l’ancien numéro ne sert plus à recevoir de code. Ces avis sont au mieux. Le suivi de contact n’expire pas tout seul.</w:t>
      </w:r>
    </w:p>
    <w:p>
      <w:pPr>
        <w:pStyle w:val="Heading2"/>
      </w:pPr>
      <w:r>
        <w:rPr>
          <w:rFonts w:ascii="Calibri" w:hAnsi="Calibri" w:eastAsia="Calibri"/>
          <w:b/>
          <w:i w:val="0"/>
          <w:color w:val="09245F"/>
          <w:sz w:val="32"/>
        </w:rPr>
        <w:t>Porte 2 — le code à usage unique</w:t>
      </w:r>
    </w:p>
    <w:p>
      <w:pPr>
        <w:spacing w:after="160"/>
      </w:pPr>
      <w:r>
        <w:rPr>
          <w:rFonts w:ascii="Calibri" w:hAnsi="Calibri" w:eastAsia="Calibri"/>
          <w:b w:val="0"/>
          <w:i w:val="0"/>
          <w:sz w:val="22"/>
        </w:rPr>
        <w:t xml:space="preserve">L’identification réussie ne crée pas encore le code. Elle crée un défi, </w:t>
      </w:r>
      <w:r>
        <w:rPr>
          <w:rFonts w:ascii="Consolas" w:hAnsi="Consolas" w:eastAsia="Consolas"/>
          <w:b w:val="0"/>
          <w:i w:val="0"/>
          <w:sz w:val="20"/>
        </w:rPr>
        <w:t>secrets.token_urlsafe(16)</w:t>
      </w:r>
      <w:r>
        <w:rPr>
          <w:rFonts w:ascii="Calibri" w:hAnsi="Calibri" w:eastAsia="Calibri"/>
          <w:b w:val="0"/>
          <w:i w:val="0"/>
          <w:sz w:val="22"/>
        </w:rPr>
        <w:t>, et le renvoie au navigateur. Le serveur y range le code employé, pas le code à six chiffres.</w:t>
      </w:r>
    </w:p>
    <w:p>
      <w:pPr>
        <w:spacing w:after="160"/>
      </w:pPr>
      <w:r>
        <w:rPr>
          <w:rFonts w:ascii="Consolas" w:hAnsi="Consolas" w:eastAsia="Consolas"/>
          <w:b w:val="0"/>
          <w:i w:val="0"/>
          <w:sz w:val="20"/>
        </w:rPr>
        <w:t>POST /api/envoyer</w:t>
      </w:r>
      <w:r>
        <w:rPr>
          <w:rFonts w:ascii="Calibri" w:hAnsi="Calibri" w:eastAsia="Calibri"/>
          <w:b w:val="0"/>
          <w:i w:val="0"/>
          <w:sz w:val="22"/>
        </w:rPr>
        <w:t xml:space="preserve"> reçoit le défi et le canal </w:t>
      </w:r>
      <w:r>
        <w:rPr>
          <w:rFonts w:ascii="Consolas" w:hAnsi="Consolas" w:eastAsia="Consolas"/>
          <w:b w:val="0"/>
          <w:i w:val="0"/>
          <w:sz w:val="20"/>
        </w:rPr>
        <w:t>email</w:t>
      </w:r>
      <w:r>
        <w:rPr>
          <w:rFonts w:ascii="Calibri" w:hAnsi="Calibri" w:eastAsia="Calibri"/>
          <w:b w:val="0"/>
          <w:i w:val="0"/>
          <w:sz w:val="22"/>
        </w:rPr>
        <w:t>.</w:t>
      </w:r>
    </w:p>
    <w:p>
      <w:pPr>
        <w:pStyle w:val="ListBullet"/>
      </w:pPr>
      <w:r>
        <w:rPr>
          <w:rFonts w:ascii="Calibri" w:hAnsi="Calibri" w:eastAsia="Calibri"/>
          <w:b w:val="0"/>
          <w:i w:val="0"/>
          <w:sz w:val="22"/>
        </w:rPr>
        <w:t xml:space="preserve">Un canal autre que </w:t>
      </w:r>
      <w:r>
        <w:rPr>
          <w:rFonts w:ascii="Consolas" w:hAnsi="Consolas" w:eastAsia="Consolas"/>
          <w:b w:val="0"/>
          <w:i w:val="0"/>
          <w:sz w:val="20"/>
        </w:rPr>
        <w:t>email</w:t>
      </w:r>
      <w:r>
        <w:rPr>
          <w:rFonts w:ascii="Calibri" w:hAnsi="Calibri" w:eastAsia="Calibri"/>
          <w:b w:val="0"/>
          <w:i w:val="0"/>
          <w:sz w:val="22"/>
        </w:rPr>
        <w:t xml:space="preserve"> répond « WhatsApp est indisponible. » et n’envoie rien.</w:t>
      </w:r>
    </w:p>
    <w:p>
      <w:pPr>
        <w:pStyle w:val="ListBullet"/>
      </w:pPr>
      <w:r>
        <w:rPr>
          <w:rFonts w:ascii="Calibri" w:hAnsi="Calibri" w:eastAsia="Calibri"/>
          <w:b w:val="0"/>
          <w:i w:val="0"/>
          <w:sz w:val="22"/>
        </w:rPr>
        <w:t>Sans courriel valide, ou si le courriel est gelé : « Contactez la DRH. »</w:t>
      </w:r>
    </w:p>
    <w:p>
      <w:pPr>
        <w:pStyle w:val="ListBullet"/>
      </w:pPr>
      <w:r>
        <w:rPr>
          <w:rFonts w:ascii="Calibri" w:hAnsi="Calibri" w:eastAsia="Calibri"/>
          <w:b w:val="0"/>
          <w:i w:val="0"/>
          <w:sz w:val="22"/>
        </w:rPr>
        <w:t xml:space="preserve">Le code est tiré avec </w:t>
      </w:r>
      <w:r>
        <w:rPr>
          <w:rFonts w:ascii="Consolas" w:hAnsi="Consolas" w:eastAsia="Consolas"/>
          <w:b w:val="0"/>
          <w:i w:val="0"/>
          <w:sz w:val="20"/>
        </w:rPr>
        <w:t>secrets.randbelow(1_000_000)</w:t>
      </w:r>
      <w:r>
        <w:rPr>
          <w:rFonts w:ascii="Calibri" w:hAnsi="Calibri" w:eastAsia="Calibri"/>
          <w:b w:val="0"/>
          <w:i w:val="0"/>
          <w:sz w:val="22"/>
        </w:rPr>
        <w:t xml:space="preserve"> et écrit sur six chiffres, zéros devant compris.</w:t>
      </w:r>
    </w:p>
    <w:p>
      <w:pPr>
        <w:pStyle w:val="ListBullet"/>
      </w:pPr>
      <w:r>
        <w:rPr>
          <w:rFonts w:ascii="Calibri" w:hAnsi="Calibri" w:eastAsia="Calibri"/>
          <w:b w:val="0"/>
          <w:i w:val="0"/>
          <w:sz w:val="22"/>
        </w:rPr>
        <w:t xml:space="preserve">Le courriel part d’abord. Le sujet est « ACME SA — Code de vérification PAM ». Le HTML vient de </w:t>
      </w:r>
      <w:r>
        <w:rPr>
          <w:rFonts w:ascii="Consolas" w:hAnsi="Consolas" w:eastAsia="Consolas"/>
          <w:b w:val="0"/>
          <w:i w:val="0"/>
          <w:sz w:val="20"/>
        </w:rPr>
        <w:t>pam/pam_otp_email.html</w:t>
      </w:r>
      <w:r>
        <w:rPr>
          <w:rFonts w:ascii="Calibri" w:hAnsi="Calibri" w:eastAsia="Calibri"/>
          <w:b w:val="0"/>
          <w:i w:val="0"/>
          <w:sz w:val="22"/>
        </w:rPr>
        <w:t xml:space="preserve">. Les emplacements sont </w:t>
      </w:r>
      <w:r>
        <w:rPr>
          <w:rFonts w:ascii="Consolas" w:hAnsi="Consolas" w:eastAsia="Consolas"/>
          <w:b w:val="0"/>
          <w:i w:val="0"/>
          <w:sz w:val="20"/>
        </w:rPr>
        <w:t>{{CODE}}</w:t>
      </w:r>
      <w:r>
        <w:rPr>
          <w:rFonts w:ascii="Calibri" w:hAnsi="Calibri" w:eastAsia="Calibri"/>
          <w:b w:val="0"/>
          <w:i w:val="0"/>
          <w:sz w:val="22"/>
        </w:rPr>
        <w:t xml:space="preserve">, </w:t>
      </w:r>
      <w:r>
        <w:rPr>
          <w:rFonts w:ascii="Consolas" w:hAnsi="Consolas" w:eastAsia="Consolas"/>
          <w:b w:val="0"/>
          <w:i w:val="0"/>
          <w:sz w:val="20"/>
        </w:rPr>
        <w:t>{{VALIDITE}}</w:t>
      </w:r>
      <w:r>
        <w:rPr>
          <w:rFonts w:ascii="Calibri" w:hAnsi="Calibri" w:eastAsia="Calibri"/>
          <w:b w:val="0"/>
          <w:i w:val="0"/>
          <w:sz w:val="22"/>
        </w:rPr>
        <w:t xml:space="preserve"> (le nombre de minutes, ici 5), </w:t>
      </w:r>
      <w:r>
        <w:rPr>
          <w:rFonts w:ascii="Consolas" w:hAnsi="Consolas" w:eastAsia="Consolas"/>
          <w:b w:val="0"/>
          <w:i w:val="0"/>
          <w:sz w:val="20"/>
        </w:rPr>
        <w:t>{{PRENOM}}</w:t>
      </w:r>
      <w:r>
        <w:rPr>
          <w:rFonts w:ascii="Calibri" w:hAnsi="Calibri" w:eastAsia="Calibri"/>
          <w:b w:val="0"/>
          <w:i w:val="0"/>
          <w:sz w:val="22"/>
        </w:rPr>
        <w:t xml:space="preserve"> et </w:t>
      </w:r>
      <w:r>
        <w:rPr>
          <w:rFonts w:ascii="Consolas" w:hAnsi="Consolas" w:eastAsia="Consolas"/>
          <w:b w:val="0"/>
          <w:i w:val="0"/>
          <w:sz w:val="20"/>
        </w:rPr>
        <w:t>{{ANNEE}}</w:t>
      </w:r>
      <w:r>
        <w:rPr>
          <w:rFonts w:ascii="Calibri" w:hAnsi="Calibri" w:eastAsia="Calibri"/>
          <w:b w:val="0"/>
          <w:i w:val="0"/>
          <w:sz w:val="22"/>
        </w:rPr>
        <w:t xml:space="preserve">. Un prénom entièrement en capitales est remis en casse de titre. S’il manque, la salutation est « Bonjour, ». Le prénom est échappé avant d’entrer dans le HTML. Une partie texte, sans balise, porte le même code pour les boîtes qui n’affichent pas le HTML. Le modèle est cherché à côté de </w:t>
      </w:r>
      <w:r>
        <w:rPr>
          <w:rFonts w:ascii="Consolas" w:hAnsi="Consolas" w:eastAsia="Consolas"/>
          <w:b w:val="0"/>
          <w:i w:val="0"/>
          <w:sz w:val="20"/>
        </w:rPr>
        <w:t>noyau.py</w:t>
      </w:r>
      <w:r>
        <w:rPr>
          <w:rFonts w:ascii="Calibri" w:hAnsi="Calibri" w:eastAsia="Calibri"/>
          <w:b w:val="0"/>
          <w:i w:val="0"/>
          <w:sz w:val="22"/>
        </w:rPr>
        <w:t>, puis dans le dossier parent. La publication le copie dans l’archive de la fonction.</w:t>
      </w:r>
    </w:p>
    <w:p>
      <w:pPr>
        <w:pStyle w:val="ListBullet"/>
      </w:pPr>
      <w:r>
        <w:rPr>
          <w:rFonts w:ascii="Calibri" w:hAnsi="Calibri" w:eastAsia="Calibri"/>
          <w:b w:val="0"/>
          <w:i w:val="0"/>
          <w:sz w:val="22"/>
        </w:rPr>
        <w:t>Seulement si l’envoi a réussi, le serveur enregistre l’empreinte HMAC du code, l’expiration et l’heure d’envoi. Le code en clair n’est jamais écrit. Un envoi refusé ne consomme ni l’attente ni un renvoi.</w:t>
      </w:r>
    </w:p>
    <w:p>
      <w:pPr>
        <w:pStyle w:val="ListBullet"/>
      </w:pPr>
      <w:r>
        <w:rPr>
          <w:rFonts w:ascii="Calibri" w:hAnsi="Calibri" w:eastAsia="Calibri"/>
          <w:b w:val="0"/>
          <w:i w:val="0"/>
          <w:sz w:val="22"/>
        </w:rPr>
        <w:t>60 secondes minimum entre deux envois. Message : « Veuillez patienter avant un nouvel envoi. »</w:t>
      </w:r>
    </w:p>
    <w:p>
      <w:pPr>
        <w:pStyle w:val="ListBullet"/>
      </w:pPr>
      <w:r>
        <w:rPr>
          <w:rFonts w:ascii="Calibri" w:hAnsi="Calibri" w:eastAsia="Calibri"/>
          <w:b w:val="0"/>
          <w:i w:val="0"/>
          <w:sz w:val="22"/>
        </w:rPr>
        <w:t>Au-delà, au plus 3 renvois dans une fenêtre de 15 minutes. Ensuite : « Le nombre de renvois est atteint. Réessayez plus tard. » La fenêtre rouverte remet le compteur à zéro.</w:t>
      </w:r>
    </w:p>
    <w:p>
      <w:pPr>
        <w:pStyle w:val="ListBullet"/>
      </w:pPr>
      <w:r>
        <w:rPr>
          <w:rFonts w:ascii="Calibri" w:hAnsi="Calibri" w:eastAsia="Calibri"/>
          <w:b w:val="0"/>
          <w:i w:val="0"/>
          <w:sz w:val="22"/>
        </w:rPr>
        <w:t>Le défi lui-même expire au bout de 20 minutes dans la table.</w:t>
      </w:r>
    </w:p>
    <w:p>
      <w:pPr>
        <w:spacing w:after="160"/>
      </w:pPr>
      <w:r>
        <w:rPr>
          <w:rFonts w:ascii="Consolas" w:hAnsi="Consolas" w:eastAsia="Consolas"/>
          <w:b w:val="0"/>
          <w:i w:val="0"/>
          <w:sz w:val="20"/>
        </w:rPr>
        <w:t>POST /api/verifier</w:t>
      </w:r>
      <w:r>
        <w:rPr>
          <w:rFonts w:ascii="Calibri" w:hAnsi="Calibri" w:eastAsia="Calibri"/>
          <w:b w:val="0"/>
          <w:i w:val="0"/>
          <w:sz w:val="22"/>
        </w:rPr>
        <w:t xml:space="preserve"> compare l’empreinte du code tapé à celle qui est stockée. Trois erreurs, un code expiré, un code déjà consommé ou un défi sans code donnent le même texte : « Code incorrect ou expiré. » Le bon code n’est plus accepté après trois erreurs. Un succès marque le défi consommé : le même code ne rouvrira pas une session.</w:t>
      </w:r>
    </w:p>
    <w:p>
      <w:pPr>
        <w:spacing w:after="160"/>
      </w:pPr>
      <w:r>
        <w:rPr>
          <w:rFonts w:ascii="Calibri" w:hAnsi="Calibri" w:eastAsia="Calibri"/>
          <w:b w:val="0"/>
          <w:i w:val="0"/>
          <w:sz w:val="22"/>
        </w:rPr>
        <w:t xml:space="preserve">L’expéditeur est </w:t>
      </w:r>
      <w:r>
        <w:rPr>
          <w:rFonts w:ascii="Consolas" w:hAnsi="Consolas" w:eastAsia="Consolas"/>
          <w:b w:val="0"/>
          <w:i w:val="0"/>
          <w:sz w:val="20"/>
        </w:rPr>
        <w:t>autorapport@acmehaiti.com</w:t>
      </w:r>
      <w:r>
        <w:rPr>
          <w:rFonts w:ascii="Calibri" w:hAnsi="Calibri" w:eastAsia="Calibri"/>
          <w:b w:val="0"/>
          <w:i w:val="0"/>
          <w:sz w:val="22"/>
        </w:rPr>
        <w:t xml:space="preserve">, la réponse </w:t>
      </w:r>
      <w:r>
        <w:rPr>
          <w:rFonts w:ascii="Consolas" w:hAnsi="Consolas" w:eastAsia="Consolas"/>
          <w:b w:val="0"/>
          <w:i w:val="0"/>
          <w:sz w:val="20"/>
        </w:rPr>
        <w:t>dit@acmehaiti.com</w:t>
      </w:r>
      <w:r>
        <w:rPr>
          <w:rFonts w:ascii="Calibri" w:hAnsi="Calibri" w:eastAsia="Calibri"/>
          <w:b w:val="0"/>
          <w:i w:val="0"/>
          <w:sz w:val="22"/>
        </w:rPr>
        <w:t xml:space="preserve">. Le rôle doit avoir </w:t>
      </w:r>
      <w:r>
        <w:rPr>
          <w:rFonts w:ascii="Consolas" w:hAnsi="Consolas" w:eastAsia="Consolas"/>
          <w:b w:val="0"/>
          <w:i w:val="0"/>
          <w:sz w:val="20"/>
        </w:rPr>
        <w:t>ses:SendEmail</w:t>
      </w:r>
      <w:r>
        <w:rPr>
          <w:rFonts w:ascii="Calibri" w:hAnsi="Calibri" w:eastAsia="Calibri"/>
          <w:b w:val="0"/>
          <w:i w:val="0"/>
          <w:sz w:val="22"/>
        </w:rPr>
        <w:t xml:space="preserve"> sur les deux identités vérifiées : le domaine </w:t>
      </w:r>
      <w:r>
        <w:rPr>
          <w:rFonts w:ascii="Consolas" w:hAnsi="Consolas" w:eastAsia="Consolas"/>
          <w:b w:val="0"/>
          <w:i w:val="0"/>
          <w:sz w:val="20"/>
        </w:rPr>
        <w:t>acmehaiti.com</w:t>
      </w:r>
      <w:r>
        <w:rPr>
          <w:rFonts w:ascii="Calibri" w:hAnsi="Calibri" w:eastAsia="Calibri"/>
          <w:b w:val="0"/>
          <w:i w:val="0"/>
          <w:sz w:val="22"/>
        </w:rPr>
        <w:t xml:space="preserve"> et l’adresse d’expédition. L’adresse seule ne suffit pas. SES contrôle l’identité de l’adresse d’expédition. Le compte SES est sorti du bac à sable. Un échec d’envoi du code est montré tel quel : « Le courriel n'a pas pu être envoyé. Contactez la DIT. » Les journaux n’écrivent que le type d’exception et le code d’erreur, pas l’adresse.</w:t>
      </w:r>
    </w:p>
    <w:p>
      <w:pPr>
        <w:spacing w:after="160"/>
      </w:pPr>
      <w:r>
        <w:rPr>
          <w:rFonts w:ascii="Calibri" w:hAnsi="Calibri" w:eastAsia="Calibri"/>
          <w:b w:val="0"/>
          <w:i w:val="0"/>
          <w:sz w:val="22"/>
        </w:rPr>
        <w:t>Les avis de verrou, de changement de contact et de consultation restent en texte brut, sujet « ACME SA — PAM ». Ils ne passent pas par le modèle HTML. Un échec de ces avis ne change pas la réponse montrée à l’employé.</w:t>
      </w:r>
    </w:p>
    <w:p>
      <w:pPr>
        <w:pStyle w:val="Heading2"/>
      </w:pPr>
      <w:r>
        <w:rPr>
          <w:rFonts w:ascii="Calibri" w:hAnsi="Calibri" w:eastAsia="Calibri"/>
          <w:b/>
          <w:i w:val="0"/>
          <w:color w:val="09245F"/>
          <w:sz w:val="32"/>
        </w:rPr>
        <w:t>Porte 3 — la session</w:t>
      </w:r>
    </w:p>
    <w:p>
      <w:pPr>
        <w:spacing w:after="160"/>
      </w:pPr>
      <w:r>
        <w:rPr>
          <w:rFonts w:ascii="Calibri" w:hAnsi="Calibri" w:eastAsia="Calibri"/>
          <w:b w:val="0"/>
          <w:i w:val="0"/>
          <w:sz w:val="22"/>
        </w:rPr>
        <w:t xml:space="preserve">Le succès du code crée un jeton </w:t>
      </w:r>
      <w:r>
        <w:rPr>
          <w:rFonts w:ascii="Consolas" w:hAnsi="Consolas" w:eastAsia="Consolas"/>
          <w:b w:val="0"/>
          <w:i w:val="0"/>
          <w:sz w:val="20"/>
        </w:rPr>
        <w:t>secrets.token_urlsafe(32)</w:t>
      </w:r>
      <w:r>
        <w:rPr>
          <w:rFonts w:ascii="Calibri" w:hAnsi="Calibri" w:eastAsia="Calibri"/>
          <w:b w:val="0"/>
          <w:i w:val="0"/>
          <w:sz w:val="22"/>
        </w:rPr>
        <w:t>, lié au code employé, valable 15 minutes. Il n’est pas mis dans le JSON. Il part dans l’en-tête de cookie :</w:t>
      </w:r>
    </w:p>
    <w:p>
      <w:pPr>
        <w:spacing w:after="160"/>
      </w:pPr>
      <w:r>
        <w:rPr>
          <w:rFonts w:ascii="Consolas" w:hAnsi="Consolas" w:eastAsia="Consolas"/>
          <w:b w:val="0"/>
          <w:i w:val="0"/>
          <w:sz w:val="20"/>
        </w:rPr>
        <w:t>pam_session=&lt;jeton&gt;; HttpOnly; Secure; SameSite=Strict; Path=/; Max-Age=900</w:t>
      </w:r>
    </w:p>
    <w:p>
      <w:pPr>
        <w:spacing w:after="160"/>
      </w:pPr>
      <w:r>
        <w:rPr>
          <w:rFonts w:ascii="Calibri" w:hAnsi="Calibri" w:eastAsia="Calibri"/>
          <w:b w:val="0"/>
          <w:i w:val="0"/>
          <w:sz w:val="22"/>
        </w:rPr>
        <w:t xml:space="preserve">Le JavaScript ne peut pas le lire. </w:t>
      </w:r>
      <w:r>
        <w:rPr>
          <w:rFonts w:ascii="Consolas" w:hAnsi="Consolas" w:eastAsia="Consolas"/>
          <w:b w:val="0"/>
          <w:i w:val="0"/>
          <w:sz w:val="20"/>
        </w:rPr>
        <w:t>SameSite=Strict</w:t>
      </w:r>
      <w:r>
        <w:rPr>
          <w:rFonts w:ascii="Calibri" w:hAnsi="Calibri" w:eastAsia="Calibri"/>
          <w:b w:val="0"/>
          <w:i w:val="0"/>
          <w:sz w:val="22"/>
        </w:rPr>
        <w:t xml:space="preserve"> l’empêche d’accompagner un lien ouvert depuis un autre site. </w:t>
      </w:r>
      <w:r>
        <w:rPr>
          <w:rFonts w:ascii="Consolas" w:hAnsi="Consolas" w:eastAsia="Consolas"/>
          <w:b w:val="0"/>
          <w:i w:val="0"/>
          <w:sz w:val="20"/>
        </w:rPr>
        <w:t>Secure</w:t>
      </w:r>
      <w:r>
        <w:rPr>
          <w:rFonts w:ascii="Calibri" w:hAnsi="Calibri" w:eastAsia="Calibri"/>
          <w:b w:val="0"/>
          <w:i w:val="0"/>
          <w:sz w:val="22"/>
        </w:rPr>
        <w:t xml:space="preserve"> n’est omis qu’en local sur </w:t>
      </w:r>
      <w:r>
        <w:rPr>
          <w:rFonts w:ascii="Consolas" w:hAnsi="Consolas" w:eastAsia="Consolas"/>
          <w:b w:val="0"/>
          <w:i w:val="0"/>
          <w:sz w:val="20"/>
        </w:rPr>
        <w:t>127.0.0.1</w:t>
      </w:r>
      <w:r>
        <w:rPr>
          <w:rFonts w:ascii="Calibri" w:hAnsi="Calibri" w:eastAsia="Calibri"/>
          <w:b w:val="0"/>
          <w:i w:val="0"/>
          <w:sz w:val="22"/>
        </w:rPr>
        <w:t xml:space="preserve"> ou </w:t>
      </w:r>
      <w:r>
        <w:rPr>
          <w:rFonts w:ascii="Consolas" w:hAnsi="Consolas" w:eastAsia="Consolas"/>
          <w:b w:val="0"/>
          <w:i w:val="0"/>
          <w:sz w:val="20"/>
        </w:rPr>
        <w:t>localhost</w:t>
      </w:r>
      <w:r>
        <w:rPr>
          <w:rFonts w:ascii="Calibri" w:hAnsi="Calibri" w:eastAsia="Calibri"/>
          <w:b w:val="0"/>
          <w:i w:val="0"/>
          <w:sz w:val="22"/>
        </w:rPr>
        <w:t xml:space="preserve">. Les réponses portent aussi </w:t>
      </w:r>
      <w:r>
        <w:rPr>
          <w:rFonts w:ascii="Consolas" w:hAnsi="Consolas" w:eastAsia="Consolas"/>
          <w:b w:val="0"/>
          <w:i w:val="0"/>
          <w:sz w:val="20"/>
        </w:rPr>
        <w:t>X-Content-Type-Options: nosniff</w:t>
      </w:r>
      <w:r>
        <w:rPr>
          <w:rFonts w:ascii="Calibri" w:hAnsi="Calibri" w:eastAsia="Calibri"/>
          <w:b w:val="0"/>
          <w:i w:val="0"/>
          <w:sz w:val="22"/>
        </w:rPr>
        <w:t xml:space="preserve">, </w:t>
      </w:r>
      <w:r>
        <w:rPr>
          <w:rFonts w:ascii="Consolas" w:hAnsi="Consolas" w:eastAsia="Consolas"/>
          <w:b w:val="0"/>
          <w:i w:val="0"/>
          <w:sz w:val="20"/>
        </w:rPr>
        <w:t>X-Frame-Options: DENY</w:t>
      </w:r>
      <w:r>
        <w:rPr>
          <w:rFonts w:ascii="Calibri" w:hAnsi="Calibri" w:eastAsia="Calibri"/>
          <w:b w:val="0"/>
          <w:i w:val="0"/>
          <w:sz w:val="22"/>
        </w:rPr>
        <w:t xml:space="preserve">, une politique </w:t>
      </w:r>
      <w:r>
        <w:rPr>
          <w:rFonts w:ascii="Consolas" w:hAnsi="Consolas" w:eastAsia="Consolas"/>
          <w:b w:val="0"/>
          <w:i w:val="0"/>
          <w:sz w:val="20"/>
        </w:rPr>
        <w:t>default-src 'self'</w:t>
      </w:r>
      <w:r>
        <w:rPr>
          <w:rFonts w:ascii="Calibri" w:hAnsi="Calibri" w:eastAsia="Calibri"/>
          <w:b w:val="0"/>
          <w:i w:val="0"/>
          <w:sz w:val="22"/>
        </w:rPr>
        <w:t>, HSTS un an (</w:t>
      </w:r>
      <w:r>
        <w:rPr>
          <w:rFonts w:ascii="Consolas" w:hAnsi="Consolas" w:eastAsia="Consolas"/>
          <w:b w:val="0"/>
          <w:i w:val="0"/>
          <w:sz w:val="20"/>
        </w:rPr>
        <w:t>max-age=31536000; includeSubDomains</w:t>
      </w:r>
      <w:r>
        <w:rPr>
          <w:rFonts w:ascii="Calibri" w:hAnsi="Calibri" w:eastAsia="Calibri"/>
          <w:b w:val="0"/>
          <w:i w:val="0"/>
          <w:sz w:val="22"/>
        </w:rPr>
        <w:t xml:space="preserve">) et </w:t>
      </w:r>
      <w:r>
        <w:rPr>
          <w:rFonts w:ascii="Consolas" w:hAnsi="Consolas" w:eastAsia="Consolas"/>
          <w:b w:val="0"/>
          <w:i w:val="0"/>
          <w:sz w:val="20"/>
        </w:rPr>
        <w:t>Cache-Control: no-store</w:t>
      </w:r>
      <w:r>
        <w:rPr>
          <w:rFonts w:ascii="Calibri" w:hAnsi="Calibri" w:eastAsia="Calibri"/>
          <w:b w:val="0"/>
          <w:i w:val="0"/>
          <w:sz w:val="22"/>
        </w:rPr>
        <w:t>.</w:t>
      </w:r>
    </w:p>
    <w:p>
      <w:pPr>
        <w:spacing w:after="160"/>
      </w:pPr>
      <w:r>
        <w:rPr>
          <w:rFonts w:ascii="Calibri" w:hAnsi="Calibri" w:eastAsia="Calibri"/>
          <w:b w:val="0"/>
          <w:i w:val="0"/>
          <w:sz w:val="22"/>
        </w:rPr>
        <w:t xml:space="preserve">Les lectures suivantes, </w:t>
      </w:r>
      <w:r>
        <w:rPr>
          <w:rFonts w:ascii="Consolas" w:hAnsi="Consolas" w:eastAsia="Consolas"/>
          <w:b w:val="0"/>
          <w:i w:val="0"/>
          <w:sz w:val="20"/>
        </w:rPr>
        <w:t>GET /api/balance</w:t>
      </w:r>
      <w:r>
        <w:rPr>
          <w:rFonts w:ascii="Calibri" w:hAnsi="Calibri" w:eastAsia="Calibri"/>
          <w:b w:val="0"/>
          <w:i w:val="0"/>
          <w:sz w:val="22"/>
        </w:rPr>
        <w:t xml:space="preserve"> dans PAM, n’envoient que le cookie, avec </w:t>
      </w:r>
      <w:r>
        <w:rPr>
          <w:rFonts w:ascii="Consolas" w:hAnsi="Consolas" w:eastAsia="Consolas"/>
          <w:b w:val="0"/>
          <w:i w:val="0"/>
          <w:sz w:val="20"/>
        </w:rPr>
        <w:t>credentials: "same-origin"</w:t>
      </w:r>
      <w:r>
        <w:rPr>
          <w:rFonts w:ascii="Calibri" w:hAnsi="Calibri" w:eastAsia="Calibri"/>
          <w:b w:val="0"/>
          <w:i w:val="0"/>
          <w:sz w:val="22"/>
        </w:rPr>
        <w:t>. Le serveur recharge la session et refuse si elle est absente ou expirée, avec « Informations incorrectes ». La clé de la ressource est calculée depuis le code de la session, jamais depuis un paramètre du client. Demander le dossier d’une autre personne répond « Accès refusé. » La session dans la table dure 16 minutes, une minute de plus que la session métier, pour que ce soit l’application qui refuse, pas une disparition silencieuse de la ligne.</w:t>
      </w:r>
    </w:p>
    <w:p>
      <w:pPr>
        <w:spacing w:after="160"/>
      </w:pPr>
      <w:r>
        <w:rPr>
          <w:rFonts w:ascii="Consolas" w:hAnsi="Consolas" w:eastAsia="Consolas"/>
          <w:b w:val="0"/>
          <w:i w:val="0"/>
          <w:sz w:val="20"/>
        </w:rPr>
        <w:t>POST /api/sortir</w:t>
      </w:r>
      <w:r>
        <w:rPr>
          <w:rFonts w:ascii="Calibri" w:hAnsi="Calibri" w:eastAsia="Calibri"/>
          <w:b w:val="0"/>
          <w:i w:val="0"/>
          <w:sz w:val="22"/>
        </w:rPr>
        <w:t xml:space="preserve"> efface la session et renvoie un cookie de même nom avec </w:t>
      </w:r>
      <w:r>
        <w:rPr>
          <w:rFonts w:ascii="Consolas" w:hAnsi="Consolas" w:eastAsia="Consolas"/>
          <w:b w:val="0"/>
          <w:i w:val="0"/>
          <w:sz w:val="20"/>
        </w:rPr>
        <w:t>Max-Age=0</w:t>
      </w:r>
      <w:r>
        <w:rPr>
          <w:rFonts w:ascii="Calibri" w:hAnsi="Calibri" w:eastAsia="Calibri"/>
          <w:b w:val="0"/>
          <w:i w:val="0"/>
          <w:sz w:val="22"/>
        </w:rPr>
        <w:t>.</w:t>
      </w:r>
    </w:p>
    <w:p>
      <w:pPr>
        <w:spacing w:after="160"/>
      </w:pPr>
      <w:r>
        <w:rPr>
          <w:rFonts w:ascii="Calibri" w:hAnsi="Calibri" w:eastAsia="Calibri"/>
          <w:b w:val="0"/>
          <w:i w:val="0"/>
          <w:sz w:val="22"/>
        </w:rPr>
        <w:t>Après l’ouverture, un avis part au courriel du profil : une consultation vient d’avoir lieu. Cet avis est au mieux. S’il échoue, la session est quand même ouverte.</w:t>
      </w:r>
    </w:p>
    <w:p>
      <w:pPr>
        <w:pStyle w:val="Heading2"/>
      </w:pPr>
      <w:r>
        <w:rPr>
          <w:rFonts w:ascii="Calibri" w:hAnsi="Calibri" w:eastAsia="Calibri"/>
          <w:b/>
          <w:i w:val="0"/>
          <w:color w:val="09245F"/>
          <w:sz w:val="32"/>
        </w:rPr>
        <w:t>Où tout est écrit</w:t>
      </w:r>
    </w:p>
    <w:p>
      <w:pPr>
        <w:spacing w:after="160"/>
      </w:pPr>
      <w:r>
        <w:rPr>
          <w:rFonts w:ascii="Calibri" w:hAnsi="Calibri" w:eastAsia="Calibri"/>
          <w:b w:val="0"/>
          <w:i w:val="0"/>
          <w:sz w:val="22"/>
        </w:rPr>
        <w:t xml:space="preserve">Une seule table, clé </w:t>
      </w:r>
      <w:r>
        <w:rPr>
          <w:rFonts w:ascii="Consolas" w:hAnsi="Consolas" w:eastAsia="Consolas"/>
          <w:b w:val="0"/>
          <w:i w:val="0"/>
          <w:sz w:val="20"/>
        </w:rPr>
        <w:t>pk</w:t>
      </w:r>
      <w:r>
        <w:rPr>
          <w:rFonts w:ascii="Calibri" w:hAnsi="Calibri" w:eastAsia="Calibri"/>
          <w:b w:val="0"/>
          <w:i w:val="0"/>
          <w:sz w:val="22"/>
        </w:rPr>
        <w:t xml:space="preserve">, lecture cohérente. Le document est un JSON. L’attribut </w:t>
      </w:r>
      <w:r>
        <w:rPr>
          <w:rFonts w:ascii="Consolas" w:hAnsi="Consolas" w:eastAsia="Consolas"/>
          <w:b w:val="0"/>
          <w:i w:val="0"/>
          <w:sz w:val="20"/>
        </w:rPr>
        <w:t>expire</w:t>
      </w:r>
      <w:r>
        <w:rPr>
          <w:rFonts w:ascii="Calibri" w:hAnsi="Calibri" w:eastAsia="Calibri"/>
          <w:b w:val="0"/>
          <w:i w:val="0"/>
          <w:sz w:val="22"/>
        </w:rPr>
        <w:t xml:space="preserve"> est le délai de disparition automatique. L’horloge est l’UTC, stockée sans fuseau. Les deux côtés d’une comparaison de dates doivent rester sans fuseau. Une comparaison entre une date naïeve et une date fuseautée lève une exception, et l’écran affiche « Service momentanément indisponible. »</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9245F" w:val="clear"/>
          </w:tcPr>
          <w:p>
            <w:r>
              <w:rPr>
                <w:b/>
              </w:rPr>
            </w:r>
            <w:r>
              <w:rPr>
                <w:rFonts w:ascii="Calibri" w:hAnsi="Calibri" w:eastAsia="Calibri"/>
                <w:b/>
                <w:i w:val="0"/>
                <w:color w:val="FFFFFF"/>
                <w:sz w:val="20"/>
              </w:rPr>
              <w:t>Clé</w:t>
            </w:r>
          </w:p>
        </w:tc>
        <w:tc>
          <w:tcPr>
            <w:tcW w:type="dxa" w:w="3324"/>
            <w:shd w:fill="09245F" w:val="clear"/>
          </w:tcPr>
          <w:p>
            <w:r>
              <w:rPr>
                <w:b/>
              </w:rPr>
            </w:r>
            <w:r>
              <w:rPr>
                <w:rFonts w:ascii="Calibri" w:hAnsi="Calibri" w:eastAsia="Calibri"/>
                <w:b/>
                <w:i w:val="0"/>
                <w:color w:val="FFFFFF"/>
                <w:sz w:val="20"/>
              </w:rPr>
              <w:t>Contenu</w:t>
            </w:r>
          </w:p>
        </w:tc>
        <w:tc>
          <w:tcPr>
            <w:tcW w:type="dxa" w:w="3324"/>
            <w:shd w:fill="09245F" w:val="clear"/>
          </w:tcPr>
          <w:p>
            <w:r>
              <w:rPr>
                <w:b/>
              </w:rPr>
            </w:r>
            <w:r>
              <w:rPr>
                <w:rFonts w:ascii="Calibri" w:hAnsi="Calibri" w:eastAsia="Calibri"/>
                <w:b/>
                <w:i w:val="0"/>
                <w:color w:val="FFFFFF"/>
                <w:sz w:val="20"/>
              </w:rPr>
              <w:t>Durée</w:t>
            </w:r>
          </w:p>
        </w:tc>
      </w:tr>
      <w:tr>
        <w:tc>
          <w:tcPr>
            <w:tcW w:type="dxa" w:w="3324"/>
          </w:tcPr>
          <w:p>
            <w:r/>
            <w:r>
              <w:rPr>
                <w:rFonts w:ascii="Consolas" w:hAnsi="Consolas" w:eastAsia="Consolas"/>
                <w:b w:val="0"/>
                <w:i w:val="0"/>
                <w:sz w:val="18"/>
              </w:rPr>
              <w:t>DEFI#…</w:t>
            </w:r>
          </w:p>
        </w:tc>
        <w:tc>
          <w:tcPr>
            <w:tcW w:type="dxa" w:w="3324"/>
          </w:tcPr>
          <w:p>
            <w:r/>
            <w:r>
              <w:rPr>
                <w:rFonts w:ascii="Calibri" w:hAnsi="Calibri" w:eastAsia="Calibri"/>
                <w:b w:val="0"/>
                <w:i w:val="0"/>
                <w:sz w:val="20"/>
              </w:rPr>
              <w:t>défi, empreinte du code, essais, renvois</w:t>
            </w:r>
          </w:p>
        </w:tc>
        <w:tc>
          <w:tcPr>
            <w:tcW w:type="dxa" w:w="3324"/>
          </w:tcPr>
          <w:p>
            <w:r/>
            <w:r>
              <w:rPr>
                <w:rFonts w:ascii="Calibri" w:hAnsi="Calibri" w:eastAsia="Calibri"/>
                <w:b w:val="0"/>
                <w:i w:val="0"/>
                <w:sz w:val="20"/>
              </w:rPr>
              <w:t>20 min</w:t>
            </w:r>
          </w:p>
        </w:tc>
      </w:tr>
      <w:tr>
        <w:tc>
          <w:tcPr>
            <w:tcW w:type="dxa" w:w="3324"/>
          </w:tcPr>
          <w:p>
            <w:r/>
            <w:r>
              <w:rPr>
                <w:rFonts w:ascii="Consolas" w:hAnsi="Consolas" w:eastAsia="Consolas"/>
                <w:b w:val="0"/>
                <w:i w:val="0"/>
                <w:sz w:val="18"/>
              </w:rPr>
              <w:t>SESSION#…</w:t>
            </w:r>
          </w:p>
        </w:tc>
        <w:tc>
          <w:tcPr>
            <w:tcW w:type="dxa" w:w="3324"/>
          </w:tcPr>
          <w:p>
            <w:r/>
            <w:r>
              <w:rPr>
                <w:rFonts w:ascii="Calibri" w:hAnsi="Calibri" w:eastAsia="Calibri"/>
                <w:b w:val="0"/>
                <w:i w:val="0"/>
                <w:sz w:val="20"/>
              </w:rPr>
              <w:t>jeton, code employé, expiration</w:t>
            </w:r>
          </w:p>
        </w:tc>
        <w:tc>
          <w:tcPr>
            <w:tcW w:type="dxa" w:w="3324"/>
          </w:tcPr>
          <w:p>
            <w:r/>
            <w:r>
              <w:rPr>
                <w:rFonts w:ascii="Calibri" w:hAnsi="Calibri" w:eastAsia="Calibri"/>
                <w:b w:val="0"/>
                <w:i w:val="0"/>
                <w:sz w:val="20"/>
              </w:rPr>
              <w:t>16 min</w:t>
            </w:r>
          </w:p>
        </w:tc>
      </w:tr>
      <w:tr>
        <w:tc>
          <w:tcPr>
            <w:tcW w:type="dxa" w:w="3324"/>
          </w:tcPr>
          <w:p>
            <w:r/>
            <w:r>
              <w:rPr>
                <w:rFonts w:ascii="Consolas" w:hAnsi="Consolas" w:eastAsia="Consolas"/>
                <w:b w:val="0"/>
                <w:i w:val="0"/>
                <w:sz w:val="18"/>
              </w:rPr>
              <w:t>VERROU#code#…</w:t>
            </w:r>
            <w:r>
              <w:rPr>
                <w:rFonts w:ascii="Calibri" w:hAnsi="Calibri" w:eastAsia="Calibri"/>
                <w:b w:val="0"/>
                <w:i w:val="0"/>
                <w:sz w:val="20"/>
              </w:rPr>
              <w:t xml:space="preserve"> et </w:t>
            </w:r>
            <w:r>
              <w:rPr>
                <w:rFonts w:ascii="Consolas" w:hAnsi="Consolas" w:eastAsia="Consolas"/>
                <w:b w:val="0"/>
                <w:i w:val="0"/>
                <w:sz w:val="18"/>
              </w:rPr>
              <w:t>VERROU#ip#…</w:t>
            </w:r>
          </w:p>
        </w:tc>
        <w:tc>
          <w:tcPr>
            <w:tcW w:type="dxa" w:w="3324"/>
          </w:tcPr>
          <w:p>
            <w:r/>
            <w:r>
              <w:rPr>
                <w:rFonts w:ascii="Calibri" w:hAnsi="Calibri" w:eastAsia="Calibri"/>
                <w:b w:val="0"/>
                <w:i w:val="0"/>
                <w:sz w:val="20"/>
              </w:rPr>
              <w:t>échecs et fin de blocage</w:t>
            </w:r>
          </w:p>
        </w:tc>
        <w:tc>
          <w:tcPr>
            <w:tcW w:type="dxa" w:w="3324"/>
          </w:tcPr>
          <w:p>
            <w:r/>
            <w:r>
              <w:rPr>
                <w:rFonts w:ascii="Calibri" w:hAnsi="Calibri" w:eastAsia="Calibri"/>
                <w:b w:val="0"/>
                <w:i w:val="0"/>
                <w:sz w:val="20"/>
              </w:rPr>
              <w:t>7 jours</w:t>
            </w:r>
          </w:p>
        </w:tc>
      </w:tr>
      <w:tr>
        <w:tc>
          <w:tcPr>
            <w:tcW w:type="dxa" w:w="3324"/>
          </w:tcPr>
          <w:p>
            <w:r/>
            <w:r>
              <w:rPr>
                <w:rFonts w:ascii="Consolas" w:hAnsi="Consolas" w:eastAsia="Consolas"/>
                <w:b w:val="0"/>
                <w:i w:val="0"/>
                <w:sz w:val="18"/>
              </w:rPr>
              <w:t>CAPTCHA#IP|code</w:t>
            </w:r>
          </w:p>
        </w:tc>
        <w:tc>
          <w:tcPr>
            <w:tcW w:type="dxa" w:w="3324"/>
          </w:tcPr>
          <w:p>
            <w:r/>
            <w:r>
              <w:rPr>
                <w:rFonts w:ascii="Calibri" w:hAnsi="Calibri" w:eastAsia="Calibri"/>
                <w:b w:val="0"/>
                <w:i w:val="0"/>
                <w:sz w:val="20"/>
              </w:rPr>
              <w:t>question et réponse</w:t>
            </w:r>
          </w:p>
        </w:tc>
        <w:tc>
          <w:tcPr>
            <w:tcW w:type="dxa" w:w="3324"/>
          </w:tcPr>
          <w:p>
            <w:r/>
            <w:r>
              <w:rPr>
                <w:rFonts w:ascii="Calibri" w:hAnsi="Calibri" w:eastAsia="Calibri"/>
                <w:b w:val="0"/>
                <w:i w:val="0"/>
                <w:sz w:val="20"/>
              </w:rPr>
              <w:t>1 heure</w:t>
            </w:r>
          </w:p>
        </w:tc>
      </w:tr>
      <w:tr>
        <w:tc>
          <w:tcPr>
            <w:tcW w:type="dxa" w:w="3324"/>
          </w:tcPr>
          <w:p>
            <w:r/>
            <w:r>
              <w:rPr>
                <w:rFonts w:ascii="Consolas" w:hAnsi="Consolas" w:eastAsia="Consolas"/>
                <w:b w:val="0"/>
                <w:i w:val="0"/>
                <w:sz w:val="18"/>
              </w:rPr>
              <w:t>CONTACT#code</w:t>
            </w:r>
          </w:p>
        </w:tc>
        <w:tc>
          <w:tcPr>
            <w:tcW w:type="dxa" w:w="3324"/>
          </w:tcPr>
          <w:p>
            <w:r/>
            <w:r>
              <w:rPr>
                <w:rFonts w:ascii="Calibri" w:hAnsi="Calibri" w:eastAsia="Calibri"/>
                <w:b w:val="0"/>
                <w:i w:val="0"/>
                <w:sz w:val="20"/>
              </w:rPr>
              <w:t>empreintes et gels</w:t>
            </w:r>
          </w:p>
        </w:tc>
        <w:tc>
          <w:tcPr>
            <w:tcW w:type="dxa" w:w="3324"/>
          </w:tcPr>
          <w:p>
            <w:r/>
            <w:r>
              <w:rPr>
                <w:rFonts w:ascii="Calibri" w:hAnsi="Calibri" w:eastAsia="Calibri"/>
                <w:b w:val="0"/>
                <w:i w:val="0"/>
                <w:sz w:val="20"/>
              </w:rPr>
              <w:t>sans délai</w:t>
            </w:r>
          </w:p>
        </w:tc>
      </w:tr>
      <w:tr>
        <w:tc>
          <w:tcPr>
            <w:tcW w:type="dxa" w:w="3324"/>
          </w:tcPr>
          <w:p>
            <w:r/>
            <w:r>
              <w:rPr>
                <w:rFonts w:ascii="Consolas" w:hAnsi="Consolas" w:eastAsia="Consolas"/>
                <w:b w:val="0"/>
                <w:i w:val="0"/>
                <w:sz w:val="18"/>
              </w:rPr>
              <w:t>AUDIT#horodatage#aléa</w:t>
            </w:r>
          </w:p>
        </w:tc>
        <w:tc>
          <w:tcPr>
            <w:tcW w:type="dxa" w:w="3324"/>
          </w:tcPr>
          <w:p>
            <w:r/>
            <w:r>
              <w:rPr>
                <w:rFonts w:ascii="Calibri" w:hAnsi="Calibri" w:eastAsia="Calibri"/>
                <w:b w:val="0"/>
                <w:i w:val="0"/>
                <w:sz w:val="20"/>
              </w:rPr>
              <w:t>quand, empreinte de la personne sur 16 caractères, canal, résultat, IP</w:t>
            </w:r>
          </w:p>
        </w:tc>
        <w:tc>
          <w:tcPr>
            <w:tcW w:type="dxa" w:w="3324"/>
          </w:tcPr>
          <w:p>
            <w:r/>
            <w:r>
              <w:rPr>
                <w:rFonts w:ascii="Calibri" w:hAnsi="Calibri" w:eastAsia="Calibri"/>
                <w:b w:val="0"/>
                <w:i w:val="0"/>
                <w:sz w:val="20"/>
              </w:rPr>
              <w:t>sans délai</w:t>
            </w:r>
          </w:p>
        </w:tc>
      </w:tr>
    </w:tbl>
    <w:p/>
    <w:p>
      <w:pPr>
        <w:spacing w:after="160"/>
      </w:pPr>
      <w:r>
        <w:rPr>
          <w:rFonts w:ascii="Calibri" w:hAnsi="Calibri" w:eastAsia="Calibri"/>
          <w:b w:val="0"/>
          <w:i w:val="0"/>
          <w:sz w:val="22"/>
        </w:rPr>
        <w:t xml:space="preserve">L’audit ne contient ni le code employé en clair, ni le code à six chiffres, ni l’adresse. Chaque requête recharge le défi ou la session, travaille, puis réécrit dans un </w:t>
      </w:r>
      <w:r>
        <w:rPr>
          <w:rFonts w:ascii="Consolas" w:hAnsi="Consolas" w:eastAsia="Consolas"/>
          <w:b w:val="0"/>
          <w:i w:val="0"/>
          <w:sz w:val="20"/>
        </w:rPr>
        <w:t>finally</w:t>
      </w:r>
      <w:r>
        <w:rPr>
          <w:rFonts w:ascii="Calibri" w:hAnsi="Calibri" w:eastAsia="Calibri"/>
          <w:b w:val="0"/>
          <w:i w:val="0"/>
          <w:sz w:val="22"/>
        </w:rPr>
        <w:t>, y compris quand l’opération échoue. Deux invocations ne partagent rien d’autre que cette table.</w:t>
      </w:r>
    </w:p>
    <w:p>
      <w:pPr>
        <w:spacing w:after="160"/>
      </w:pPr>
      <w:r>
        <w:rPr>
          <w:rFonts w:ascii="Calibri" w:hAnsi="Calibri" w:eastAsia="Calibri"/>
          <w:b w:val="0"/>
          <w:i w:val="0"/>
          <w:sz w:val="22"/>
        </w:rPr>
        <w:t xml:space="preserve">Le secret HMAC est une chaîne aléatoire de 32 octets, gardée dans le coffre des secrets. Il ne figure pas dans le code, ni dans les journaux, ni dans le dépôt git. Le nom utilisé par PAM est </w:t>
      </w:r>
      <w:r>
        <w:rPr>
          <w:rFonts w:ascii="Consolas" w:hAnsi="Consolas" w:eastAsia="Consolas"/>
          <w:b w:val="0"/>
          <w:i w:val="0"/>
          <w:sz w:val="20"/>
        </w:rPr>
        <w:t>pam/otp-hmac</w:t>
      </w:r>
      <w:r>
        <w:rPr>
          <w:rFonts w:ascii="Calibri" w:hAnsi="Calibri" w:eastAsia="Calibri"/>
          <w:b w:val="0"/>
          <w:i w:val="0"/>
          <w:sz w:val="22"/>
        </w:rPr>
        <w:t>.</w:t>
      </w:r>
    </w:p>
    <w:p>
      <w:pPr>
        <w:pStyle w:val="Heading2"/>
      </w:pPr>
      <w:r>
        <w:rPr>
          <w:rFonts w:ascii="Calibri" w:hAnsi="Calibri" w:eastAsia="Calibri"/>
          <w:b/>
          <w:i w:val="0"/>
          <w:color w:val="09245F"/>
          <w:sz w:val="32"/>
        </w:rPr>
        <w:t>Constantes à reprendre telles quelles</w:t>
      </w:r>
    </w:p>
    <w:tbl>
      <w:tblPr>
        <w:tblStyle w:val="TableGrid"/>
        <w:tblW w:type="auto" w:w="0"/>
        <w:jc w:val="center"/>
        <w:tblLook w:firstColumn="1" w:firstRow="1" w:lastColumn="0" w:lastRow="0" w:noHBand="0" w:noVBand="1" w:val="04A0"/>
      </w:tblPr>
      <w:tblGrid>
        <w:gridCol w:w="4986"/>
        <w:gridCol w:w="4986"/>
      </w:tblGrid>
      <w:tr>
        <w:tc>
          <w:tcPr>
            <w:tcW w:type="dxa" w:w="4986"/>
            <w:shd w:fill="09245F" w:val="clear"/>
          </w:tcPr>
          <w:p>
            <w:r>
              <w:rPr>
                <w:b/>
              </w:rPr>
            </w:r>
            <w:r>
              <w:rPr>
                <w:rFonts w:ascii="Calibri" w:hAnsi="Calibri" w:eastAsia="Calibri"/>
                <w:b/>
                <w:i w:val="0"/>
                <w:color w:val="FFFFFF"/>
                <w:sz w:val="20"/>
              </w:rPr>
              <w:t>Constante</w:t>
            </w:r>
          </w:p>
        </w:tc>
        <w:tc>
          <w:tcPr>
            <w:tcW w:type="dxa" w:w="4986"/>
            <w:shd w:fill="09245F" w:val="clear"/>
          </w:tcPr>
          <w:p>
            <w:r>
              <w:rPr>
                <w:b/>
              </w:rPr>
            </w:r>
            <w:r>
              <w:rPr>
                <w:rFonts w:ascii="Calibri" w:hAnsi="Calibri" w:eastAsia="Calibri"/>
                <w:b/>
                <w:i w:val="0"/>
                <w:color w:val="FFFFFF"/>
                <w:sz w:val="20"/>
              </w:rPr>
              <w:t>Valeur</w:t>
            </w:r>
          </w:p>
        </w:tc>
      </w:tr>
      <w:tr>
        <w:tc>
          <w:tcPr>
            <w:tcW w:type="dxa" w:w="4986"/>
          </w:tcPr>
          <w:p>
            <w:r/>
            <w:r>
              <w:rPr>
                <w:rFonts w:ascii="Calibri" w:hAnsi="Calibri" w:eastAsia="Calibri"/>
                <w:b w:val="0"/>
                <w:i w:val="0"/>
                <w:sz w:val="20"/>
              </w:rPr>
              <w:t>Validité du code</w:t>
            </w:r>
          </w:p>
        </w:tc>
        <w:tc>
          <w:tcPr>
            <w:tcW w:type="dxa" w:w="4986"/>
          </w:tcPr>
          <w:p>
            <w:r/>
            <w:r>
              <w:rPr>
                <w:rFonts w:ascii="Calibri" w:hAnsi="Calibri" w:eastAsia="Calibri"/>
                <w:b w:val="0"/>
                <w:i w:val="0"/>
                <w:sz w:val="20"/>
              </w:rPr>
              <w:t>5 minutes</w:t>
            </w:r>
          </w:p>
        </w:tc>
      </w:tr>
      <w:tr>
        <w:tc>
          <w:tcPr>
            <w:tcW w:type="dxa" w:w="4986"/>
          </w:tcPr>
          <w:p>
            <w:r/>
            <w:r>
              <w:rPr>
                <w:rFonts w:ascii="Calibri" w:hAnsi="Calibri" w:eastAsia="Calibri"/>
                <w:b w:val="0"/>
                <w:i w:val="0"/>
                <w:sz w:val="20"/>
              </w:rPr>
              <w:t>Essais du code</w:t>
            </w:r>
          </w:p>
        </w:tc>
        <w:tc>
          <w:tcPr>
            <w:tcW w:type="dxa" w:w="4986"/>
          </w:tcPr>
          <w:p>
            <w:r/>
            <w:r>
              <w:rPr>
                <w:rFonts w:ascii="Calibri" w:hAnsi="Calibri" w:eastAsia="Calibri"/>
                <w:b w:val="0"/>
                <w:i w:val="0"/>
                <w:sz w:val="20"/>
              </w:rPr>
              <w:t>3</w:t>
            </w:r>
          </w:p>
        </w:tc>
      </w:tr>
      <w:tr>
        <w:tc>
          <w:tcPr>
            <w:tcW w:type="dxa" w:w="4986"/>
          </w:tcPr>
          <w:p>
            <w:r/>
            <w:r>
              <w:rPr>
                <w:rFonts w:ascii="Calibri" w:hAnsi="Calibri" w:eastAsia="Calibri"/>
                <w:b w:val="0"/>
                <w:i w:val="0"/>
                <w:sz w:val="20"/>
              </w:rPr>
              <w:t>Pause entre deux envois</w:t>
            </w:r>
          </w:p>
        </w:tc>
        <w:tc>
          <w:tcPr>
            <w:tcW w:type="dxa" w:w="4986"/>
          </w:tcPr>
          <w:p>
            <w:r/>
            <w:r>
              <w:rPr>
                <w:rFonts w:ascii="Calibri" w:hAnsi="Calibri" w:eastAsia="Calibri"/>
                <w:b w:val="0"/>
                <w:i w:val="0"/>
                <w:sz w:val="20"/>
              </w:rPr>
              <w:t>60 secondes</w:t>
            </w:r>
          </w:p>
        </w:tc>
      </w:tr>
      <w:tr>
        <w:tc>
          <w:tcPr>
            <w:tcW w:type="dxa" w:w="4986"/>
          </w:tcPr>
          <w:p>
            <w:r/>
            <w:r>
              <w:rPr>
                <w:rFonts w:ascii="Calibri" w:hAnsi="Calibri" w:eastAsia="Calibri"/>
                <w:b w:val="0"/>
                <w:i w:val="0"/>
                <w:sz w:val="20"/>
              </w:rPr>
              <w:t>Renvois</w:t>
            </w:r>
          </w:p>
        </w:tc>
        <w:tc>
          <w:tcPr>
            <w:tcW w:type="dxa" w:w="4986"/>
          </w:tcPr>
          <w:p>
            <w:r/>
            <w:r>
              <w:rPr>
                <w:rFonts w:ascii="Calibri" w:hAnsi="Calibri" w:eastAsia="Calibri"/>
                <w:b w:val="0"/>
                <w:i w:val="0"/>
                <w:sz w:val="20"/>
              </w:rPr>
              <w:t>3 par fenêtre de 15 minutes</w:t>
            </w:r>
          </w:p>
        </w:tc>
      </w:tr>
      <w:tr>
        <w:tc>
          <w:tcPr>
            <w:tcW w:type="dxa" w:w="4986"/>
          </w:tcPr>
          <w:p>
            <w:r/>
            <w:r>
              <w:rPr>
                <w:rFonts w:ascii="Calibri" w:hAnsi="Calibri" w:eastAsia="Calibri"/>
                <w:b w:val="0"/>
                <w:i w:val="0"/>
                <w:sz w:val="20"/>
              </w:rPr>
              <w:t>Session serveur</w:t>
            </w:r>
          </w:p>
        </w:tc>
        <w:tc>
          <w:tcPr>
            <w:tcW w:type="dxa" w:w="4986"/>
          </w:tcPr>
          <w:p>
            <w:r/>
            <w:r>
              <w:rPr>
                <w:rFonts w:ascii="Calibri" w:hAnsi="Calibri" w:eastAsia="Calibri"/>
                <w:b w:val="0"/>
                <w:i w:val="0"/>
                <w:sz w:val="20"/>
              </w:rPr>
              <w:t>15 minutes</w:t>
            </w:r>
          </w:p>
        </w:tc>
      </w:tr>
      <w:tr>
        <w:tc>
          <w:tcPr>
            <w:tcW w:type="dxa" w:w="4986"/>
          </w:tcPr>
          <w:p>
            <w:r/>
            <w:r>
              <w:rPr>
                <w:rFonts w:ascii="Calibri" w:hAnsi="Calibri" w:eastAsia="Calibri"/>
                <w:b w:val="0"/>
                <w:i w:val="0"/>
                <w:sz w:val="20"/>
              </w:rPr>
              <w:t>Cookie</w:t>
            </w:r>
          </w:p>
        </w:tc>
        <w:tc>
          <w:tcPr>
            <w:tcW w:type="dxa" w:w="4986"/>
          </w:tcPr>
          <w:p>
            <w:r/>
            <w:r>
              <w:rPr>
                <w:rFonts w:ascii="Calibri" w:hAnsi="Calibri" w:eastAsia="Calibri"/>
                <w:b w:val="0"/>
                <w:i w:val="0"/>
                <w:sz w:val="20"/>
              </w:rPr>
              <w:t>900 secondes</w:t>
            </w:r>
          </w:p>
        </w:tc>
      </w:tr>
      <w:tr>
        <w:tc>
          <w:tcPr>
            <w:tcW w:type="dxa" w:w="4986"/>
          </w:tcPr>
          <w:p>
            <w:r/>
            <w:r>
              <w:rPr>
                <w:rFonts w:ascii="Calibri" w:hAnsi="Calibri" w:eastAsia="Calibri"/>
                <w:b w:val="0"/>
                <w:i w:val="0"/>
                <w:sz w:val="20"/>
              </w:rPr>
              <w:t>Inactivité du navigateur</w:t>
            </w:r>
          </w:p>
        </w:tc>
        <w:tc>
          <w:tcPr>
            <w:tcW w:type="dxa" w:w="4986"/>
          </w:tcPr>
          <w:p>
            <w:r/>
            <w:r>
              <w:rPr>
                <w:rFonts w:ascii="Calibri" w:hAnsi="Calibri" w:eastAsia="Calibri"/>
                <w:b w:val="0"/>
                <w:i w:val="0"/>
                <w:sz w:val="20"/>
              </w:rPr>
              <w:t>5 minutes</w:t>
            </w:r>
          </w:p>
        </w:tc>
      </w:tr>
      <w:tr>
        <w:tc>
          <w:tcPr>
            <w:tcW w:type="dxa" w:w="4986"/>
          </w:tcPr>
          <w:p>
            <w:r/>
            <w:r>
              <w:rPr>
                <w:rFonts w:ascii="Calibri" w:hAnsi="Calibri" w:eastAsia="Calibri"/>
                <w:b w:val="0"/>
                <w:i w:val="0"/>
                <w:sz w:val="20"/>
              </w:rPr>
              <w:t>Captcha à partir de</w:t>
            </w:r>
          </w:p>
        </w:tc>
        <w:tc>
          <w:tcPr>
            <w:tcW w:type="dxa" w:w="4986"/>
          </w:tcPr>
          <w:p>
            <w:r/>
            <w:r>
              <w:rPr>
                <w:rFonts w:ascii="Calibri" w:hAnsi="Calibri" w:eastAsia="Calibri"/>
                <w:b w:val="0"/>
                <w:i w:val="0"/>
                <w:sz w:val="20"/>
              </w:rPr>
              <w:t>3 échecs</w:t>
            </w:r>
          </w:p>
        </w:tc>
      </w:tr>
      <w:tr>
        <w:tc>
          <w:tcPr>
            <w:tcW w:type="dxa" w:w="4986"/>
          </w:tcPr>
          <w:p>
            <w:r/>
            <w:r>
              <w:rPr>
                <w:rFonts w:ascii="Calibri" w:hAnsi="Calibri" w:eastAsia="Calibri"/>
                <w:b w:val="0"/>
                <w:i w:val="0"/>
                <w:sz w:val="20"/>
              </w:rPr>
              <w:t>Verrou</w:t>
            </w:r>
          </w:p>
        </w:tc>
        <w:tc>
          <w:tcPr>
            <w:tcW w:type="dxa" w:w="4986"/>
          </w:tcPr>
          <w:p>
            <w:r/>
            <w:r>
              <w:rPr>
                <w:rFonts w:ascii="Calibri" w:hAnsi="Calibri" w:eastAsia="Calibri"/>
                <w:b w:val="0"/>
                <w:i w:val="0"/>
                <w:sz w:val="20"/>
              </w:rPr>
              <w:t>1 min, puis 15 min, puis 1 h</w:t>
            </w:r>
          </w:p>
        </w:tc>
      </w:tr>
      <w:tr>
        <w:tc>
          <w:tcPr>
            <w:tcW w:type="dxa" w:w="4986"/>
          </w:tcPr>
          <w:p>
            <w:r/>
            <w:r>
              <w:rPr>
                <w:rFonts w:ascii="Calibri" w:hAnsi="Calibri" w:eastAsia="Calibri"/>
                <w:b w:val="0"/>
                <w:i w:val="0"/>
                <w:sz w:val="20"/>
              </w:rPr>
              <w:t>Gel après changement de contact</w:t>
            </w:r>
          </w:p>
        </w:tc>
        <w:tc>
          <w:tcPr>
            <w:tcW w:type="dxa" w:w="4986"/>
          </w:tcPr>
          <w:p>
            <w:r/>
            <w:r>
              <w:rPr>
                <w:rFonts w:ascii="Calibri" w:hAnsi="Calibri" w:eastAsia="Calibri"/>
                <w:b w:val="0"/>
                <w:i w:val="0"/>
                <w:sz w:val="20"/>
              </w:rPr>
              <w:t>72 heures</w:t>
            </w:r>
          </w:p>
        </w:tc>
      </w:tr>
      <w:tr>
        <w:tc>
          <w:tcPr>
            <w:tcW w:type="dxa" w:w="4986"/>
          </w:tcPr>
          <w:p>
            <w:r/>
            <w:r>
              <w:rPr>
                <w:rFonts w:ascii="Calibri" w:hAnsi="Calibri" w:eastAsia="Calibri"/>
                <w:b w:val="0"/>
                <w:i w:val="0"/>
                <w:sz w:val="20"/>
              </w:rPr>
              <w:t>Défi en table</w:t>
            </w:r>
          </w:p>
        </w:tc>
        <w:tc>
          <w:tcPr>
            <w:tcW w:type="dxa" w:w="4986"/>
          </w:tcPr>
          <w:p>
            <w:r/>
            <w:r>
              <w:rPr>
                <w:rFonts w:ascii="Calibri" w:hAnsi="Calibri" w:eastAsia="Calibri"/>
                <w:b w:val="0"/>
                <w:i w:val="0"/>
                <w:sz w:val="20"/>
              </w:rPr>
              <w:t>20 minutes</w:t>
            </w:r>
          </w:p>
        </w:tc>
      </w:tr>
      <w:tr>
        <w:tc>
          <w:tcPr>
            <w:tcW w:type="dxa" w:w="4986"/>
          </w:tcPr>
          <w:p>
            <w:r/>
            <w:r>
              <w:rPr>
                <w:rFonts w:ascii="Calibri" w:hAnsi="Calibri" w:eastAsia="Calibri"/>
                <w:b w:val="0"/>
                <w:i w:val="0"/>
                <w:sz w:val="20"/>
              </w:rPr>
              <w:t>Session en table</w:t>
            </w:r>
          </w:p>
        </w:tc>
        <w:tc>
          <w:tcPr>
            <w:tcW w:type="dxa" w:w="4986"/>
          </w:tcPr>
          <w:p>
            <w:r/>
            <w:r>
              <w:rPr>
                <w:rFonts w:ascii="Calibri" w:hAnsi="Calibri" w:eastAsia="Calibri"/>
                <w:b w:val="0"/>
                <w:i w:val="0"/>
                <w:sz w:val="20"/>
              </w:rPr>
              <w:t>16 minutes</w:t>
            </w:r>
          </w:p>
        </w:tc>
      </w:tr>
      <w:tr>
        <w:tc>
          <w:tcPr>
            <w:tcW w:type="dxa" w:w="4986"/>
          </w:tcPr>
          <w:p>
            <w:r/>
            <w:r>
              <w:rPr>
                <w:rFonts w:ascii="Calibri" w:hAnsi="Calibri" w:eastAsia="Calibri"/>
                <w:b w:val="0"/>
                <w:i w:val="0"/>
                <w:sz w:val="20"/>
              </w:rPr>
              <w:t>Captcha en table</w:t>
            </w:r>
          </w:p>
        </w:tc>
        <w:tc>
          <w:tcPr>
            <w:tcW w:type="dxa" w:w="4986"/>
          </w:tcPr>
          <w:p>
            <w:r/>
            <w:r>
              <w:rPr>
                <w:rFonts w:ascii="Calibri" w:hAnsi="Calibri" w:eastAsia="Calibri"/>
                <w:b w:val="0"/>
                <w:i w:val="0"/>
                <w:sz w:val="20"/>
              </w:rPr>
              <w:t>1 heure</w:t>
            </w:r>
          </w:p>
        </w:tc>
      </w:tr>
      <w:tr>
        <w:tc>
          <w:tcPr>
            <w:tcW w:type="dxa" w:w="4986"/>
          </w:tcPr>
          <w:p>
            <w:r/>
            <w:r>
              <w:rPr>
                <w:rFonts w:ascii="Calibri" w:hAnsi="Calibri" w:eastAsia="Calibri"/>
                <w:b w:val="0"/>
                <w:i w:val="0"/>
                <w:sz w:val="20"/>
              </w:rPr>
              <w:t>Verrou en table</w:t>
            </w:r>
          </w:p>
        </w:tc>
        <w:tc>
          <w:tcPr>
            <w:tcW w:type="dxa" w:w="4986"/>
          </w:tcPr>
          <w:p>
            <w:r/>
            <w:r>
              <w:rPr>
                <w:rFonts w:ascii="Calibri" w:hAnsi="Calibri" w:eastAsia="Calibri"/>
                <w:b w:val="0"/>
                <w:i w:val="0"/>
                <w:sz w:val="20"/>
              </w:rPr>
              <w:t>7 jours</w:t>
            </w:r>
          </w:p>
        </w:tc>
      </w:tr>
    </w:tbl>
    <w:p/>
    <w:p>
      <w:pPr>
        <w:pStyle w:val="Heading2"/>
      </w:pPr>
      <w:r>
        <w:rPr>
          <w:rFonts w:ascii="Calibri" w:hAnsi="Calibri" w:eastAsia="Calibri"/>
          <w:b/>
          <w:i w:val="0"/>
          <w:color w:val="09245F"/>
          <w:sz w:val="32"/>
        </w:rPr>
        <w:t>Ce qu’il faut remplacer pour une autre application</w:t>
      </w:r>
    </w:p>
    <w:p>
      <w:pPr>
        <w:spacing w:after="160"/>
      </w:pPr>
      <w:r>
        <w:rPr>
          <w:rFonts w:ascii="Calibri" w:hAnsi="Calibri" w:eastAsia="Calibri"/>
          <w:b w:val="0"/>
          <w:i w:val="0"/>
          <w:sz w:val="22"/>
        </w:rPr>
        <w:t>Garder la machine. Changer les quatre bords.</w:t>
      </w:r>
    </w:p>
    <w:p>
      <w:pPr>
        <w:pStyle w:val="ListBullet"/>
      </w:pPr>
      <w:r>
        <w:rPr>
          <w:rFonts w:ascii="Calibri" w:hAnsi="Calibri" w:eastAsia="Calibri"/>
          <w:b w:val="0"/>
          <w:i w:val="0"/>
          <w:sz w:val="22"/>
        </w:rPr>
        <w:t>Le profil. Une source qui, pour un identifiant, donne actif ou non, le secret de la première porte, et un courriel. Ici le secret est la date de naissance. Ailleurs ce peut être un autre secret déjà détenu, à condition qu’il soit comparé par HMAC et qu’un secret vide échoue.</w:t>
      </w:r>
    </w:p>
    <w:p>
      <w:pPr>
        <w:pStyle w:val="ListBullet"/>
      </w:pPr>
      <w:r>
        <w:rPr>
          <w:rFonts w:ascii="Calibri" w:hAnsi="Calibri" w:eastAsia="Calibri"/>
          <w:b w:val="0"/>
          <w:i w:val="0"/>
          <w:sz w:val="22"/>
        </w:rPr>
        <w:t xml:space="preserve">Le masque du courriel. Première lettre, </w:t>
      </w:r>
      <w:r>
        <w:rPr>
          <w:rFonts w:ascii="Consolas" w:hAnsi="Consolas" w:eastAsia="Consolas"/>
          <w:b w:val="0"/>
          <w:i w:val="0"/>
          <w:sz w:val="20"/>
        </w:rPr>
        <w:t>***</w:t>
      </w:r>
      <w:r>
        <w:rPr>
          <w:rFonts w:ascii="Calibri" w:hAnsi="Calibri" w:eastAsia="Calibri"/>
          <w:b w:val="0"/>
          <w:i w:val="0"/>
          <w:sz w:val="22"/>
        </w:rPr>
        <w:t>, puis le domaine. Ne jamais renvoyer l’adresse entière au navigateur.</w:t>
      </w:r>
    </w:p>
    <w:p>
      <w:pPr>
        <w:pStyle w:val="ListBullet"/>
      </w:pPr>
      <w:r>
        <w:rPr>
          <w:rFonts w:ascii="Calibri" w:hAnsi="Calibri" w:eastAsia="Calibri"/>
          <w:b w:val="0"/>
          <w:i w:val="0"/>
          <w:sz w:val="22"/>
        </w:rPr>
        <w:t>Le modèle HTML du code et ses quatre emplacements. Le fichier doit voyager avec le programme. Les avis de sécurité restent en texte.</w:t>
      </w:r>
    </w:p>
    <w:p>
      <w:pPr>
        <w:pStyle w:val="ListBullet"/>
      </w:pPr>
      <w:r>
        <w:rPr>
          <w:rFonts w:ascii="Calibri" w:hAnsi="Calibri" w:eastAsia="Calibri"/>
          <w:b w:val="0"/>
          <w:i w:val="0"/>
          <w:sz w:val="22"/>
        </w:rPr>
        <w:t xml:space="preserve">La ressource autorisée. Une fonction qui, à partir du seul code de la session, calcule la clé et refuse toute autre. Ici </w:t>
      </w:r>
      <w:r>
        <w:rPr>
          <w:rFonts w:ascii="Consolas" w:hAnsi="Consolas" w:eastAsia="Consolas"/>
          <w:b w:val="0"/>
          <w:i w:val="0"/>
          <w:sz w:val="20"/>
        </w:rPr>
        <w:t>pam/balances/per/{CODE}.json</w:t>
      </w:r>
      <w:r>
        <w:rPr>
          <w:rFonts w:ascii="Calibri" w:hAnsi="Calibri" w:eastAsia="Calibri"/>
          <w:b w:val="0"/>
          <w:i w:val="0"/>
          <w:sz w:val="22"/>
        </w:rPr>
        <w:t>.</w:t>
      </w:r>
    </w:p>
    <w:p>
      <w:pPr>
        <w:pStyle w:val="ListBullet"/>
      </w:pPr>
      <w:r>
        <w:rPr>
          <w:rFonts w:ascii="Calibri" w:hAnsi="Calibri" w:eastAsia="Calibri"/>
          <w:b w:val="0"/>
          <w:i w:val="0"/>
          <w:sz w:val="22"/>
        </w:rPr>
        <w:t>Les noms. Table, secret, cookie, expéditeur, identité d’envoi. Le cookie et les pages doivent rester sur la même origine. Un nom de domaine posé par un simple alias devant l’adresse de la passerelle casse le contrôle d’hôte et le certificat.</w:t>
      </w:r>
    </w:p>
    <w:p>
      <w:pPr>
        <w:spacing w:after="160"/>
      </w:pPr>
      <w:r>
        <w:rPr>
          <w:rFonts w:ascii="Calibri" w:hAnsi="Calibri" w:eastAsia="Calibri"/>
          <w:b w:val="0"/>
          <w:i w:val="0"/>
          <w:sz w:val="22"/>
        </w:rPr>
        <w:t xml:space="preserve">Les droits minimaux du rôle : lire, écrire et effacer sur la table ; lire le secret ; </w:t>
      </w:r>
      <w:r>
        <w:rPr>
          <w:rFonts w:ascii="Consolas" w:hAnsi="Consolas" w:eastAsia="Consolas"/>
          <w:b w:val="0"/>
          <w:i w:val="0"/>
          <w:sz w:val="20"/>
        </w:rPr>
        <w:t>ses:SendEmail</w:t>
      </w:r>
      <w:r>
        <w:rPr>
          <w:rFonts w:ascii="Calibri" w:hAnsi="Calibri" w:eastAsia="Calibri"/>
          <w:b w:val="0"/>
          <w:i w:val="0"/>
          <w:sz w:val="22"/>
        </w:rPr>
        <w:t xml:space="preserve"> sur le domaine et sur l’adresse d’expédition ; lire l’objet métier. Pour un fichier absent, il faut aussi lister le compartiment sur le préfixe. Sans ce droit, le stockage répond par un refus au lieu d’une absence, et l’écran parle d’une panne alors que le fichier n’existe pas. Une clé absente doit produire « Aucune balance n'est disponible pour le moment. », pas « Service momentanément indisponible. »</w:t>
      </w:r>
    </w:p>
    <w:p>
      <w:pPr>
        <w:pStyle w:val="Heading2"/>
      </w:pPr>
      <w:r>
        <w:rPr>
          <w:rFonts w:ascii="Calibri" w:hAnsi="Calibri" w:eastAsia="Calibri"/>
          <w:b/>
          <w:i w:val="0"/>
          <w:color w:val="09245F"/>
          <w:sz w:val="32"/>
        </w:rPr>
        <w:t>Parcours que les tests doivent garder</w:t>
      </w:r>
    </w:p>
    <w:p>
      <w:pPr>
        <w:spacing w:after="160"/>
      </w:pPr>
      <w:r>
        <w:rPr>
          <w:rFonts w:ascii="Calibri" w:hAnsi="Calibri" w:eastAsia="Calibri"/>
          <w:b w:val="0"/>
          <w:i w:val="0"/>
          <w:sz w:val="22"/>
        </w:rPr>
        <w:t>En changeant seulement les données fictives :</w:t>
      </w:r>
    </w:p>
    <w:p>
      <w:pPr>
        <w:pStyle w:val="ListBullet"/>
      </w:pPr>
      <w:r>
        <w:rPr>
          <w:rFonts w:ascii="Calibri" w:hAnsi="Calibri" w:eastAsia="Calibri"/>
          <w:b w:val="0"/>
          <w:i w:val="0"/>
          <w:sz w:val="22"/>
        </w:rPr>
        <w:t>Parcours complet : identification, envoi, code juste, lecture de sa seule ressource.</w:t>
      </w:r>
    </w:p>
    <w:p>
      <w:pPr>
        <w:pStyle w:val="ListBullet"/>
      </w:pPr>
      <w:r>
        <w:rPr>
          <w:rFonts w:ascii="Calibri" w:hAnsi="Calibri" w:eastAsia="Calibri"/>
          <w:b w:val="0"/>
          <w:i w:val="0"/>
          <w:sz w:val="22"/>
        </w:rPr>
        <w:t>Code inconnu et mauvaise date : la même réponse, les mêmes champs.</w:t>
      </w:r>
    </w:p>
    <w:p>
      <w:pPr>
        <w:pStyle w:val="ListBullet"/>
      </w:pPr>
      <w:r>
        <w:rPr>
          <w:rFonts w:ascii="Calibri" w:hAnsi="Calibri" w:eastAsia="Calibri"/>
          <w:b w:val="0"/>
          <w:i w:val="0"/>
          <w:sz w:val="22"/>
        </w:rPr>
        <w:t>Captcha après trois échecs, verrou qui n’incrémente plus.</w:t>
      </w:r>
    </w:p>
    <w:p>
      <w:pPr>
        <w:pStyle w:val="ListBullet"/>
      </w:pPr>
      <w:r>
        <w:rPr>
          <w:rFonts w:ascii="Calibri" w:hAnsi="Calibri" w:eastAsia="Calibri"/>
          <w:b w:val="0"/>
          <w:i w:val="0"/>
          <w:sz w:val="22"/>
        </w:rPr>
        <w:t>Gel de 72 heures après un changement de courriel, premier passage non gelé.</w:t>
      </w:r>
    </w:p>
    <w:p>
      <w:pPr>
        <w:pStyle w:val="ListBullet"/>
      </w:pPr>
      <w:r>
        <w:rPr>
          <w:rFonts w:ascii="Calibri" w:hAnsi="Calibri" w:eastAsia="Calibri"/>
          <w:b w:val="0"/>
          <w:i w:val="0"/>
          <w:sz w:val="22"/>
        </w:rPr>
        <w:t>Code faux, code expiré, code réutilisé, trois essais qui brûlent le bon code.</w:t>
      </w:r>
    </w:p>
    <w:p>
      <w:pPr>
        <w:pStyle w:val="ListBullet"/>
      </w:pPr>
      <w:r>
        <w:rPr>
          <w:rFonts w:ascii="Calibri" w:hAnsi="Calibri" w:eastAsia="Calibri"/>
          <w:b w:val="0"/>
          <w:i w:val="0"/>
          <w:sz w:val="22"/>
        </w:rPr>
        <w:t>Pause de 60 secondes et plafond de renvois.</w:t>
      </w:r>
    </w:p>
    <w:p>
      <w:pPr>
        <w:pStyle w:val="ListBullet"/>
      </w:pPr>
      <w:r>
        <w:rPr>
          <w:rFonts w:ascii="Calibri" w:hAnsi="Calibri" w:eastAsia="Calibri"/>
          <w:b w:val="0"/>
          <w:i w:val="0"/>
          <w:sz w:val="22"/>
        </w:rPr>
        <w:t>Envoi en échec qui reste réessayable : l’attente et l’empreinte ne sont pas enregistrées.</w:t>
      </w:r>
    </w:p>
    <w:p>
      <w:pPr>
        <w:pStyle w:val="ListBullet"/>
      </w:pPr>
      <w:r>
        <w:rPr>
          <w:rFonts w:ascii="Calibri" w:hAnsi="Calibri" w:eastAsia="Calibri"/>
          <w:b w:val="0"/>
          <w:i w:val="0"/>
          <w:sz w:val="22"/>
        </w:rPr>
        <w:t>Deux processus qui partagent le dépôt et se passent le défi, puis la session.</w:t>
      </w:r>
    </w:p>
    <w:p>
      <w:pPr>
        <w:pStyle w:val="ListBullet"/>
      </w:pPr>
      <w:r>
        <w:rPr>
          <w:rFonts w:ascii="Calibri" w:hAnsi="Calibri" w:eastAsia="Calibri"/>
          <w:b w:val="0"/>
          <w:i w:val="0"/>
          <w:sz w:val="22"/>
        </w:rPr>
        <w:t>Lecture du dossier d’une autre personne refusée.</w:t>
      </w:r>
    </w:p>
    <w:p>
      <w:pPr>
        <w:pStyle w:val="ListBullet"/>
      </w:pPr>
      <w:r>
        <w:rPr>
          <w:rFonts w:ascii="Calibri" w:hAnsi="Calibri" w:eastAsia="Calibri"/>
          <w:b w:val="0"/>
          <w:i w:val="0"/>
          <w:sz w:val="22"/>
        </w:rPr>
        <w:t>Avertissement dont l’envoi échoue : le message montré à l’employé ne change pas.</w:t>
      </w:r>
    </w:p>
    <w:sectPr w:rsidR="00FC693F" w:rsidRPr="0006063C" w:rsidSect="00034616">
      <w:headerReference w:type="default" r:id="rId9"/>
      <w:footerReference w:type="default" r:id="rId10"/>
      <w:pgSz w:w="12240" w:h="15840"/>
      <w:pgMar w:top="1020" w:right="1134" w:bottom="1020"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475569"/>
        <w:sz w:val="18"/>
      </w:rPr>
      <w:t xml:space="preserve">ACME SA · Plateforme ACME Multifonctions    ·    page </w:t>
    </w:r>
    <w:r>
      <w:rPr>
        <w:rFonts w:ascii="Calibri" w:hAnsi="Calibri" w:eastAsia="Calibri"/>
        <w:b w:val="0"/>
        <w:i w:val="0"/>
        <w:color w:val="475569"/>
        <w:sz w:val="18"/>
      </w:rPr>
      <w:fldChar w:fldCharType="begin"/>
    </w:r>
    <w:r>
      <w:rPr>
        <w:rFonts w:ascii="Calibri" w:hAnsi="Calibri" w:eastAsia="Calibri"/>
        <w:b w:val="0"/>
        <w:i w:val="0"/>
        <w:color w:val="475569"/>
        <w:sz w:val="18"/>
      </w:rPr>
      <w:instrText xml:space="preserve"> PAGE </w:instrText>
    </w:r>
    <w:r>
      <w:rPr>
        <w:rFonts w:ascii="Calibri" w:hAnsi="Calibri" w:eastAsia="Calibri"/>
        <w:b w:val="0"/>
        <w:i w:val="0"/>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09245F"/>
        <w:sz w:val="18"/>
      </w:rPr>
      <w:t>ACME SA · PAM · Modèle d'authentification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