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C7E3" w14:textId="77777777" w:rsidR="00006373" w:rsidRPr="00006373" w:rsidRDefault="00006373" w:rsidP="00006373">
      <w:pPr>
        <w:spacing w:after="0" w:line="240" w:lineRule="auto"/>
      </w:pPr>
      <w:r w:rsidRPr="00006373">
        <w:t>Certainly! Below is a **comprehensive, well-structured Section 2: Literature Review and Related Work** for your thesis on "Machine Learning in Energy Production," following your detailed outline. This draft includes explanations, academic references, and clear connections to your research contributions.</w:t>
      </w:r>
    </w:p>
    <w:p w14:paraId="06EE08DD" w14:textId="77777777" w:rsidR="00006373" w:rsidRPr="00006373" w:rsidRDefault="00006373" w:rsidP="00006373">
      <w:pPr>
        <w:spacing w:after="0" w:line="240" w:lineRule="auto"/>
      </w:pPr>
    </w:p>
    <w:p w14:paraId="74D6BF01" w14:textId="77777777" w:rsidR="00006373" w:rsidRPr="00006373" w:rsidRDefault="00006373" w:rsidP="00006373">
      <w:pPr>
        <w:spacing w:after="0" w:line="240" w:lineRule="auto"/>
      </w:pPr>
      <w:r w:rsidRPr="00006373">
        <w:t>---</w:t>
      </w:r>
    </w:p>
    <w:p w14:paraId="6D6A7675" w14:textId="77777777" w:rsidR="00006373" w:rsidRPr="00006373" w:rsidRDefault="00006373" w:rsidP="00006373">
      <w:pPr>
        <w:spacing w:after="0" w:line="240" w:lineRule="auto"/>
      </w:pPr>
    </w:p>
    <w:p w14:paraId="284F5254" w14:textId="77777777" w:rsidR="00006373" w:rsidRPr="00006373" w:rsidRDefault="00006373" w:rsidP="00006373">
      <w:pPr>
        <w:spacing w:after="0" w:line="240" w:lineRule="auto"/>
      </w:pPr>
      <w:r w:rsidRPr="00006373">
        <w:t># Section 2: Literature Review and Related Work</w:t>
      </w:r>
    </w:p>
    <w:p w14:paraId="061622AE" w14:textId="77777777" w:rsidR="00006373" w:rsidRPr="00006373" w:rsidRDefault="00006373" w:rsidP="00006373">
      <w:pPr>
        <w:spacing w:after="0" w:line="240" w:lineRule="auto"/>
      </w:pPr>
    </w:p>
    <w:p w14:paraId="3857D7E0" w14:textId="77777777" w:rsidR="00006373" w:rsidRPr="00006373" w:rsidRDefault="00006373" w:rsidP="00006373">
      <w:pPr>
        <w:spacing w:after="0" w:line="240" w:lineRule="auto"/>
      </w:pPr>
    </w:p>
    <w:p w14:paraId="772A4DD7" w14:textId="77777777" w:rsidR="00006373" w:rsidRDefault="00006373" w:rsidP="00006373">
      <w:pPr>
        <w:spacing w:after="0" w:line="240" w:lineRule="auto"/>
      </w:pPr>
    </w:p>
    <w:p w14:paraId="2CF9374E" w14:textId="77777777" w:rsidR="00006373" w:rsidRPr="00FD1109" w:rsidRDefault="00006373" w:rsidP="00006373">
      <w:pPr>
        <w:spacing w:after="0" w:line="240" w:lineRule="auto"/>
        <w:rPr>
          <w:color w:val="EE0000"/>
        </w:rPr>
      </w:pPr>
      <w:r w:rsidRPr="00FD1109">
        <w:rPr>
          <w:color w:val="EE0000"/>
        </w:rPr>
        <w:t>## **2.1 Introduction to Machine Learning in Energy Production**</w:t>
      </w:r>
    </w:p>
    <w:p w14:paraId="6FCB6B19" w14:textId="77777777" w:rsidR="00006373" w:rsidRDefault="00006373" w:rsidP="00006373">
      <w:pPr>
        <w:spacing w:after="0" w:line="240" w:lineRule="auto"/>
      </w:pPr>
    </w:p>
    <w:p w14:paraId="69D88E06" w14:textId="77777777" w:rsidR="00006373" w:rsidRDefault="00006373" w:rsidP="00006373">
      <w:pPr>
        <w:spacing w:after="0" w:line="240" w:lineRule="auto"/>
      </w:pPr>
      <w:r>
        <w:t>The global energy landscape has undergone a profound transformation over the past two decades, fundamentally altering how electrical power is generated, distributed, and consumed. This transformation is characterized by the increasing integration of renewable energy sources, the digitalization of power systems, and the emergence of distributed generation paradigms that challenge traditional centralized energy production models. At the heart of this evolution lies the critical need for sophisticated forecasting methodologies capable of managing the inherent variability and uncertainty introduced by renewable energy sources, particularly photovoltaic systems.</w:t>
      </w:r>
    </w:p>
    <w:p w14:paraId="33CD6442" w14:textId="77777777" w:rsidR="00006373" w:rsidRDefault="00006373" w:rsidP="00006373">
      <w:pPr>
        <w:spacing w:after="0" w:line="240" w:lineRule="auto"/>
      </w:pPr>
    </w:p>
    <w:p w14:paraId="698BF6EA" w14:textId="77777777" w:rsidR="00006373" w:rsidRDefault="00006373" w:rsidP="00006373">
      <w:pPr>
        <w:spacing w:after="0" w:line="240" w:lineRule="auto"/>
      </w:pPr>
      <w:r>
        <w:t>Traditional energy production systems, dominated by fossil fuel-based generation facilities, operated under predictable and controllable conditions where output could be adjusted according to demand patterns. These conventional systems enabled grid operators to maintain supply-demand balance through established dispatch protocols and relatively straightforward forecasting models. However, the rapid proliferation of renewable energy technologies has introduced unprecedented complexity into energy system operations. Solar photovoltaic installations</w:t>
      </w:r>
      <w:proofErr w:type="gramStart"/>
      <w:r>
        <w:t>, in particular, exhibit</w:t>
      </w:r>
      <w:proofErr w:type="gramEnd"/>
      <w:r>
        <w:t xml:space="preserve"> significant temporal and spatial variability due to their dependence on meteorological conditions, creating substantial challenges for system operators and energy market participants.</w:t>
      </w:r>
    </w:p>
    <w:p w14:paraId="398C5F07" w14:textId="77777777" w:rsidR="00006373" w:rsidRDefault="00006373" w:rsidP="00006373">
      <w:pPr>
        <w:spacing w:after="0" w:line="240" w:lineRule="auto"/>
      </w:pPr>
    </w:p>
    <w:p w14:paraId="59265839" w14:textId="77777777" w:rsidR="00006373" w:rsidRDefault="00006373" w:rsidP="00006373">
      <w:pPr>
        <w:spacing w:after="0" w:line="240" w:lineRule="auto"/>
      </w:pPr>
      <w:r>
        <w:t>Machine learning has emerged as a transformative technology in addressing these challenges, offering sophisticated analytical capabilities that extend far beyond traditional statistical approaches. Unlike conventional forecasting methods that rely on linear assumptions and simplified mathematical models, machine learning algorithms possess the capacity to identify and exploit complex non-linear relationships, temporal dependencies, and multi-dimensional interactions that characterize modern renewable energy systems. The application of machine learning in energy production encompasses multiple temporal scales and operational contexts, from millisecond-level grid stability control to long-term strategic planning horizons spanning years or decades.</w:t>
      </w:r>
    </w:p>
    <w:p w14:paraId="2F1363E4" w14:textId="77777777" w:rsidR="00006373" w:rsidRDefault="00006373" w:rsidP="00006373">
      <w:pPr>
        <w:spacing w:after="0" w:line="240" w:lineRule="auto"/>
      </w:pPr>
    </w:p>
    <w:p w14:paraId="15EBEBDC" w14:textId="77777777" w:rsidR="00006373" w:rsidRDefault="00006373" w:rsidP="00006373">
      <w:pPr>
        <w:spacing w:after="0" w:line="240" w:lineRule="auto"/>
      </w:pPr>
      <w:r>
        <w:t xml:space="preserve">The technological foundation enabling this machine learning revolution in energy systems rests upon the convergence of several key developments. The proliferation of digital </w:t>
      </w:r>
      <w:r>
        <w:lastRenderedPageBreak/>
        <w:t>sensors and smart metering infrastructure has generated vast quantities of high-resolution operational data. Advances in computational power and cloud computing platforms have made sophisticated analytical techniques accessible to a broader range of organizations. Simultaneously, the development of specialized machine learning frameworks and algorithms has provided energy professionals with powerful tools specifically designed to address the unique characteristics of energy time series data.</w:t>
      </w:r>
    </w:p>
    <w:p w14:paraId="16C41C15" w14:textId="77777777" w:rsidR="00006373" w:rsidRDefault="00006373" w:rsidP="00006373">
      <w:pPr>
        <w:spacing w:after="0" w:line="240" w:lineRule="auto"/>
      </w:pPr>
    </w:p>
    <w:p w14:paraId="7C761E34" w14:textId="77777777" w:rsidR="00006373" w:rsidRDefault="00006373" w:rsidP="00006373">
      <w:pPr>
        <w:spacing w:after="0" w:line="240" w:lineRule="auto"/>
      </w:pPr>
      <w:r>
        <w:t>This intersection of data availability, computational capability, and algorithmic sophistication has created unprecedented opportunities for improving energy system operations. Machine learning applications in energy production now span the entire value chain, from individual photovoltaic panel optimization to regional grid management and international energy trading markets. The implications extend beyond mere operational efficiency to encompass fundamental questions of energy security, environmental sustainability, and economic competitiveness in an increasingly renewable energy-dominated future.</w:t>
      </w:r>
    </w:p>
    <w:p w14:paraId="5A71A328" w14:textId="77777777" w:rsidR="00006373" w:rsidRDefault="00006373" w:rsidP="00006373">
      <w:pPr>
        <w:spacing w:after="0" w:line="240" w:lineRule="auto"/>
      </w:pPr>
    </w:p>
    <w:p w14:paraId="548D0F85" w14:textId="77777777" w:rsidR="00006373" w:rsidRDefault="00006373" w:rsidP="00006373">
      <w:pPr>
        <w:spacing w:after="0" w:line="240" w:lineRule="auto"/>
      </w:pPr>
      <w:r>
        <w:t>---</w:t>
      </w:r>
    </w:p>
    <w:p w14:paraId="429940ED" w14:textId="77777777" w:rsidR="00006373" w:rsidRDefault="00006373" w:rsidP="00006373">
      <w:pPr>
        <w:spacing w:after="0" w:line="240" w:lineRule="auto"/>
      </w:pPr>
    </w:p>
    <w:p w14:paraId="0C5C9540" w14:textId="77777777" w:rsidR="00006373" w:rsidRDefault="00006373" w:rsidP="00006373">
      <w:pPr>
        <w:spacing w:after="0" w:line="240" w:lineRule="auto"/>
      </w:pPr>
      <w:r>
        <w:t>## **2.1.1 Overview of Energy Production Forecasting**</w:t>
      </w:r>
    </w:p>
    <w:p w14:paraId="56D660DC" w14:textId="77777777" w:rsidR="00006373" w:rsidRDefault="00006373" w:rsidP="00006373">
      <w:pPr>
        <w:spacing w:after="0" w:line="240" w:lineRule="auto"/>
      </w:pPr>
    </w:p>
    <w:p w14:paraId="794EC2FE" w14:textId="77777777" w:rsidR="00006373" w:rsidRDefault="00006373" w:rsidP="00006373">
      <w:pPr>
        <w:spacing w:after="0" w:line="240" w:lineRule="auto"/>
      </w:pPr>
      <w:r>
        <w:t>Energy production forecasting has evolved through several distinct historical phases, each characterized by different methodological approaches, technological capabilities, and fundamental assumptions about the nature of energy systems. Understanding this evolution provides essential context for appreciating the revolutionary impact of machine learning techniques on contemporary energy forecasting practice.</w:t>
      </w:r>
    </w:p>
    <w:p w14:paraId="5D9B79C4" w14:textId="77777777" w:rsidR="00006373" w:rsidRDefault="00006373" w:rsidP="00006373">
      <w:pPr>
        <w:spacing w:after="0" w:line="240" w:lineRule="auto"/>
      </w:pPr>
    </w:p>
    <w:p w14:paraId="309B38D5" w14:textId="77777777" w:rsidR="00006373" w:rsidRDefault="00006373" w:rsidP="00006373">
      <w:pPr>
        <w:spacing w:after="0" w:line="240" w:lineRule="auto"/>
      </w:pPr>
      <w:r>
        <w:t>The earliest systematic approaches to energy forecasting emerged during the 1970s and 1980s, coinciding with the increasing complexity of electrical power systems and the need for more sophisticated operational planning tools. During this traditional statistical era, forecasting methodologies were primarily based on autoregressive models, particularly the ARIMA family of techniques that assumed linear relationships between historical observations and future outcomes. These approaches worked reasonably well for conventional power plants where generation patterns followed predictable cycles and external influences were limited and well-understood. Exponential smoothing techniques provided additional tools for decomposing energy time series into trend and seasonal components, enabling operators to develop relatively accurate short-term forecasts for load and generation planning.</w:t>
      </w:r>
    </w:p>
    <w:p w14:paraId="4DE01B0B" w14:textId="77777777" w:rsidR="00006373" w:rsidRDefault="00006373" w:rsidP="00006373">
      <w:pPr>
        <w:spacing w:after="0" w:line="240" w:lineRule="auto"/>
      </w:pPr>
    </w:p>
    <w:p w14:paraId="297A62C5" w14:textId="77777777" w:rsidR="00006373" w:rsidRDefault="00006373" w:rsidP="00006373">
      <w:pPr>
        <w:spacing w:after="0" w:line="240" w:lineRule="auto"/>
      </w:pPr>
      <w:r>
        <w:t xml:space="preserve">However, these early methodological approaches contained fundamental limitations that became increasingly apparent as energy systems grew more complex. The assumption of stationarity underlying many traditional statistical models proved problematic when applied to energy systems experiencing structural changes, such as the addition of new generation capacity or shifts in consumption patterns. Linear modeling frameworks struggled to capture the complex interactions between multiple meteorological variables </w:t>
      </w:r>
      <w:r>
        <w:lastRenderedPageBreak/>
        <w:t>and energy production, particularly for renewable sources where non-linear relationships are prevalent. Furthermore, these approaches typically considered energy forecasting as a univariate problem, failing to exploit the rich information content available from related variables such as weather data, economic indicators, or operational parameters.</w:t>
      </w:r>
    </w:p>
    <w:p w14:paraId="572BD703" w14:textId="77777777" w:rsidR="00006373" w:rsidRDefault="00006373" w:rsidP="00006373">
      <w:pPr>
        <w:spacing w:after="0" w:line="240" w:lineRule="auto"/>
      </w:pPr>
    </w:p>
    <w:p w14:paraId="47E477D0" w14:textId="77777777" w:rsidR="00006373" w:rsidRDefault="00006373" w:rsidP="00006373">
      <w:pPr>
        <w:spacing w:after="0" w:line="240" w:lineRule="auto"/>
      </w:pPr>
      <w:r>
        <w:t>The 1990s and early 2000s witnessed significant enhancements to statistical forecasting methodologies, driven by advances in computational capabilities and a growing understanding of energy system complexity. Multivariate time series models enabled forecasters to incorporate external variables such as temperature, economic activity levels, and day-of-week effects into their predictions. State space modeling approaches, including Kalman filtering and structural time series models, provided frameworks for handling non-stationary data and time-varying parameters. These enhanced statistical methods represented substantial improvements over earlier approaches and remained the dominant paradigm for energy forecasting well into the 2000s.</w:t>
      </w:r>
    </w:p>
    <w:p w14:paraId="22D54BB8" w14:textId="77777777" w:rsidR="00006373" w:rsidRDefault="00006373" w:rsidP="00006373">
      <w:pPr>
        <w:spacing w:after="0" w:line="240" w:lineRule="auto"/>
      </w:pPr>
    </w:p>
    <w:p w14:paraId="6BC68D8F" w14:textId="77777777" w:rsidR="00006373" w:rsidRDefault="00006373" w:rsidP="00006373">
      <w:pPr>
        <w:spacing w:after="0" w:line="240" w:lineRule="auto"/>
      </w:pPr>
      <w:r>
        <w:t>The emergence of machine learning as a viable alternative to traditional statistical approaches marked a fundamental paradigm shift in energy forecasting practice. Beginning in the early 2000s and accelerating rapidly thereafter, machine learning techniques demonstrated superior performance across a wide range of energy forecasting applications. Supervised learning algorithms, including regression trees, support vector machines, and ensemble methods, proved capable of capturing complex non-linear relationships that traditional statistical models could not adequately represent. The development of deep learning architectures, particularly recurrent neural networks and their variants, provided new tools for modeling sequential dependencies in energy time series data.</w:t>
      </w:r>
    </w:p>
    <w:p w14:paraId="3B319E3C" w14:textId="77777777" w:rsidR="00006373" w:rsidRDefault="00006373" w:rsidP="00006373">
      <w:pPr>
        <w:spacing w:after="0" w:line="240" w:lineRule="auto"/>
      </w:pPr>
    </w:p>
    <w:p w14:paraId="7990443A" w14:textId="77777777" w:rsidR="00006373" w:rsidRDefault="00006373" w:rsidP="00006373">
      <w:pPr>
        <w:spacing w:after="0" w:line="240" w:lineRule="auto"/>
      </w:pPr>
      <w:r>
        <w:t>Contemporary energy forecasting faces unprecedented challenges that reflect the increasing complexity and interconnectedness of modern energy systems. The intermittency and variability of renewable energy sources create forecasting problems that are fundamentally different from those encountered in traditional power systems. Photovoltaic generation exhibits high sensitivity to local weather conditions, cloud cover patterns, and seasonal variations that require sophisticated modeling approaches to predict accurately. The temporal complexity of energy forecasting spans multiple scales simultaneously, from minute-by-minute operational adjustments to annual capacity planning cycles, each requiring different analytical approaches and accuracy requirements.</w:t>
      </w:r>
    </w:p>
    <w:p w14:paraId="2E965C82" w14:textId="77777777" w:rsidR="00006373" w:rsidRDefault="00006373" w:rsidP="00006373">
      <w:pPr>
        <w:spacing w:after="0" w:line="240" w:lineRule="auto"/>
      </w:pPr>
    </w:p>
    <w:p w14:paraId="5967AF3B" w14:textId="77777777" w:rsidR="00006373" w:rsidRDefault="00006373" w:rsidP="00006373">
      <w:pPr>
        <w:spacing w:after="0" w:line="240" w:lineRule="auto"/>
      </w:pPr>
      <w:r>
        <w:t xml:space="preserve">Spatial dependencies add another layer of complexity to contemporary energy forecasting challenges. The geographic distribution of renewable energy installations creates complex spatial correlation patterns that must be considered when developing regional or system-wide forecasts. Weather systems affect multiple installations simultaneously, creating both opportunities for diversification benefits and risks of correlated production shortfalls. The interconnected nature of modern power systems means that forecasting errors in one </w:t>
      </w:r>
      <w:r>
        <w:lastRenderedPageBreak/>
        <w:t>region can propagate throughout the network, amplifying the importance of accurate local predictions.</w:t>
      </w:r>
    </w:p>
    <w:p w14:paraId="79BA59A0" w14:textId="77777777" w:rsidR="00006373" w:rsidRDefault="00006373" w:rsidP="00006373">
      <w:pPr>
        <w:spacing w:after="0" w:line="240" w:lineRule="auto"/>
      </w:pPr>
    </w:p>
    <w:p w14:paraId="7D0D3E3E" w14:textId="77777777" w:rsidR="00006373" w:rsidRDefault="00006373" w:rsidP="00006373">
      <w:pPr>
        <w:spacing w:after="0" w:line="240" w:lineRule="auto"/>
      </w:pPr>
      <w:r>
        <w:t>Data quality issues represent persistent challenges that affect all energy forecasting applications. Missing data due to equipment failures, measurement errors from faulty sensors, and communication disruptions create gaps in the historical records used to train forecasting models. The heterogeneous nature of energy system data, combining high-frequency operational measurements with lower-frequency meteorological observations, requires sophisticated data preprocessing and integration techniques. Equipment aging, maintenance schedules, and technology upgrades introduce time-varying characteristics that must be accounted for in forecasting model development.</w:t>
      </w:r>
    </w:p>
    <w:p w14:paraId="0019B8C1" w14:textId="77777777" w:rsidR="00006373" w:rsidRDefault="00006373" w:rsidP="00006373">
      <w:pPr>
        <w:spacing w:after="0" w:line="240" w:lineRule="auto"/>
      </w:pPr>
    </w:p>
    <w:p w14:paraId="75D16AB3" w14:textId="77777777" w:rsidR="00006373" w:rsidRDefault="00006373" w:rsidP="00006373">
      <w:pPr>
        <w:spacing w:after="0" w:line="240" w:lineRule="auto"/>
      </w:pPr>
      <w:r>
        <w:t>The economic and operational importance of accurate energy forecasting cannot be overstated in contemporary energy markets. Grid stability depends critically on the ability to predict and balance supply and demand in real-time, with forecast errors potentially leading to costly emergency procedures or, in extreme cases, system blackouts. Economic efficiency in energy markets relies on accurate price forecasting to guide investment decisions, trading strategies, and operational optimization. The growing emphasis on environmental sustainability and carbon reduction targets has elevated the importance of renewable energy forecasting as a key enabler of clean energy integration. Infrastructure planning decisions, involving billions of dollars in transmission and storage investments, depend heavily on long-term forecasting accuracy to ensure adequate capacity and reliability.</w:t>
      </w:r>
    </w:p>
    <w:p w14:paraId="7DF743C5" w14:textId="77777777" w:rsidR="00006373" w:rsidRDefault="00006373" w:rsidP="00006373">
      <w:pPr>
        <w:spacing w:after="0" w:line="240" w:lineRule="auto"/>
      </w:pPr>
    </w:p>
    <w:p w14:paraId="11EFD5E1" w14:textId="77777777" w:rsidR="00006373" w:rsidRDefault="00006373" w:rsidP="00006373">
      <w:pPr>
        <w:spacing w:after="0" w:line="240" w:lineRule="auto"/>
      </w:pPr>
      <w:r>
        <w:t>---</w:t>
      </w:r>
    </w:p>
    <w:p w14:paraId="38ECCF36" w14:textId="77777777" w:rsidR="00006373" w:rsidRDefault="00006373" w:rsidP="00006373">
      <w:pPr>
        <w:spacing w:after="0" w:line="240" w:lineRule="auto"/>
      </w:pPr>
    </w:p>
    <w:p w14:paraId="6FD6267A" w14:textId="77777777" w:rsidR="00006373" w:rsidRDefault="00006373" w:rsidP="00006373">
      <w:pPr>
        <w:spacing w:after="0" w:line="240" w:lineRule="auto"/>
      </w:pPr>
      <w:r>
        <w:t>## **2.1.2 Role of Machine Learning in Modern Energy Systems**</w:t>
      </w:r>
    </w:p>
    <w:p w14:paraId="058F0AB0" w14:textId="77777777" w:rsidR="00006373" w:rsidRDefault="00006373" w:rsidP="00006373">
      <w:pPr>
        <w:spacing w:after="0" w:line="240" w:lineRule="auto"/>
      </w:pPr>
    </w:p>
    <w:p w14:paraId="5B99B8DC" w14:textId="77777777" w:rsidR="00006373" w:rsidRDefault="00006373" w:rsidP="00006373">
      <w:pPr>
        <w:spacing w:after="0" w:line="240" w:lineRule="auto"/>
      </w:pPr>
      <w:r>
        <w:t>The integration of machine learning into modern energy systems represents a fundamental transformation in how electrical power infrastructure is monitored, controlled, and optimized. This transformation extends far beyond simple algorithmic improvements to encompass a complete reimagining of energy system operations in an increasingly digital and interconnected world. Machine learning serves as the intellectual foundation upon which smart grid technologies, distributed energy resources, and autonomous system management capabilities are built, enabling a level of operational sophistication that would be impossible using traditional control and optimization methods.</w:t>
      </w:r>
    </w:p>
    <w:p w14:paraId="3355AF3B" w14:textId="77777777" w:rsidR="00006373" w:rsidRDefault="00006373" w:rsidP="00006373">
      <w:pPr>
        <w:spacing w:after="0" w:line="240" w:lineRule="auto"/>
      </w:pPr>
    </w:p>
    <w:p w14:paraId="79304611" w14:textId="77777777" w:rsidR="00006373" w:rsidRDefault="00006373" w:rsidP="00006373">
      <w:pPr>
        <w:spacing w:after="0" w:line="240" w:lineRule="auto"/>
      </w:pPr>
      <w:r>
        <w:t xml:space="preserve">The technological infrastructure supporting machine learning applications in energy systems has evolved dramatically over the past decade, driven by the convergence of several key technological trends. Advanced Metering Infrastructure has proliferated throughout developed electricity markets, generating unprecedented quantities of high-resolution consumption and production data. Modern photovoltaic installations incorporate sophisticated monitoring systems that track individual panel performance, environmental conditions, and system-wide operational parameters at sampling </w:t>
      </w:r>
      <w:r>
        <w:lastRenderedPageBreak/>
        <w:t>frequencies ranging from seconds to minutes. Supervisory Control and Data Acquisition systems provide real-time operational data from generation facilities, transmission networks, and distribution systems, creating comprehensive digital representations of entire power system operations.</w:t>
      </w:r>
    </w:p>
    <w:p w14:paraId="4BFCFFFF" w14:textId="77777777" w:rsidR="00006373" w:rsidRDefault="00006373" w:rsidP="00006373">
      <w:pPr>
        <w:spacing w:after="0" w:line="240" w:lineRule="auto"/>
      </w:pPr>
    </w:p>
    <w:p w14:paraId="43F5C336" w14:textId="77777777" w:rsidR="00006373" w:rsidRDefault="00006373" w:rsidP="00006373">
      <w:pPr>
        <w:spacing w:after="0" w:line="240" w:lineRule="auto"/>
      </w:pPr>
      <w:r>
        <w:t>The emergence of Internet of Things technologies has further expanded the data landscape available to energy system operators. Weather monitoring networks now provide detailed meteorological measurements at spatial and temporal resolutions that enable precise characterization of local environmental conditions affecting renewable energy production. Satellite imagery and remote sensing technologies offer additional data sources for cloud cover tracking, solar irradiance estimation, and regional weather pattern analysis. The integration of these diverse data streams creates rich information environments that machine learning algorithms can exploit to develop highly accurate and robust forecasting models.</w:t>
      </w:r>
    </w:p>
    <w:p w14:paraId="464EC5D5" w14:textId="77777777" w:rsidR="00006373" w:rsidRDefault="00006373" w:rsidP="00006373">
      <w:pPr>
        <w:spacing w:after="0" w:line="240" w:lineRule="auto"/>
      </w:pPr>
    </w:p>
    <w:p w14:paraId="570866B3" w14:textId="77777777" w:rsidR="00006373" w:rsidRDefault="00006373" w:rsidP="00006373">
      <w:pPr>
        <w:spacing w:after="0" w:line="240" w:lineRule="auto"/>
      </w:pPr>
      <w:r>
        <w:t>Machine learning enables a fundamental shift from reactive to proactive energy system management paradigms. Traditional power system operations relied heavily on reactive control strategies that responded to imbalances and disturbances after they occurred. While these approaches provided adequate performance for conventional generation systems with predictable characteristics, they prove insufficient for managing modern power systems with high renewable energy penetration. Machine learning algorithms enable anticipatory control strategies that predict system states and implement preventive actions before problems develop. This proactive approach is essential for maintaining grid stability and reliability in systems with significant renewable energy integration.</w:t>
      </w:r>
    </w:p>
    <w:p w14:paraId="7858D790" w14:textId="77777777" w:rsidR="00006373" w:rsidRDefault="00006373" w:rsidP="00006373">
      <w:pPr>
        <w:spacing w:after="0" w:line="240" w:lineRule="auto"/>
      </w:pPr>
    </w:p>
    <w:p w14:paraId="035296CB" w14:textId="77777777" w:rsidR="00006373" w:rsidRDefault="00006373" w:rsidP="00006373">
      <w:pPr>
        <w:spacing w:after="0" w:line="240" w:lineRule="auto"/>
      </w:pPr>
      <w:r>
        <w:t>The adaptive optimization capabilities provided by machine learning represent another crucial advancement for modern energy systems. Traditional optimization approaches typically relied on static mathematical models that assumed fixed system parameters and operating conditions. However, real energy systems exhibit time-varying characteristics due to equipment aging, seasonal variations, market changes, and evolving operational practices. Machine learning algorithms can continuously update their internal models based on new operational data, ensuring that optimization strategies remain effective as system conditions change. This adaptive capability is particularly important for renewable energy systems where environmental conditions and equipment performance characteristics evolve continuously.</w:t>
      </w:r>
    </w:p>
    <w:p w14:paraId="126F9761" w14:textId="77777777" w:rsidR="00006373" w:rsidRDefault="00006373" w:rsidP="00006373">
      <w:pPr>
        <w:spacing w:after="0" w:line="240" w:lineRule="auto"/>
      </w:pPr>
    </w:p>
    <w:p w14:paraId="5E0F2F78" w14:textId="77777777" w:rsidR="00006373" w:rsidRDefault="00006373" w:rsidP="00006373">
      <w:pPr>
        <w:spacing w:after="0" w:line="240" w:lineRule="auto"/>
      </w:pPr>
      <w:r>
        <w:t>Risk management and uncertainty quantification represent critical applications of machine learning in energy systems that extend beyond simple point forecasting. Modern energy markets operate under significant uncertainty regarding future demand patterns, renewable energy production, equipment availability, and regulatory changes. Machine learning techniques can provide probabilistic forecasts that quantify uncertainty and enable risk-aware decision making. These capabilities are essential for energy trading, capacity planning, and operational reserve sizing in systems with significant renewable energy penetration.</w:t>
      </w:r>
    </w:p>
    <w:p w14:paraId="079CE72A" w14:textId="77777777" w:rsidR="00006373" w:rsidRDefault="00006373" w:rsidP="00006373">
      <w:pPr>
        <w:spacing w:after="0" w:line="240" w:lineRule="auto"/>
      </w:pPr>
    </w:p>
    <w:p w14:paraId="295CDE32" w14:textId="77777777" w:rsidR="00006373" w:rsidRDefault="00006373" w:rsidP="00006373">
      <w:pPr>
        <w:spacing w:after="0" w:line="240" w:lineRule="auto"/>
      </w:pPr>
      <w:r>
        <w:t>The multi-stakeholder benefits of machine learning in energy systems extend throughout the entire energy value chain. System operators benefit from enhanced grid reliability, reduced operational costs, and improved integration of renewable energy resources. The ability to predict and manage renewable energy variability enables higher levels of clean energy integration while maintaining system reliability standards. Energy producers gain access to optimized generation scheduling algorithms, predictive maintenance capabilities, and improved asset utilization strategies. Machine learning enables more accurate forecasting of individual facility performance, allowing producers to optimize bidding strategies in energy markets and reduce operational risks.</w:t>
      </w:r>
    </w:p>
    <w:p w14:paraId="6AC4F6E2" w14:textId="77777777" w:rsidR="00006373" w:rsidRDefault="00006373" w:rsidP="00006373">
      <w:pPr>
        <w:spacing w:after="0" w:line="240" w:lineRule="auto"/>
      </w:pPr>
    </w:p>
    <w:p w14:paraId="21402A53" w14:textId="77777777" w:rsidR="00006373" w:rsidRDefault="00006373" w:rsidP="00006373">
      <w:pPr>
        <w:spacing w:after="0" w:line="240" w:lineRule="auto"/>
      </w:pPr>
      <w:r>
        <w:t>Consumer benefits from machine learning applications include improved service reliability, potential cost savings through dynamic pricing programs, and enhanced energy efficiency through intelligent demand response systems. Smart home technologies powered by machine learning algorithms can optimize household energy consumption patterns to reduce costs while maintaining comfort levels. Electric vehicle charging optimization represents an emerging application area where machine learning can coordinate charging schedules to minimize grid impacts while ensuring vehicle availability when needed.</w:t>
      </w:r>
    </w:p>
    <w:p w14:paraId="35A46D1F" w14:textId="77777777" w:rsidR="00006373" w:rsidRDefault="00006373" w:rsidP="00006373">
      <w:pPr>
        <w:spacing w:after="0" w:line="240" w:lineRule="auto"/>
      </w:pPr>
    </w:p>
    <w:p w14:paraId="7FFB1639" w14:textId="77777777" w:rsidR="00006373" w:rsidRDefault="00006373" w:rsidP="00006373">
      <w:pPr>
        <w:spacing w:after="0" w:line="240" w:lineRule="auto"/>
      </w:pPr>
      <w:r>
        <w:t>Regulatory and policy benefits from machine learning deployment include improved monitoring of system performance, enhanced compliance verification, and better understanding of renewable energy integration impacts. Machine learning tools enable regulators to analyze large datasets and identify trends, anomalies, or compliance issues that might otherwise go undetected. The ability to model complex system interactions helps inform policy decisions regarding renewable energy targets, grid modernization investments, and market design parameters.</w:t>
      </w:r>
    </w:p>
    <w:p w14:paraId="5E909259" w14:textId="77777777" w:rsidR="00006373" w:rsidRDefault="00006373" w:rsidP="00006373">
      <w:pPr>
        <w:spacing w:after="0" w:line="240" w:lineRule="auto"/>
      </w:pPr>
    </w:p>
    <w:p w14:paraId="770D79CC" w14:textId="6B4B5418" w:rsidR="00006373" w:rsidRDefault="00006373" w:rsidP="00006373">
      <w:pPr>
        <w:spacing w:after="0" w:line="240" w:lineRule="auto"/>
      </w:pPr>
      <w:r>
        <w:t>The emerging paradigms enabled by machine learning in energy systems point toward a future characterized by distributed intelligence, autonomous operations, and seamless integration of diverse energy resources. Edge computing technologies allow machine learning algorithms to operate directly within distributed energy resources, enabling local decision-making and reducing communication requirements with central control systems. Federated learning approaches enable collaborative model development across multiple organizations while preserving data privacy and competitive confidentiality. These technological developments are laying the foundation for energy systems that can operate with minimal human intervention while maintaining high levels of reliability, efficiency, and environmental performance.</w:t>
      </w:r>
    </w:p>
    <w:p w14:paraId="5BAAA487" w14:textId="77777777" w:rsidR="00FD1109" w:rsidRDefault="00FD1109" w:rsidP="00006373">
      <w:pPr>
        <w:spacing w:after="0" w:line="240" w:lineRule="auto"/>
      </w:pPr>
    </w:p>
    <w:p w14:paraId="32EE4D19" w14:textId="77777777" w:rsidR="00FD1109" w:rsidRDefault="00FD1109" w:rsidP="00006373">
      <w:pPr>
        <w:spacing w:after="0" w:line="240" w:lineRule="auto"/>
      </w:pPr>
    </w:p>
    <w:p w14:paraId="43147AED" w14:textId="77777777" w:rsidR="00FD1109" w:rsidRDefault="00FD1109" w:rsidP="00006373">
      <w:pPr>
        <w:spacing w:after="0" w:line="240" w:lineRule="auto"/>
      </w:pPr>
    </w:p>
    <w:p w14:paraId="7AAA855A" w14:textId="77777777" w:rsidR="00FD1109" w:rsidRDefault="00FD1109" w:rsidP="00006373">
      <w:pPr>
        <w:spacing w:after="0" w:line="240" w:lineRule="auto"/>
      </w:pPr>
    </w:p>
    <w:p w14:paraId="52FEAEA5" w14:textId="77777777" w:rsidR="00FD1109" w:rsidRDefault="00FD1109" w:rsidP="00006373">
      <w:pPr>
        <w:spacing w:after="0" w:line="240" w:lineRule="auto"/>
      </w:pPr>
    </w:p>
    <w:p w14:paraId="0D29D9AD" w14:textId="77777777" w:rsidR="00FD1109" w:rsidRDefault="00FD1109" w:rsidP="00006373">
      <w:pPr>
        <w:spacing w:after="0" w:line="240" w:lineRule="auto"/>
      </w:pPr>
    </w:p>
    <w:p w14:paraId="6F5B434D" w14:textId="77777777" w:rsidR="00FD1109" w:rsidRDefault="00FD1109" w:rsidP="00FD1109">
      <w:pPr>
        <w:spacing w:after="0" w:line="240" w:lineRule="auto"/>
      </w:pPr>
      <w:r>
        <w:lastRenderedPageBreak/>
        <w:t>I'll provide you with comprehensive context for Section 2.2 and its subsections for your thesis literature review. Here's the expanded academic content:</w:t>
      </w:r>
    </w:p>
    <w:p w14:paraId="1B31D2A4" w14:textId="77777777" w:rsidR="00FD1109" w:rsidRDefault="00FD1109" w:rsidP="00FD1109">
      <w:pPr>
        <w:spacing w:after="0" w:line="240" w:lineRule="auto"/>
      </w:pPr>
    </w:p>
    <w:p w14:paraId="616AA62F" w14:textId="77777777" w:rsidR="00FD1109" w:rsidRPr="00FD1109" w:rsidRDefault="00FD1109" w:rsidP="00FD1109">
      <w:pPr>
        <w:spacing w:after="0" w:line="240" w:lineRule="auto"/>
        <w:rPr>
          <w:color w:val="EE0000"/>
        </w:rPr>
      </w:pPr>
      <w:r w:rsidRPr="00FD1109">
        <w:rPr>
          <w:color w:val="EE0000"/>
        </w:rPr>
        <w:t xml:space="preserve">## </w:t>
      </w:r>
      <w:r w:rsidRPr="00FD1109">
        <w:rPr>
          <w:rFonts w:ascii="Apple Color Emoji" w:hAnsi="Apple Color Emoji" w:cs="Apple Color Emoji"/>
          <w:color w:val="EE0000"/>
        </w:rPr>
        <w:t>📖</w:t>
      </w:r>
      <w:r w:rsidRPr="00FD1109">
        <w:rPr>
          <w:color w:val="EE0000"/>
        </w:rPr>
        <w:t xml:space="preserve"> Section 2.2: Photovoltaic Energy Systems and Forecasting</w:t>
      </w:r>
    </w:p>
    <w:p w14:paraId="53763349" w14:textId="77777777" w:rsidR="00FD1109" w:rsidRDefault="00FD1109" w:rsidP="00FD1109">
      <w:pPr>
        <w:spacing w:after="0" w:line="240" w:lineRule="auto"/>
      </w:pPr>
    </w:p>
    <w:p w14:paraId="789A6C08" w14:textId="77777777" w:rsidR="00FD1109" w:rsidRDefault="00FD1109" w:rsidP="00FD1109">
      <w:pPr>
        <w:spacing w:after="0" w:line="240" w:lineRule="auto"/>
      </w:pPr>
      <w:r>
        <w:t xml:space="preserve">### **Main Section 2.2 </w:t>
      </w:r>
      <w:proofErr w:type="gramStart"/>
      <w:r>
        <w:t>Context:*</w:t>
      </w:r>
      <w:proofErr w:type="gramEnd"/>
      <w:r>
        <w:t>*</w:t>
      </w:r>
    </w:p>
    <w:p w14:paraId="572F5A0D" w14:textId="77777777" w:rsidR="00FD1109" w:rsidRDefault="00FD1109" w:rsidP="00FD1109">
      <w:pPr>
        <w:spacing w:after="0" w:line="240" w:lineRule="auto"/>
      </w:pPr>
    </w:p>
    <w:p w14:paraId="4E9E9B2F" w14:textId="77777777" w:rsidR="00FD1109" w:rsidRDefault="00FD1109" w:rsidP="00FD1109">
      <w:pPr>
        <w:spacing w:after="0" w:line="240" w:lineRule="auto"/>
      </w:pPr>
      <w:r>
        <w:t>Photovoltaic (PV) energy systems have emerged as a cornerstone of renewable energy infrastructure, driven by declining costs, technological advances, and global climate commitments. The integration of PV systems into modern energy grids presents unique challenges and opportunities that require sophisticated forecasting methodologies to ensure optimal performance and grid stability.</w:t>
      </w:r>
    </w:p>
    <w:p w14:paraId="35B43A95" w14:textId="77777777" w:rsidR="00FD1109" w:rsidRDefault="00FD1109" w:rsidP="00FD1109">
      <w:pPr>
        <w:spacing w:after="0" w:line="240" w:lineRule="auto"/>
      </w:pPr>
    </w:p>
    <w:p w14:paraId="5E383E2B" w14:textId="77777777" w:rsidR="00FD1109" w:rsidRDefault="00FD1109" w:rsidP="00FD1109">
      <w:pPr>
        <w:spacing w:after="0" w:line="240" w:lineRule="auto"/>
      </w:pPr>
      <w:r>
        <w:t>The forecasting of photovoltaic energy production has become increasingly critical as solar installations continue to proliferate worldwide. Unlike conventional power generation sources, PV systems exhibit complex dependencies on meteorological conditions, geographical factors, and temporal patterns that create inherent variability in energy output. This variability necessitates accurate prediction models to support grid operators, energy traders, and system planners in making informed decisions regarding energy dispatch, storage utilization, and grid balancing operations.</w:t>
      </w:r>
    </w:p>
    <w:p w14:paraId="2EB5E1DF" w14:textId="77777777" w:rsidR="00FD1109" w:rsidRDefault="00FD1109" w:rsidP="00FD1109">
      <w:pPr>
        <w:spacing w:after="0" w:line="240" w:lineRule="auto"/>
      </w:pPr>
    </w:p>
    <w:p w14:paraId="12A6F138" w14:textId="77777777" w:rsidR="00FD1109" w:rsidRDefault="00FD1109" w:rsidP="00FD1109">
      <w:pPr>
        <w:spacing w:after="0" w:line="240" w:lineRule="auto"/>
      </w:pPr>
      <w:r>
        <w:t>Contemporary PV forecasting approaches encompass multiple temporal horizons, from ultra-short-term predictions (minutes to hours) used for real-time grid operations, to long-term forecasts (days to months) employed for strategic planning and maintenance scheduling. The development of these forecasting systems requires a deep understanding of the underlying physical processes governing solar energy conversion, the impact of environmental variables on system performance, and the application of advanced computational techniques to model complex non-linear relationships.</w:t>
      </w:r>
    </w:p>
    <w:p w14:paraId="2980B694" w14:textId="77777777" w:rsidR="00FD1109" w:rsidRDefault="00FD1109" w:rsidP="00FD1109">
      <w:pPr>
        <w:spacing w:after="0" w:line="240" w:lineRule="auto"/>
      </w:pPr>
    </w:p>
    <w:p w14:paraId="49E91F4F" w14:textId="77777777" w:rsidR="00FD1109" w:rsidRDefault="00FD1109" w:rsidP="00FD1109">
      <w:pPr>
        <w:spacing w:after="0" w:line="240" w:lineRule="auto"/>
      </w:pPr>
      <w:r>
        <w:t>### **Section 2.2.1: Physical Fundamentals of PV Energy Production**</w:t>
      </w:r>
    </w:p>
    <w:p w14:paraId="0F6307D9" w14:textId="77777777" w:rsidR="00FD1109" w:rsidRDefault="00FD1109" w:rsidP="00FD1109">
      <w:pPr>
        <w:spacing w:after="0" w:line="240" w:lineRule="auto"/>
      </w:pPr>
    </w:p>
    <w:p w14:paraId="6530C3C1" w14:textId="77777777" w:rsidR="00FD1109" w:rsidRDefault="00FD1109" w:rsidP="00FD1109">
      <w:pPr>
        <w:spacing w:after="0" w:line="240" w:lineRule="auto"/>
      </w:pPr>
      <w:r>
        <w:t xml:space="preserve">**Expanded </w:t>
      </w:r>
      <w:proofErr w:type="gramStart"/>
      <w:r>
        <w:t>Context:*</w:t>
      </w:r>
      <w:proofErr w:type="gramEnd"/>
      <w:r>
        <w:t>*</w:t>
      </w:r>
    </w:p>
    <w:p w14:paraId="1AD2BE99" w14:textId="77777777" w:rsidR="00FD1109" w:rsidRDefault="00FD1109" w:rsidP="00FD1109">
      <w:pPr>
        <w:spacing w:after="0" w:line="240" w:lineRule="auto"/>
      </w:pPr>
    </w:p>
    <w:p w14:paraId="21E6B43F" w14:textId="77777777" w:rsidR="00FD1109" w:rsidRDefault="00FD1109" w:rsidP="00FD1109">
      <w:pPr>
        <w:spacing w:after="0" w:line="240" w:lineRule="auto"/>
      </w:pPr>
      <w:r>
        <w:t>The physical principles governing photovoltaic energy conversion form the foundation for understanding and predicting solar energy system performance. Solar irradiance, the primary driver of PV output, exhibits complex spatial and temporal variations influenced by atmospheric conditions, solar geometry, and local weather patterns. The conversion of solar irradiance to electrical energy through the photovoltaic effect involves multiple stages of energy transformation, each subject to efficiency losses and environmental dependencies.</w:t>
      </w:r>
    </w:p>
    <w:p w14:paraId="2A9DA55D" w14:textId="77777777" w:rsidR="00FD1109" w:rsidRDefault="00FD1109" w:rsidP="00FD1109">
      <w:pPr>
        <w:spacing w:after="0" w:line="240" w:lineRule="auto"/>
      </w:pPr>
    </w:p>
    <w:p w14:paraId="7CDD9768" w14:textId="77777777" w:rsidR="00FD1109" w:rsidRDefault="00FD1109" w:rsidP="00FD1109">
      <w:pPr>
        <w:spacing w:after="0" w:line="240" w:lineRule="auto"/>
      </w:pPr>
      <w:r>
        <w:t xml:space="preserve">Temperature effects represent a critical factor in PV system performance, with cell efficiency typically decreasing as operating temperatures increase. This temperature dependency creates a complex relationship between ambient conditions and energy </w:t>
      </w:r>
      <w:r>
        <w:lastRenderedPageBreak/>
        <w:t>output, where high irradiance conditions may paradoxically lead to reduced efficiency due to elevated cell temperatures. Modern forecasting models must account for these thermal dynamics through sophisticated heat transfer models that consider ambient temperature, wind speed, mounting configurations, and thermal mass effects.</w:t>
      </w:r>
    </w:p>
    <w:p w14:paraId="5C065A94" w14:textId="77777777" w:rsidR="00FD1109" w:rsidRDefault="00FD1109" w:rsidP="00FD1109">
      <w:pPr>
        <w:spacing w:after="0" w:line="240" w:lineRule="auto"/>
      </w:pPr>
    </w:p>
    <w:p w14:paraId="7ACDCBE2" w14:textId="77777777" w:rsidR="00FD1109" w:rsidRDefault="00FD1109" w:rsidP="00FD1109">
      <w:pPr>
        <w:spacing w:after="0" w:line="240" w:lineRule="auto"/>
      </w:pPr>
      <w:r>
        <w:t>Cloud dynamics introduce perhaps the most challenging variability in PV forecasting, with cloud movements capable of causing rapid and significant changes in solar irradiance over short time scales. The three-dimensional nature of cloud formations, their optical properties, and their interaction with solar radiation create complex spatial and temporal patterns that require advanced modeling approaches. Satellite imagery, ground-based sky cameras, and numerical weather prediction models have become essential tools for capturing and predicting these cloud-induced variations.</w:t>
      </w:r>
    </w:p>
    <w:p w14:paraId="4413A16D" w14:textId="77777777" w:rsidR="00FD1109" w:rsidRDefault="00FD1109" w:rsidP="00FD1109">
      <w:pPr>
        <w:spacing w:after="0" w:line="240" w:lineRule="auto"/>
      </w:pPr>
    </w:p>
    <w:p w14:paraId="4024A3E5" w14:textId="77777777" w:rsidR="00FD1109" w:rsidRDefault="00FD1109" w:rsidP="00FD1109">
      <w:pPr>
        <w:spacing w:after="0" w:line="240" w:lineRule="auto"/>
      </w:pPr>
      <w:r>
        <w:t>The influence of atmospheric composition, including water vapor, aerosols, and trace gases, further complicates the solar radiation transfer process. These atmospheric constituents exhibit seasonal variations, diurnal cycles, and long-term trends that must be incorporated into comprehensive forecasting models. The development of radiative transfer models that accurately represent these atmospheric effects has become a crucial component of state-of-the-art PV forecasting systems.</w:t>
      </w:r>
    </w:p>
    <w:p w14:paraId="58B0651A" w14:textId="77777777" w:rsidR="00FD1109" w:rsidRDefault="00FD1109" w:rsidP="00FD1109">
      <w:pPr>
        <w:spacing w:after="0" w:line="240" w:lineRule="auto"/>
      </w:pPr>
    </w:p>
    <w:p w14:paraId="02237948" w14:textId="77777777" w:rsidR="00FD1109" w:rsidRDefault="00FD1109" w:rsidP="00FD1109">
      <w:pPr>
        <w:spacing w:after="0" w:line="240" w:lineRule="auto"/>
      </w:pPr>
      <w:r>
        <w:t>### **Section 2.2.2: Technological Advances in PV Systems**</w:t>
      </w:r>
    </w:p>
    <w:p w14:paraId="25F062AD" w14:textId="77777777" w:rsidR="00FD1109" w:rsidRDefault="00FD1109" w:rsidP="00FD1109">
      <w:pPr>
        <w:spacing w:after="0" w:line="240" w:lineRule="auto"/>
      </w:pPr>
    </w:p>
    <w:p w14:paraId="12063E13" w14:textId="77777777" w:rsidR="00FD1109" w:rsidRDefault="00FD1109" w:rsidP="00FD1109">
      <w:pPr>
        <w:spacing w:after="0" w:line="240" w:lineRule="auto"/>
      </w:pPr>
      <w:r>
        <w:t xml:space="preserve">**Expanded </w:t>
      </w:r>
      <w:proofErr w:type="gramStart"/>
      <w:r>
        <w:t>Context:*</w:t>
      </w:r>
      <w:proofErr w:type="gramEnd"/>
      <w:r>
        <w:t>*</w:t>
      </w:r>
    </w:p>
    <w:p w14:paraId="1488245D" w14:textId="77777777" w:rsidR="00FD1109" w:rsidRDefault="00FD1109" w:rsidP="00FD1109">
      <w:pPr>
        <w:spacing w:after="0" w:line="240" w:lineRule="auto"/>
      </w:pPr>
    </w:p>
    <w:p w14:paraId="45E7C5DF" w14:textId="77777777" w:rsidR="00FD1109" w:rsidRDefault="00FD1109" w:rsidP="00FD1109">
      <w:pPr>
        <w:spacing w:after="0" w:line="240" w:lineRule="auto"/>
      </w:pPr>
      <w:r>
        <w:t>The rapid evolution of photovoltaic technology has fundamentally transformed the landscape of solar energy forecasting requirements and capabilities. Modern PV installations incorporate sophisticated monitoring systems, smart inverters, and advanced power electronics that generate unprecedented volumes of operational data. This technological advancement has created new opportunities for data-driven forecasting approaches while simultaneously introducing additional complexity in system modeling.</w:t>
      </w:r>
    </w:p>
    <w:p w14:paraId="679EDDCB" w14:textId="77777777" w:rsidR="00FD1109" w:rsidRDefault="00FD1109" w:rsidP="00FD1109">
      <w:pPr>
        <w:spacing w:after="0" w:line="240" w:lineRule="auto"/>
      </w:pPr>
    </w:p>
    <w:p w14:paraId="54AF9028" w14:textId="77777777" w:rsidR="00FD1109" w:rsidRDefault="00FD1109" w:rsidP="00FD1109">
      <w:pPr>
        <w:spacing w:after="0" w:line="240" w:lineRule="auto"/>
      </w:pPr>
      <w:r>
        <w:t>Bifacial solar panels, which capture sunlight from both front and rear surfaces, exemplify the increasing sophistication of PV technology and its impact on forecasting methodologies. These systems exhibit unique performance characteristics that depend on ground reflectance properties, installation height, and rear-side irradiance conditions. Forecasting models for bifacial systems must account for these additional variables and their interactions with traditional meteorological parameters.</w:t>
      </w:r>
    </w:p>
    <w:p w14:paraId="6E3A3F72" w14:textId="77777777" w:rsidR="00FD1109" w:rsidRDefault="00FD1109" w:rsidP="00FD1109">
      <w:pPr>
        <w:spacing w:after="0" w:line="240" w:lineRule="auto"/>
      </w:pPr>
    </w:p>
    <w:p w14:paraId="4BA0EE5A" w14:textId="77777777" w:rsidR="00FD1109" w:rsidRDefault="00FD1109" w:rsidP="00FD1109">
      <w:pPr>
        <w:spacing w:after="0" w:line="240" w:lineRule="auto"/>
      </w:pPr>
      <w:r>
        <w:t xml:space="preserve">The integration of energy storage systems with PV installations has created hybrid energy systems that require coordinated forecasting of both generation and storage components. Battery storage systems introduce their own performance characteristics, including state-of-charge dependencies, temperature effects, and degradation patterns that must be incorporated into comprehensive energy management forecasting models. The </w:t>
      </w:r>
      <w:r>
        <w:lastRenderedPageBreak/>
        <w:t>optimization of these hybrid systems requires multi-objective forecasting approaches that balance energy production, storage utilization, and grid service requirements.</w:t>
      </w:r>
    </w:p>
    <w:p w14:paraId="77E4C8C9" w14:textId="77777777" w:rsidR="00FD1109" w:rsidRDefault="00FD1109" w:rsidP="00FD1109">
      <w:pPr>
        <w:spacing w:after="0" w:line="240" w:lineRule="auto"/>
      </w:pPr>
    </w:p>
    <w:p w14:paraId="1EF7BBE9" w14:textId="77777777" w:rsidR="00FD1109" w:rsidRDefault="00FD1109" w:rsidP="00FD1109">
      <w:pPr>
        <w:spacing w:after="0" w:line="240" w:lineRule="auto"/>
      </w:pPr>
      <w:r>
        <w:t>Smart inverter technology has enabled advanced grid support functions, including voltage regulation, frequency response, and reactive power control. These capabilities transform PV systems from passive energy generators to active grid participants, requiring forecasting models that can predict not only energy output but also ancillary service capabilities. The development of these advanced forecasting systems necessitates integration of power system analysis with traditional meteorological forecasting approaches.</w:t>
      </w:r>
    </w:p>
    <w:p w14:paraId="20F09AE9" w14:textId="77777777" w:rsidR="00FD1109" w:rsidRDefault="00FD1109" w:rsidP="00FD1109">
      <w:pPr>
        <w:spacing w:after="0" w:line="240" w:lineRule="auto"/>
      </w:pPr>
    </w:p>
    <w:p w14:paraId="49739823" w14:textId="77777777" w:rsidR="00FD1109" w:rsidRDefault="00FD1109" w:rsidP="00FD1109">
      <w:pPr>
        <w:spacing w:after="0" w:line="240" w:lineRule="auto"/>
      </w:pPr>
      <w:r>
        <w:t>### **Section 2.2.3: Grid Integration and Forecasting Requirements**</w:t>
      </w:r>
    </w:p>
    <w:p w14:paraId="72A05918" w14:textId="77777777" w:rsidR="00FD1109" w:rsidRDefault="00FD1109" w:rsidP="00FD1109">
      <w:pPr>
        <w:spacing w:after="0" w:line="240" w:lineRule="auto"/>
      </w:pPr>
    </w:p>
    <w:p w14:paraId="0C86DA85" w14:textId="77777777" w:rsidR="00FD1109" w:rsidRDefault="00FD1109" w:rsidP="00FD1109">
      <w:pPr>
        <w:spacing w:after="0" w:line="240" w:lineRule="auto"/>
      </w:pPr>
      <w:r>
        <w:t xml:space="preserve">**Expanded </w:t>
      </w:r>
      <w:proofErr w:type="gramStart"/>
      <w:r>
        <w:t>Context:*</w:t>
      </w:r>
      <w:proofErr w:type="gramEnd"/>
      <w:r>
        <w:t>*</w:t>
      </w:r>
    </w:p>
    <w:p w14:paraId="2C79C9E7" w14:textId="77777777" w:rsidR="00FD1109" w:rsidRDefault="00FD1109" w:rsidP="00FD1109">
      <w:pPr>
        <w:spacing w:after="0" w:line="240" w:lineRule="auto"/>
      </w:pPr>
    </w:p>
    <w:p w14:paraId="5743757D" w14:textId="77777777" w:rsidR="00FD1109" w:rsidRDefault="00FD1109" w:rsidP="00FD1109">
      <w:pPr>
        <w:spacing w:after="0" w:line="240" w:lineRule="auto"/>
      </w:pPr>
      <w:r>
        <w:t>The large-scale integration of photovoltaic systems into electrical grids has created unprecedented challenges for system operators and market participants, driving the development of sophisticated forecasting methodologies tailored to grid operational requirements. Grid integration of variable renewable energy sources requires careful coordination of generation forecasts with load predictions, transmission constraints, and system reliability requirements.</w:t>
      </w:r>
    </w:p>
    <w:p w14:paraId="51FF1CB1" w14:textId="77777777" w:rsidR="00FD1109" w:rsidRDefault="00FD1109" w:rsidP="00FD1109">
      <w:pPr>
        <w:spacing w:after="0" w:line="240" w:lineRule="auto"/>
      </w:pPr>
    </w:p>
    <w:p w14:paraId="42FC9BCD" w14:textId="77777777" w:rsidR="00FD1109" w:rsidRDefault="00FD1109" w:rsidP="00FD1109">
      <w:pPr>
        <w:spacing w:after="0" w:line="240" w:lineRule="auto"/>
      </w:pPr>
      <w:r>
        <w:t>Power system flexibility has become a critical consideration in PV forecasting applications, as grid operators must maintain system stability despite rapid changes in solar generation. The development of probabilistic forecasting approaches has emerged as a response to this need, providing uncertainty quantification that enables robust grid operation strategies. These probabilistic methods generate ensemble forecasts that capture the full range of possible outcomes, allowing operators to assess risks and implement appropriate contingency measures.</w:t>
      </w:r>
    </w:p>
    <w:p w14:paraId="6FF1D7B8" w14:textId="77777777" w:rsidR="00FD1109" w:rsidRDefault="00FD1109" w:rsidP="00FD1109">
      <w:pPr>
        <w:spacing w:after="0" w:line="240" w:lineRule="auto"/>
      </w:pPr>
    </w:p>
    <w:p w14:paraId="2BED9C4A" w14:textId="77777777" w:rsidR="00FD1109" w:rsidRDefault="00FD1109" w:rsidP="00FD1109">
      <w:pPr>
        <w:spacing w:after="0" w:line="240" w:lineRule="auto"/>
      </w:pPr>
      <w:r>
        <w:t>Market mechanisms for renewable energy trading have evolved to accommodate the unique characteristics of solar generation, including day-ahead energy markets, intraday trading platforms, and capacity markets that value forecasting accuracy. The economic value of improved forecasting accuracy has been quantified through reduced balancing costs, optimized trading strategies, and enhanced grid utilization efficiency. These market developments have driven increased investment in advanced forecasting technologies and methodologies.</w:t>
      </w:r>
    </w:p>
    <w:p w14:paraId="559192AE" w14:textId="77777777" w:rsidR="00FD1109" w:rsidRDefault="00FD1109" w:rsidP="00FD1109">
      <w:pPr>
        <w:spacing w:after="0" w:line="240" w:lineRule="auto"/>
      </w:pPr>
    </w:p>
    <w:p w14:paraId="4CB50835" w14:textId="77777777" w:rsidR="00FD1109" w:rsidRDefault="00FD1109" w:rsidP="00FD1109">
      <w:pPr>
        <w:spacing w:after="0" w:line="240" w:lineRule="auto"/>
      </w:pPr>
      <w:r>
        <w:t>Transmission and distribution system planning increasingly relies on long-term PV generation forecasts to guide infrastructure investments and operational strategies. The spatial correlation of solar resources across geographic regions affects the system-wide impact of PV generation, requiring forecasting models that capture both local variability and regional correlation patterns. Advanced spatial forecasting techniques, including ensemble methods and machine learning approaches, have been developed to address these complex multi-scale forecasting requirements.</w:t>
      </w:r>
    </w:p>
    <w:p w14:paraId="5808C1C7" w14:textId="77777777" w:rsidR="00FD1109" w:rsidRDefault="00FD1109" w:rsidP="00FD1109">
      <w:pPr>
        <w:spacing w:after="0" w:line="240" w:lineRule="auto"/>
      </w:pPr>
    </w:p>
    <w:p w14:paraId="62FED80A" w14:textId="77777777" w:rsidR="00FD1109" w:rsidRDefault="00FD1109" w:rsidP="00FD1109">
      <w:pPr>
        <w:spacing w:after="0" w:line="240" w:lineRule="auto"/>
      </w:pPr>
      <w:r>
        <w:t>### **Section 2.2.4: Data Sources and Measurement Technologies**</w:t>
      </w:r>
    </w:p>
    <w:p w14:paraId="65B2F549" w14:textId="77777777" w:rsidR="00FD1109" w:rsidRDefault="00FD1109" w:rsidP="00FD1109">
      <w:pPr>
        <w:spacing w:after="0" w:line="240" w:lineRule="auto"/>
      </w:pPr>
    </w:p>
    <w:p w14:paraId="1D78E2D0" w14:textId="77777777" w:rsidR="00FD1109" w:rsidRDefault="00FD1109" w:rsidP="00FD1109">
      <w:pPr>
        <w:spacing w:after="0" w:line="240" w:lineRule="auto"/>
      </w:pPr>
      <w:r>
        <w:t xml:space="preserve">**Expanded </w:t>
      </w:r>
      <w:proofErr w:type="gramStart"/>
      <w:r>
        <w:t>Context:*</w:t>
      </w:r>
      <w:proofErr w:type="gramEnd"/>
      <w:r>
        <w:t>*</w:t>
      </w:r>
    </w:p>
    <w:p w14:paraId="41A2119D" w14:textId="77777777" w:rsidR="00FD1109" w:rsidRDefault="00FD1109" w:rsidP="00FD1109">
      <w:pPr>
        <w:spacing w:after="0" w:line="240" w:lineRule="auto"/>
      </w:pPr>
    </w:p>
    <w:p w14:paraId="018A9BE4" w14:textId="77777777" w:rsidR="00FD1109" w:rsidRDefault="00FD1109" w:rsidP="00FD1109">
      <w:pPr>
        <w:spacing w:after="0" w:line="240" w:lineRule="auto"/>
      </w:pPr>
      <w:r>
        <w:t>The foundation of accurate photovoltaic forecasting lies in the availability and quality of observational data from diverse sources, ranging from ground-based meteorological stations to satellite-derived atmospheric measurements. The integration of multiple data streams has become essential for comprehensive forecasting systems that can capture the full range of factors influencing PV performance.</w:t>
      </w:r>
    </w:p>
    <w:p w14:paraId="3D8B23DD" w14:textId="77777777" w:rsidR="00FD1109" w:rsidRDefault="00FD1109" w:rsidP="00FD1109">
      <w:pPr>
        <w:spacing w:after="0" w:line="240" w:lineRule="auto"/>
      </w:pPr>
    </w:p>
    <w:p w14:paraId="1DEBAB4E" w14:textId="77777777" w:rsidR="00FD1109" w:rsidRDefault="00FD1109" w:rsidP="00FD1109">
      <w:pPr>
        <w:spacing w:after="0" w:line="240" w:lineRule="auto"/>
      </w:pPr>
      <w:r>
        <w:t>Satellite-based solar irradiance measurements provide wide-area coverage with consistent temporal resolution, enabling regional-scale forecasting applications. Modern geostationary satellites offer sub-kilometer spatial resolution and 15-minute temporal sampling, providing detailed observations of cloud development and movement patterns. The processing of satellite imagery through advanced atmospheric radiative transfer models has enabled the derivation of surface solar irradiance estimates with accuracy suitable for operational forecasting applications.</w:t>
      </w:r>
    </w:p>
    <w:p w14:paraId="7517A25B" w14:textId="77777777" w:rsidR="00FD1109" w:rsidRDefault="00FD1109" w:rsidP="00FD1109">
      <w:pPr>
        <w:spacing w:after="0" w:line="240" w:lineRule="auto"/>
      </w:pPr>
    </w:p>
    <w:p w14:paraId="26BC60CA" w14:textId="77777777" w:rsidR="00FD1109" w:rsidRDefault="00FD1109" w:rsidP="00FD1109">
      <w:pPr>
        <w:spacing w:after="0" w:line="240" w:lineRule="auto"/>
      </w:pPr>
      <w:r>
        <w:t>Ground-based measurement networks continue to play a crucial role in PV forecasting, providing high-accuracy point measurements that serve as calibration references for satellite-derived data and numerical weather models. Pyranometer networks, automated weather stations, and specialized solar monitoring equipment generate the observational foundation for statistical forecast models and serve as validation datasets for numerical prediction systems.</w:t>
      </w:r>
    </w:p>
    <w:p w14:paraId="23D9F63C" w14:textId="77777777" w:rsidR="00FD1109" w:rsidRDefault="00FD1109" w:rsidP="00FD1109">
      <w:pPr>
        <w:spacing w:after="0" w:line="240" w:lineRule="auto"/>
      </w:pPr>
    </w:p>
    <w:p w14:paraId="7BC80EE5" w14:textId="77777777" w:rsidR="00FD1109" w:rsidRDefault="00FD1109" w:rsidP="00FD1109">
      <w:pPr>
        <w:spacing w:after="0" w:line="240" w:lineRule="auto"/>
      </w:pPr>
      <w:r>
        <w:t>The emergence of Internet of Things (IoT) technologies has enabled the deployment of low-cost sensor networks that provide dense spatial coverage of meteorological conditions relevant to PV forecasting. These distributed sensing systems, when combined with crowd-sourcing approaches and citizen science initiatives, have the potential to significantly enhance the observational database available for forecasting model development and validation.</w:t>
      </w:r>
    </w:p>
    <w:p w14:paraId="44F062C0" w14:textId="77777777" w:rsidR="00FD1109" w:rsidRDefault="00FD1109" w:rsidP="00FD1109">
      <w:pPr>
        <w:spacing w:after="0" w:line="240" w:lineRule="auto"/>
      </w:pPr>
    </w:p>
    <w:p w14:paraId="55092775" w14:textId="77777777" w:rsidR="00FD1109" w:rsidRDefault="00FD1109" w:rsidP="00FD1109">
      <w:pPr>
        <w:spacing w:after="0" w:line="240" w:lineRule="auto"/>
      </w:pPr>
      <w:r>
        <w:t>Advanced measurement technologies, including sky imaging systems, lidar wind profilers, and microwave radiometers, provide detailed observations of atmospheric conditions that directly impact solar radiation transfer. These specialized instruments enable the development of physics-based forecasting models that explicitly represent the atmospheric processes governing PV system performance.</w:t>
      </w:r>
    </w:p>
    <w:p w14:paraId="5B3B86D3" w14:textId="77777777" w:rsidR="00FD1109" w:rsidRDefault="00FD1109" w:rsidP="00FD1109">
      <w:pPr>
        <w:spacing w:after="0" w:line="240" w:lineRule="auto"/>
      </w:pPr>
    </w:p>
    <w:p w14:paraId="15B025E5" w14:textId="77777777" w:rsidR="00FD1109" w:rsidRDefault="00FD1109" w:rsidP="00FD1109">
      <w:pPr>
        <w:spacing w:after="0" w:line="240" w:lineRule="auto"/>
      </w:pPr>
      <w:r>
        <w:t>---</w:t>
      </w:r>
    </w:p>
    <w:p w14:paraId="21AA827B" w14:textId="77777777" w:rsidR="00FD1109" w:rsidRDefault="00FD1109" w:rsidP="00FD1109">
      <w:pPr>
        <w:spacing w:after="0" w:line="240" w:lineRule="auto"/>
      </w:pPr>
    </w:p>
    <w:p w14:paraId="255C7CAE" w14:textId="77777777" w:rsidR="00FD1109" w:rsidRDefault="00FD1109" w:rsidP="00FD1109">
      <w:pPr>
        <w:spacing w:after="0" w:line="240" w:lineRule="auto"/>
      </w:pPr>
      <w:r>
        <w:t xml:space="preserve">## </w:t>
      </w:r>
      <w:r>
        <w:rPr>
          <w:rFonts w:ascii="Apple Color Emoji" w:hAnsi="Apple Color Emoji" w:cs="Apple Color Emoji"/>
        </w:rPr>
        <w:t>🎯</w:t>
      </w:r>
      <w:r>
        <w:t xml:space="preserve"> **How to Structure These Subsections in Your </w:t>
      </w:r>
      <w:proofErr w:type="gramStart"/>
      <w:r>
        <w:t>Thesis:*</w:t>
      </w:r>
      <w:proofErr w:type="gramEnd"/>
      <w:r>
        <w:t>*</w:t>
      </w:r>
    </w:p>
    <w:p w14:paraId="6827EA70" w14:textId="77777777" w:rsidR="00FD1109" w:rsidRDefault="00FD1109" w:rsidP="00FD1109">
      <w:pPr>
        <w:spacing w:after="0" w:line="240" w:lineRule="auto"/>
      </w:pPr>
    </w:p>
    <w:p w14:paraId="5E59B29D" w14:textId="77777777" w:rsidR="00FD1109" w:rsidRDefault="00FD1109" w:rsidP="00FD1109">
      <w:pPr>
        <w:spacing w:after="0" w:line="240" w:lineRule="auto"/>
      </w:pPr>
      <w:r>
        <w:t>### **Section 2.2 (Main)** - 2-3 pages</w:t>
      </w:r>
    </w:p>
    <w:p w14:paraId="32260867" w14:textId="77777777" w:rsidR="00FD1109" w:rsidRDefault="00FD1109" w:rsidP="00FD1109">
      <w:pPr>
        <w:spacing w:after="0" w:line="240" w:lineRule="auto"/>
      </w:pPr>
      <w:r>
        <w:lastRenderedPageBreak/>
        <w:t>- Overview of PV systems and forecasting importance</w:t>
      </w:r>
    </w:p>
    <w:p w14:paraId="781D2950" w14:textId="77777777" w:rsidR="00FD1109" w:rsidRDefault="00FD1109" w:rsidP="00FD1109">
      <w:pPr>
        <w:spacing w:after="0" w:line="240" w:lineRule="auto"/>
      </w:pPr>
      <w:r>
        <w:t>- Classification of forecasting horizons and applications</w:t>
      </w:r>
    </w:p>
    <w:p w14:paraId="11C6D05C" w14:textId="77777777" w:rsidR="00FD1109" w:rsidRDefault="00FD1109" w:rsidP="00FD1109">
      <w:pPr>
        <w:spacing w:after="0" w:line="240" w:lineRule="auto"/>
      </w:pPr>
      <w:r>
        <w:t>- Integration challenges and opportunities</w:t>
      </w:r>
    </w:p>
    <w:p w14:paraId="13341B49" w14:textId="77777777" w:rsidR="00FD1109" w:rsidRDefault="00FD1109" w:rsidP="00FD1109">
      <w:pPr>
        <w:spacing w:after="0" w:line="240" w:lineRule="auto"/>
      </w:pPr>
    </w:p>
    <w:p w14:paraId="51078C65" w14:textId="77777777" w:rsidR="00FD1109" w:rsidRDefault="00FD1109" w:rsidP="00FD1109">
      <w:pPr>
        <w:spacing w:after="0" w:line="240" w:lineRule="auto"/>
      </w:pPr>
      <w:r>
        <w:t xml:space="preserve">### **Section 2.2.1** - 3-4 pages  </w:t>
      </w:r>
    </w:p>
    <w:p w14:paraId="29A1E678" w14:textId="77777777" w:rsidR="00FD1109" w:rsidRDefault="00FD1109" w:rsidP="00FD1109">
      <w:pPr>
        <w:spacing w:after="0" w:line="240" w:lineRule="auto"/>
      </w:pPr>
      <w:r>
        <w:t>- Solar radiation fundamentals</w:t>
      </w:r>
    </w:p>
    <w:p w14:paraId="43135306" w14:textId="77777777" w:rsidR="00FD1109" w:rsidRDefault="00FD1109" w:rsidP="00FD1109">
      <w:pPr>
        <w:spacing w:after="0" w:line="240" w:lineRule="auto"/>
      </w:pPr>
      <w:r>
        <w:t>- Temperature effects and thermal modeling</w:t>
      </w:r>
    </w:p>
    <w:p w14:paraId="5764E751" w14:textId="77777777" w:rsidR="00FD1109" w:rsidRDefault="00FD1109" w:rsidP="00FD1109">
      <w:pPr>
        <w:spacing w:after="0" w:line="240" w:lineRule="auto"/>
      </w:pPr>
      <w:r>
        <w:t>- Cloud dynamics and atmospheric influences</w:t>
      </w:r>
    </w:p>
    <w:p w14:paraId="550AFBF8" w14:textId="77777777" w:rsidR="00FD1109" w:rsidRDefault="00FD1109" w:rsidP="00FD1109">
      <w:pPr>
        <w:spacing w:after="0" w:line="240" w:lineRule="auto"/>
      </w:pPr>
      <w:r>
        <w:t>- Physical modeling approaches</w:t>
      </w:r>
    </w:p>
    <w:p w14:paraId="2171485D" w14:textId="77777777" w:rsidR="00FD1109" w:rsidRDefault="00FD1109" w:rsidP="00FD1109">
      <w:pPr>
        <w:spacing w:after="0" w:line="240" w:lineRule="auto"/>
      </w:pPr>
    </w:p>
    <w:p w14:paraId="11F1E783" w14:textId="77777777" w:rsidR="00FD1109" w:rsidRDefault="00FD1109" w:rsidP="00FD1109">
      <w:pPr>
        <w:spacing w:after="0" w:line="240" w:lineRule="auto"/>
      </w:pPr>
      <w:r>
        <w:t>### **Section 2.2.2** - 2-3 pages</w:t>
      </w:r>
    </w:p>
    <w:p w14:paraId="084B4A42" w14:textId="77777777" w:rsidR="00FD1109" w:rsidRDefault="00FD1109" w:rsidP="00FD1109">
      <w:pPr>
        <w:spacing w:after="0" w:line="240" w:lineRule="auto"/>
      </w:pPr>
      <w:r>
        <w:t>- Modern PV technology developments</w:t>
      </w:r>
    </w:p>
    <w:p w14:paraId="4B6C8C42" w14:textId="77777777" w:rsidR="00FD1109" w:rsidRDefault="00FD1109" w:rsidP="00FD1109">
      <w:pPr>
        <w:spacing w:after="0" w:line="240" w:lineRule="auto"/>
      </w:pPr>
      <w:r>
        <w:t>- Bifacial panels and advanced systems</w:t>
      </w:r>
    </w:p>
    <w:p w14:paraId="1E4DA85B" w14:textId="77777777" w:rsidR="00FD1109" w:rsidRDefault="00FD1109" w:rsidP="00FD1109">
      <w:pPr>
        <w:spacing w:after="0" w:line="240" w:lineRule="auto"/>
      </w:pPr>
      <w:r>
        <w:t>- Energy storage integration</w:t>
      </w:r>
    </w:p>
    <w:p w14:paraId="24405F83" w14:textId="77777777" w:rsidR="00FD1109" w:rsidRDefault="00FD1109" w:rsidP="00FD1109">
      <w:pPr>
        <w:spacing w:after="0" w:line="240" w:lineRule="auto"/>
      </w:pPr>
      <w:r>
        <w:t>- Smart inverter capabilities</w:t>
      </w:r>
    </w:p>
    <w:p w14:paraId="549CDDC2" w14:textId="77777777" w:rsidR="00FD1109" w:rsidRDefault="00FD1109" w:rsidP="00FD1109">
      <w:pPr>
        <w:spacing w:after="0" w:line="240" w:lineRule="auto"/>
      </w:pPr>
    </w:p>
    <w:p w14:paraId="20F44C05" w14:textId="77777777" w:rsidR="00FD1109" w:rsidRDefault="00FD1109" w:rsidP="00FD1109">
      <w:pPr>
        <w:spacing w:after="0" w:line="240" w:lineRule="auto"/>
      </w:pPr>
      <w:r>
        <w:t>### **Section 2.2.3** - 3-4 pages</w:t>
      </w:r>
    </w:p>
    <w:p w14:paraId="57152EE9" w14:textId="77777777" w:rsidR="00FD1109" w:rsidRDefault="00FD1109" w:rsidP="00FD1109">
      <w:pPr>
        <w:spacing w:after="0" w:line="240" w:lineRule="auto"/>
      </w:pPr>
      <w:r>
        <w:t>- Grid integration requirements</w:t>
      </w:r>
    </w:p>
    <w:p w14:paraId="62B58B57" w14:textId="77777777" w:rsidR="00FD1109" w:rsidRDefault="00FD1109" w:rsidP="00FD1109">
      <w:pPr>
        <w:spacing w:after="0" w:line="240" w:lineRule="auto"/>
      </w:pPr>
      <w:r>
        <w:t>- Probabilistic forecasting needs</w:t>
      </w:r>
    </w:p>
    <w:p w14:paraId="69AF7B9E" w14:textId="77777777" w:rsidR="00FD1109" w:rsidRDefault="00FD1109" w:rsidP="00FD1109">
      <w:pPr>
        <w:spacing w:after="0" w:line="240" w:lineRule="auto"/>
      </w:pPr>
      <w:r>
        <w:t>- Market mechanisms and economic value</w:t>
      </w:r>
    </w:p>
    <w:p w14:paraId="0C2655A3" w14:textId="77777777" w:rsidR="00FD1109" w:rsidRDefault="00FD1109" w:rsidP="00FD1109">
      <w:pPr>
        <w:spacing w:after="0" w:line="240" w:lineRule="auto"/>
      </w:pPr>
      <w:r>
        <w:t>- System planning applications</w:t>
      </w:r>
    </w:p>
    <w:p w14:paraId="35AFFDA5" w14:textId="77777777" w:rsidR="00FD1109" w:rsidRDefault="00FD1109" w:rsidP="00FD1109">
      <w:pPr>
        <w:spacing w:after="0" w:line="240" w:lineRule="auto"/>
      </w:pPr>
    </w:p>
    <w:p w14:paraId="3BA27BF5" w14:textId="77777777" w:rsidR="00FD1109" w:rsidRDefault="00FD1109" w:rsidP="00FD1109">
      <w:pPr>
        <w:spacing w:after="0" w:line="240" w:lineRule="auto"/>
      </w:pPr>
      <w:r>
        <w:t>### **Section 2.2.4** - 2-3 pages</w:t>
      </w:r>
    </w:p>
    <w:p w14:paraId="637A37C0" w14:textId="77777777" w:rsidR="00FD1109" w:rsidRDefault="00FD1109" w:rsidP="00FD1109">
      <w:pPr>
        <w:spacing w:after="0" w:line="240" w:lineRule="auto"/>
      </w:pPr>
      <w:r>
        <w:t>- Satellite and ground-based observations</w:t>
      </w:r>
    </w:p>
    <w:p w14:paraId="62B9A11B" w14:textId="77777777" w:rsidR="00FD1109" w:rsidRDefault="00FD1109" w:rsidP="00FD1109">
      <w:pPr>
        <w:spacing w:after="0" w:line="240" w:lineRule="auto"/>
      </w:pPr>
      <w:r>
        <w:t>- IoT and distributed sensing</w:t>
      </w:r>
    </w:p>
    <w:p w14:paraId="06667948" w14:textId="77777777" w:rsidR="00FD1109" w:rsidRDefault="00FD1109" w:rsidP="00FD1109">
      <w:pPr>
        <w:spacing w:after="0" w:line="240" w:lineRule="auto"/>
      </w:pPr>
      <w:r>
        <w:t>- Advanced measurement technologies</w:t>
      </w:r>
    </w:p>
    <w:p w14:paraId="244764EC" w14:textId="77777777" w:rsidR="00FD1109" w:rsidRDefault="00FD1109" w:rsidP="00FD1109">
      <w:pPr>
        <w:spacing w:after="0" w:line="240" w:lineRule="auto"/>
      </w:pPr>
      <w:r>
        <w:t>- Data quality and validation</w:t>
      </w:r>
    </w:p>
    <w:p w14:paraId="61F77A30" w14:textId="77777777" w:rsidR="00FD1109" w:rsidRDefault="00FD1109" w:rsidP="00FD1109">
      <w:pPr>
        <w:spacing w:after="0" w:line="240" w:lineRule="auto"/>
      </w:pPr>
    </w:p>
    <w:p w14:paraId="594A5C49" w14:textId="6E177613" w:rsidR="00FD1109" w:rsidRDefault="00FD1109" w:rsidP="00FD1109">
      <w:pPr>
        <w:spacing w:after="0" w:line="240" w:lineRule="auto"/>
      </w:pPr>
      <w:r>
        <w:t>This structure provides approximately 12-17 pages of comprehensive literature review content that establishes the technical foundation for your machine learning analysis and demonstrates deep understanding of the PV forecasting domain.</w:t>
      </w:r>
    </w:p>
    <w:p w14:paraId="1FF83CFE" w14:textId="77777777" w:rsidR="00FD1109" w:rsidRDefault="00FD1109" w:rsidP="00FD1109">
      <w:pPr>
        <w:spacing w:after="0" w:line="240" w:lineRule="auto"/>
      </w:pPr>
    </w:p>
    <w:p w14:paraId="2BE71A93" w14:textId="77777777" w:rsidR="00FD1109" w:rsidRDefault="00FD1109" w:rsidP="00FD1109">
      <w:pPr>
        <w:spacing w:after="0" w:line="240" w:lineRule="auto"/>
      </w:pPr>
    </w:p>
    <w:p w14:paraId="1C71F560" w14:textId="77777777" w:rsidR="00FD1109" w:rsidRDefault="00FD1109" w:rsidP="00FD1109">
      <w:pPr>
        <w:spacing w:after="0" w:line="240" w:lineRule="auto"/>
      </w:pPr>
    </w:p>
    <w:p w14:paraId="3F66BD23" w14:textId="77777777" w:rsidR="00FD1109" w:rsidRDefault="00FD1109" w:rsidP="00FD1109">
      <w:pPr>
        <w:spacing w:after="0" w:line="240" w:lineRule="auto"/>
      </w:pPr>
    </w:p>
    <w:p w14:paraId="45E825B4" w14:textId="77777777" w:rsidR="00FD1109" w:rsidRDefault="00FD1109" w:rsidP="00FD1109">
      <w:pPr>
        <w:spacing w:after="0" w:line="240" w:lineRule="auto"/>
      </w:pPr>
    </w:p>
    <w:p w14:paraId="44D40D54" w14:textId="77777777" w:rsidR="00FD1109" w:rsidRDefault="00FD1109" w:rsidP="00FD1109">
      <w:pPr>
        <w:spacing w:after="0" w:line="240" w:lineRule="auto"/>
      </w:pPr>
    </w:p>
    <w:p w14:paraId="0462E17E" w14:textId="77777777" w:rsidR="00FD1109" w:rsidRDefault="00FD1109" w:rsidP="00FD1109">
      <w:pPr>
        <w:spacing w:after="0" w:line="240" w:lineRule="auto"/>
      </w:pPr>
    </w:p>
    <w:p w14:paraId="78EB5635" w14:textId="77777777" w:rsidR="00FD1109" w:rsidRDefault="00FD1109" w:rsidP="00FD1109">
      <w:pPr>
        <w:spacing w:after="0" w:line="240" w:lineRule="auto"/>
      </w:pPr>
    </w:p>
    <w:p w14:paraId="679363F0" w14:textId="77777777" w:rsidR="00FD1109" w:rsidRDefault="00FD1109" w:rsidP="00FD1109">
      <w:pPr>
        <w:spacing w:after="0" w:line="240" w:lineRule="auto"/>
      </w:pPr>
    </w:p>
    <w:p w14:paraId="3D23693F" w14:textId="77777777" w:rsidR="00FD1109" w:rsidRDefault="00FD1109" w:rsidP="00FD1109">
      <w:pPr>
        <w:spacing w:after="0" w:line="240" w:lineRule="auto"/>
      </w:pPr>
    </w:p>
    <w:p w14:paraId="3D22C928" w14:textId="77777777" w:rsidR="00FD1109" w:rsidRDefault="00FD1109" w:rsidP="00FD1109">
      <w:pPr>
        <w:spacing w:after="0" w:line="240" w:lineRule="auto"/>
      </w:pPr>
    </w:p>
    <w:p w14:paraId="631FD287" w14:textId="77777777" w:rsidR="00FD1109" w:rsidRDefault="00FD1109" w:rsidP="00FD1109">
      <w:pPr>
        <w:spacing w:after="0" w:line="240" w:lineRule="auto"/>
      </w:pPr>
    </w:p>
    <w:p w14:paraId="056DF86F" w14:textId="77777777" w:rsidR="00FD1109" w:rsidRDefault="00FD1109" w:rsidP="00FD1109">
      <w:pPr>
        <w:spacing w:after="0" w:line="240" w:lineRule="auto"/>
      </w:pPr>
    </w:p>
    <w:p w14:paraId="1EE8E7AF" w14:textId="77777777" w:rsidR="00FD1109" w:rsidRDefault="00FD1109" w:rsidP="00FD1109">
      <w:pPr>
        <w:spacing w:after="0" w:line="240" w:lineRule="auto"/>
      </w:pPr>
      <w:r>
        <w:lastRenderedPageBreak/>
        <w:t>I'll provide you with comprehensive context for Section 2.3 and its subsections for your thesis literature review. Here's the expanded academic content:</w:t>
      </w:r>
    </w:p>
    <w:p w14:paraId="680CE71C" w14:textId="77777777" w:rsidR="00FD1109" w:rsidRDefault="00FD1109" w:rsidP="00FD1109">
      <w:pPr>
        <w:spacing w:after="0" w:line="240" w:lineRule="auto"/>
      </w:pPr>
    </w:p>
    <w:p w14:paraId="520B0266" w14:textId="77777777" w:rsidR="00FD1109" w:rsidRPr="00FD1109" w:rsidRDefault="00FD1109" w:rsidP="00FD1109">
      <w:pPr>
        <w:spacing w:after="0" w:line="240" w:lineRule="auto"/>
        <w:rPr>
          <w:color w:val="EE0000"/>
        </w:rPr>
      </w:pPr>
      <w:r w:rsidRPr="00FD1109">
        <w:rPr>
          <w:color w:val="EE0000"/>
        </w:rPr>
        <w:t xml:space="preserve">## </w:t>
      </w:r>
      <w:r w:rsidRPr="00FD1109">
        <w:rPr>
          <w:rFonts w:ascii="Apple Color Emoji" w:hAnsi="Apple Color Emoji" w:cs="Apple Color Emoji"/>
          <w:color w:val="EE0000"/>
        </w:rPr>
        <w:t>📖</w:t>
      </w:r>
      <w:r w:rsidRPr="00FD1109">
        <w:rPr>
          <w:color w:val="EE0000"/>
        </w:rPr>
        <w:t xml:space="preserve"> Section 2.3: Machine Learning Applications in Energy Forecasting</w:t>
      </w:r>
    </w:p>
    <w:p w14:paraId="0B67EC1C" w14:textId="77777777" w:rsidR="00FD1109" w:rsidRDefault="00FD1109" w:rsidP="00FD1109">
      <w:pPr>
        <w:spacing w:after="0" w:line="240" w:lineRule="auto"/>
      </w:pPr>
    </w:p>
    <w:p w14:paraId="2CD9949D" w14:textId="77777777" w:rsidR="00FD1109" w:rsidRDefault="00FD1109" w:rsidP="00FD1109">
      <w:pPr>
        <w:spacing w:after="0" w:line="240" w:lineRule="auto"/>
      </w:pPr>
      <w:r>
        <w:t xml:space="preserve">### **Main Section 2.3 </w:t>
      </w:r>
      <w:proofErr w:type="gramStart"/>
      <w:r>
        <w:t>Context:*</w:t>
      </w:r>
      <w:proofErr w:type="gramEnd"/>
      <w:r>
        <w:t>*</w:t>
      </w:r>
    </w:p>
    <w:p w14:paraId="3227057B" w14:textId="77777777" w:rsidR="00FD1109" w:rsidRDefault="00FD1109" w:rsidP="00FD1109">
      <w:pPr>
        <w:spacing w:after="0" w:line="240" w:lineRule="auto"/>
      </w:pPr>
    </w:p>
    <w:p w14:paraId="1E0A0D3D" w14:textId="77777777" w:rsidR="00FD1109" w:rsidRDefault="00FD1109" w:rsidP="00FD1109">
      <w:pPr>
        <w:spacing w:after="0" w:line="240" w:lineRule="auto"/>
      </w:pPr>
      <w:r>
        <w:t>The integration of machine learning techniques into energy forecasting represents a paradigm shift from traditional statistical and physical modeling approaches toward data-driven methodologies that can capture complex, non-linear relationships inherent in energy systems. The exponential growth in available data from smart meters, IoT sensors, satellite observations, and advanced monitoring systems has created unprecedented opportunities for developing sophisticated predictive models that leverage artificial intelligence to enhance forecasting accuracy and reliability.</w:t>
      </w:r>
    </w:p>
    <w:p w14:paraId="02AA9091" w14:textId="77777777" w:rsidR="00FD1109" w:rsidRDefault="00FD1109" w:rsidP="00FD1109">
      <w:pPr>
        <w:spacing w:after="0" w:line="240" w:lineRule="auto"/>
      </w:pPr>
    </w:p>
    <w:p w14:paraId="6478AF04" w14:textId="77777777" w:rsidR="00FD1109" w:rsidRDefault="00FD1109" w:rsidP="00FD1109">
      <w:pPr>
        <w:spacing w:after="0" w:line="240" w:lineRule="auto"/>
      </w:pPr>
      <w:r>
        <w:t xml:space="preserve">Machine learning applications in energy forecasting span multiple domains, including renewable energy prediction, load forecasting, price prediction, and grid optimization. These applications have gained </w:t>
      </w:r>
      <w:proofErr w:type="gramStart"/>
      <w:r>
        <w:t>particular prominence</w:t>
      </w:r>
      <w:proofErr w:type="gramEnd"/>
      <w:r>
        <w:t xml:space="preserve"> in the context of increasing renewable energy penetration, where traditional forecasting methods struggle to capture the inherent variability and uncertainty associated with weather-dependent generation sources. The ability of machine learning algorithms to automatically identify patterns, learn from historical data, and adapt to changing conditions has made them indispensable tools for modern energy system management.</w:t>
      </w:r>
    </w:p>
    <w:p w14:paraId="04DF09F8" w14:textId="77777777" w:rsidR="00FD1109" w:rsidRDefault="00FD1109" w:rsidP="00FD1109">
      <w:pPr>
        <w:spacing w:after="0" w:line="240" w:lineRule="auto"/>
      </w:pPr>
    </w:p>
    <w:p w14:paraId="7B8E2D95" w14:textId="77777777" w:rsidR="00FD1109" w:rsidRDefault="00FD1109" w:rsidP="00FD1109">
      <w:pPr>
        <w:spacing w:after="0" w:line="240" w:lineRule="auto"/>
      </w:pPr>
      <w:r>
        <w:t>The evolution of machine learning in energy forecasting has been driven by advances in computational power, algorithm development, and data availability. Deep learning architectures, ensemble methods, and hybrid approaches have emerged as powerful solutions for addressing the multi-scale, multi-variate nature of energy forecasting problems. These methodologies enable the integration of diverse data sources, including meteorological observations, historical energy production data, economic indicators, and real-time system measurements, to produce comprehensive forecasting solutions that support decision-making across various temporal and spatial scales.</w:t>
      </w:r>
    </w:p>
    <w:p w14:paraId="187799B4" w14:textId="77777777" w:rsidR="00FD1109" w:rsidRDefault="00FD1109" w:rsidP="00FD1109">
      <w:pPr>
        <w:spacing w:after="0" w:line="240" w:lineRule="auto"/>
      </w:pPr>
    </w:p>
    <w:p w14:paraId="3F504982" w14:textId="77777777" w:rsidR="00FD1109" w:rsidRDefault="00FD1109" w:rsidP="00FD1109">
      <w:pPr>
        <w:spacing w:after="0" w:line="240" w:lineRule="auto"/>
      </w:pPr>
      <w:r>
        <w:t>### **Section 2.3.1: Traditional Machine Learning Approaches**</w:t>
      </w:r>
    </w:p>
    <w:p w14:paraId="0620E622" w14:textId="77777777" w:rsidR="00FD1109" w:rsidRDefault="00FD1109" w:rsidP="00FD1109">
      <w:pPr>
        <w:spacing w:after="0" w:line="240" w:lineRule="auto"/>
      </w:pPr>
    </w:p>
    <w:p w14:paraId="37295B07" w14:textId="77777777" w:rsidR="00FD1109" w:rsidRDefault="00FD1109" w:rsidP="00FD1109">
      <w:pPr>
        <w:spacing w:after="0" w:line="240" w:lineRule="auto"/>
      </w:pPr>
      <w:r>
        <w:t xml:space="preserve">**Expanded </w:t>
      </w:r>
      <w:proofErr w:type="gramStart"/>
      <w:r>
        <w:t>Context:*</w:t>
      </w:r>
      <w:proofErr w:type="gramEnd"/>
      <w:r>
        <w:t>*</w:t>
      </w:r>
    </w:p>
    <w:p w14:paraId="4895E99E" w14:textId="77777777" w:rsidR="00FD1109" w:rsidRDefault="00FD1109" w:rsidP="00FD1109">
      <w:pPr>
        <w:spacing w:after="0" w:line="240" w:lineRule="auto"/>
      </w:pPr>
    </w:p>
    <w:p w14:paraId="3A303694" w14:textId="77777777" w:rsidR="00FD1109" w:rsidRDefault="00FD1109" w:rsidP="00FD1109">
      <w:pPr>
        <w:spacing w:after="0" w:line="240" w:lineRule="auto"/>
      </w:pPr>
      <w:r>
        <w:t>Traditional machine learning approaches in energy forecasting encompass a broad spectrum of algorithms that have been extensively validated and deployed in operational energy systems. These methods, while perhaps less sophisticated than modern deep learning architectures, continue to serve as fundamental building blocks for energy prediction systems due to their interpretability, computational efficiency, and robust performance across diverse applications.</w:t>
      </w:r>
    </w:p>
    <w:p w14:paraId="66AA9FFC" w14:textId="77777777" w:rsidR="00FD1109" w:rsidRDefault="00FD1109" w:rsidP="00FD1109">
      <w:pPr>
        <w:spacing w:after="0" w:line="240" w:lineRule="auto"/>
      </w:pPr>
    </w:p>
    <w:p w14:paraId="3AC866AE" w14:textId="77777777" w:rsidR="00FD1109" w:rsidRDefault="00FD1109" w:rsidP="00FD1109">
      <w:pPr>
        <w:spacing w:after="0" w:line="240" w:lineRule="auto"/>
      </w:pPr>
      <w:r>
        <w:lastRenderedPageBreak/>
        <w:t>Linear regression models represent the foundation of statistical learning in energy forecasting, providing interpretable relationships between predictor variables and energy outcomes. Despite their apparent simplicity, linear models have proven remarkably effective in capturing the primary drivers of energy production, particularly when combined with appropriate feature engineering and regularization techniques. Ridge regression, Lasso regression, and elastic net methods have been widely employed to address multicollinearity issues and prevent overfitting in high-dimensional feature spaces commonly encountered in energy forecasting applications.</w:t>
      </w:r>
    </w:p>
    <w:p w14:paraId="3517FCC6" w14:textId="77777777" w:rsidR="00FD1109" w:rsidRDefault="00FD1109" w:rsidP="00FD1109">
      <w:pPr>
        <w:spacing w:after="0" w:line="240" w:lineRule="auto"/>
      </w:pPr>
    </w:p>
    <w:p w14:paraId="7449106B" w14:textId="77777777" w:rsidR="00FD1109" w:rsidRDefault="00FD1109" w:rsidP="00FD1109">
      <w:pPr>
        <w:spacing w:after="0" w:line="240" w:lineRule="auto"/>
      </w:pPr>
      <w:r>
        <w:t>Support Vector Machines (SVMs) have demonstrated exceptional performance in energy forecasting tasks, particularly in scenarios with limited training data or high-dimensional feature spaces. The ability of SVMs to operate effectively in high-dimensional spaces through kernel methods has made them particularly suitable for incorporating diverse meteorological and operational variables into energy prediction models. The theoretical foundation of SVMs, based on structural risk minimization, provides strong generalization guarantees that are particularly valuable in energy forecasting where model reliability is paramount.</w:t>
      </w:r>
    </w:p>
    <w:p w14:paraId="3207C691" w14:textId="77777777" w:rsidR="00FD1109" w:rsidRDefault="00FD1109" w:rsidP="00FD1109">
      <w:pPr>
        <w:spacing w:after="0" w:line="240" w:lineRule="auto"/>
      </w:pPr>
    </w:p>
    <w:p w14:paraId="6F597F84" w14:textId="77777777" w:rsidR="00FD1109" w:rsidRDefault="00FD1109" w:rsidP="00FD1109">
      <w:pPr>
        <w:spacing w:after="0" w:line="240" w:lineRule="auto"/>
      </w:pPr>
      <w:r>
        <w:t>Tree-based algorithms, including decision trees, random forests, and gradient boosting methods, have gained widespread adoption in energy forecasting due to their ability to capture non-linear relationships and feature interactions without requiring extensive preprocessing. Random forests</w:t>
      </w:r>
      <w:proofErr w:type="gramStart"/>
      <w:r>
        <w:t>, in particular, have</w:t>
      </w:r>
      <w:proofErr w:type="gramEnd"/>
      <w:r>
        <w:t xml:space="preserve"> proven highly effective in photovoltaic forecasting applications due to their ensemble nature, which naturally captures uncertainty and provides robust predictions in the presence of noisy or incomplete data. The interpretability of tree-based models through feature importance measures has made them valuable tools for understanding the underlying drivers of energy production and identifying critical variables for forecasting system design.</w:t>
      </w:r>
    </w:p>
    <w:p w14:paraId="577DD8CC" w14:textId="77777777" w:rsidR="00FD1109" w:rsidRDefault="00FD1109" w:rsidP="00FD1109">
      <w:pPr>
        <w:spacing w:after="0" w:line="240" w:lineRule="auto"/>
      </w:pPr>
    </w:p>
    <w:p w14:paraId="11F2EEE4" w14:textId="77777777" w:rsidR="00FD1109" w:rsidRDefault="00FD1109" w:rsidP="00FD1109">
      <w:pPr>
        <w:spacing w:after="0" w:line="240" w:lineRule="auto"/>
      </w:pPr>
      <w:r>
        <w:t>### **Section 2.3.2: Deep Learning and Neural Networks**</w:t>
      </w:r>
    </w:p>
    <w:p w14:paraId="2FC36012" w14:textId="77777777" w:rsidR="00FD1109" w:rsidRDefault="00FD1109" w:rsidP="00FD1109">
      <w:pPr>
        <w:spacing w:after="0" w:line="240" w:lineRule="auto"/>
      </w:pPr>
    </w:p>
    <w:p w14:paraId="754951B3" w14:textId="77777777" w:rsidR="00FD1109" w:rsidRDefault="00FD1109" w:rsidP="00FD1109">
      <w:pPr>
        <w:spacing w:after="0" w:line="240" w:lineRule="auto"/>
      </w:pPr>
      <w:r>
        <w:t xml:space="preserve">**Expanded </w:t>
      </w:r>
      <w:proofErr w:type="gramStart"/>
      <w:r>
        <w:t>Context:*</w:t>
      </w:r>
      <w:proofErr w:type="gramEnd"/>
      <w:r>
        <w:t>*</w:t>
      </w:r>
    </w:p>
    <w:p w14:paraId="18D044F4" w14:textId="77777777" w:rsidR="00FD1109" w:rsidRDefault="00FD1109" w:rsidP="00FD1109">
      <w:pPr>
        <w:spacing w:after="0" w:line="240" w:lineRule="auto"/>
      </w:pPr>
    </w:p>
    <w:p w14:paraId="08F200F6" w14:textId="77777777" w:rsidR="00FD1109" w:rsidRDefault="00FD1109" w:rsidP="00FD1109">
      <w:pPr>
        <w:spacing w:after="0" w:line="240" w:lineRule="auto"/>
      </w:pPr>
      <w:r>
        <w:t>The application of deep learning and neural network architectures to energy forecasting has revolutionized the field by enabling the modeling of complex temporal dependencies, spatial correlations, and non-linear relationships that traditional methods struggle to capture. These sophisticated models have demonstrated unprecedented accuracy in various energy forecasting applications, from short-term renewable energy prediction to long-term demand forecasting.</w:t>
      </w:r>
    </w:p>
    <w:p w14:paraId="471B994F" w14:textId="77777777" w:rsidR="00FD1109" w:rsidRDefault="00FD1109" w:rsidP="00FD1109">
      <w:pPr>
        <w:spacing w:after="0" w:line="240" w:lineRule="auto"/>
      </w:pPr>
    </w:p>
    <w:p w14:paraId="08D55188" w14:textId="77777777" w:rsidR="00FD1109" w:rsidRDefault="00FD1109" w:rsidP="00FD1109">
      <w:pPr>
        <w:spacing w:after="0" w:line="240" w:lineRule="auto"/>
      </w:pPr>
      <w:r>
        <w:t xml:space="preserve">Feedforward neural networks have served as the foundation for deep learning applications in energy forecasting, demonstrating the ability to approximate complex non-linear mappings between input features and energy outcomes. Multi-layer </w:t>
      </w:r>
      <w:proofErr w:type="spellStart"/>
      <w:r>
        <w:t>perceptrons</w:t>
      </w:r>
      <w:proofErr w:type="spellEnd"/>
      <w:r>
        <w:t xml:space="preserve"> with carefully designed architectures have shown remarkable success in capturing the intricate relationships between meteorological variables and solar energy production, often </w:t>
      </w:r>
      <w:r>
        <w:lastRenderedPageBreak/>
        <w:t>outperforming traditional statistical methods by significant margins. The universal approximation capabilities of neural networks make them particularly well-suited for energy forecasting applications where the underlying physical relationships are complex and poorly understood.</w:t>
      </w:r>
    </w:p>
    <w:p w14:paraId="7AA57C1C" w14:textId="77777777" w:rsidR="00FD1109" w:rsidRDefault="00FD1109" w:rsidP="00FD1109">
      <w:pPr>
        <w:spacing w:after="0" w:line="240" w:lineRule="auto"/>
      </w:pPr>
    </w:p>
    <w:p w14:paraId="399736BB" w14:textId="77777777" w:rsidR="00FD1109" w:rsidRDefault="00FD1109" w:rsidP="00FD1109">
      <w:pPr>
        <w:spacing w:after="0" w:line="240" w:lineRule="auto"/>
      </w:pPr>
      <w:r>
        <w:t>Recurrent Neural Networks (RNNs) and their advanced variants, including Long Short-Term Memory (LSTM) and Gated Recurrent Unit (GRU) networks, have emerged as powerful tools for modeling the temporal dynamics inherent in energy systems. These architectures excel at capturing long-term dependencies and sequential patterns in energy time series, making them particularly effective for applications such as wind power forecasting where historical patterns and atmospheric dynamics play crucial roles. The ability of LSTM networks to selectively remember and forget information has proven invaluable in energy forecasting contexts where both short-term fluctuations and long-term trends must be simultaneously modeled.</w:t>
      </w:r>
    </w:p>
    <w:p w14:paraId="791B87CF" w14:textId="77777777" w:rsidR="00FD1109" w:rsidRDefault="00FD1109" w:rsidP="00FD1109">
      <w:pPr>
        <w:spacing w:after="0" w:line="240" w:lineRule="auto"/>
      </w:pPr>
    </w:p>
    <w:p w14:paraId="30361546" w14:textId="77777777" w:rsidR="00FD1109" w:rsidRDefault="00FD1109" w:rsidP="00FD1109">
      <w:pPr>
        <w:spacing w:after="0" w:line="240" w:lineRule="auto"/>
      </w:pPr>
      <w:r>
        <w:t xml:space="preserve">Convolutional Neural Networks (CNNs) have found innovative applications in energy forecasting through their ability to process spatial data and extract relevant features from meteorological fields, satellite imagery, and spatial sensor networks. The translation invariance and local feature detection capabilities of CNNs make them particularly suitable for processing weather radar data, satellite cloud imagery, and spatial irradiance patterns for solar energy forecasting. Hybrid CNN-LSTM architectures have demonstrated exceptional performance in </w:t>
      </w:r>
      <w:proofErr w:type="spellStart"/>
      <w:r>
        <w:t>spatio</w:t>
      </w:r>
      <w:proofErr w:type="spellEnd"/>
      <w:r>
        <w:t>-temporal forecasting applications where both spatial patterns and temporal evolution must be simultaneously captured.</w:t>
      </w:r>
    </w:p>
    <w:p w14:paraId="25DAE8B0" w14:textId="77777777" w:rsidR="00FD1109" w:rsidRDefault="00FD1109" w:rsidP="00FD1109">
      <w:pPr>
        <w:spacing w:after="0" w:line="240" w:lineRule="auto"/>
      </w:pPr>
    </w:p>
    <w:p w14:paraId="5A1D5BA3" w14:textId="77777777" w:rsidR="00FD1109" w:rsidRDefault="00FD1109" w:rsidP="00FD1109">
      <w:pPr>
        <w:spacing w:after="0" w:line="240" w:lineRule="auto"/>
      </w:pPr>
      <w:r>
        <w:t>### **Section 2.3.3: Ensemble Methods and Model Combination**</w:t>
      </w:r>
    </w:p>
    <w:p w14:paraId="335162CB" w14:textId="77777777" w:rsidR="00FD1109" w:rsidRDefault="00FD1109" w:rsidP="00FD1109">
      <w:pPr>
        <w:spacing w:after="0" w:line="240" w:lineRule="auto"/>
      </w:pPr>
    </w:p>
    <w:p w14:paraId="5447D2C5" w14:textId="77777777" w:rsidR="00FD1109" w:rsidRDefault="00FD1109" w:rsidP="00FD1109">
      <w:pPr>
        <w:spacing w:after="0" w:line="240" w:lineRule="auto"/>
      </w:pPr>
      <w:r>
        <w:t xml:space="preserve">**Expanded </w:t>
      </w:r>
      <w:proofErr w:type="gramStart"/>
      <w:r>
        <w:t>Context:*</w:t>
      </w:r>
      <w:proofErr w:type="gramEnd"/>
      <w:r>
        <w:t>*</w:t>
      </w:r>
    </w:p>
    <w:p w14:paraId="626DC547" w14:textId="77777777" w:rsidR="00FD1109" w:rsidRDefault="00FD1109" w:rsidP="00FD1109">
      <w:pPr>
        <w:spacing w:after="0" w:line="240" w:lineRule="auto"/>
      </w:pPr>
    </w:p>
    <w:p w14:paraId="28361C58" w14:textId="77777777" w:rsidR="00FD1109" w:rsidRDefault="00FD1109" w:rsidP="00FD1109">
      <w:pPr>
        <w:spacing w:after="0" w:line="240" w:lineRule="auto"/>
      </w:pPr>
      <w:r>
        <w:t>Ensemble methods represent a sophisticated approach to energy forecasting that combines multiple individual models to produce predictions that are typically more accurate and robust than any single model alone. The theoretical foundation of ensemble methods lies in the principle that combining diverse models can reduce prediction errors by averaging out individual model biases and reducing variance, leading to improved generalization performance.</w:t>
      </w:r>
    </w:p>
    <w:p w14:paraId="3EEA36DB" w14:textId="77777777" w:rsidR="00FD1109" w:rsidRDefault="00FD1109" w:rsidP="00FD1109">
      <w:pPr>
        <w:spacing w:after="0" w:line="240" w:lineRule="auto"/>
      </w:pPr>
    </w:p>
    <w:p w14:paraId="3A475610" w14:textId="77777777" w:rsidR="00FD1109" w:rsidRDefault="00FD1109" w:rsidP="00FD1109">
      <w:pPr>
        <w:spacing w:after="0" w:line="240" w:lineRule="auto"/>
      </w:pPr>
      <w:r>
        <w:t>Bootstrap aggregating (bagging) methods have proven highly effective in energy forecasting applications by training multiple models on different subsets of training data and combining their predictions through averaging or voting mechanisms. Random forests, as a prime example of bagging, have demonstrated exceptional performance in renewable energy forecasting by combining the predictions of numerous decision trees trained on bootstrap samples of the original dataset. The diversity introduced through random feature selection at each node further enhances the ensemble's ability to capture different aspects of the underlying data patterns.</w:t>
      </w:r>
    </w:p>
    <w:p w14:paraId="5DBD69DE" w14:textId="77777777" w:rsidR="00FD1109" w:rsidRDefault="00FD1109" w:rsidP="00FD1109">
      <w:pPr>
        <w:spacing w:after="0" w:line="240" w:lineRule="auto"/>
      </w:pPr>
    </w:p>
    <w:p w14:paraId="4693637B" w14:textId="77777777" w:rsidR="00FD1109" w:rsidRDefault="00FD1109" w:rsidP="00FD1109">
      <w:pPr>
        <w:spacing w:after="0" w:line="240" w:lineRule="auto"/>
      </w:pPr>
      <w:r>
        <w:lastRenderedPageBreak/>
        <w:t xml:space="preserve">Boosting algorithms, including AdaBoost, Gradient Boosting, and </w:t>
      </w:r>
      <w:proofErr w:type="spellStart"/>
      <w:r>
        <w:t>XGBoost</w:t>
      </w:r>
      <w:proofErr w:type="spellEnd"/>
      <w:r>
        <w:t xml:space="preserve">, have gained significant attention in energy forecasting due to their ability to sequentially improve model performance by focusing on previously misclassified or poorly predicted instances. </w:t>
      </w:r>
      <w:proofErr w:type="spellStart"/>
      <w:r>
        <w:t>XGBoost</w:t>
      </w:r>
      <w:proofErr w:type="spellEnd"/>
      <w:proofErr w:type="gramStart"/>
      <w:r>
        <w:t>, in particular, has</w:t>
      </w:r>
      <w:proofErr w:type="gramEnd"/>
      <w:r>
        <w:t xml:space="preserve"> become a benchmark algorithm in many energy forecasting competitions and applications due to its computational efficiency, built-in regularization mechanisms, and superior handling of missing data. The iterative nature of boosting allows these algorithms to adaptively focus on difficult-to-predict scenarios, which is particularly valuable in energy forecasting where extreme events and rare conditions often have significant operational impacts.</w:t>
      </w:r>
    </w:p>
    <w:p w14:paraId="1F5C4CDD" w14:textId="77777777" w:rsidR="00FD1109" w:rsidRDefault="00FD1109" w:rsidP="00FD1109">
      <w:pPr>
        <w:spacing w:after="0" w:line="240" w:lineRule="auto"/>
      </w:pPr>
    </w:p>
    <w:p w14:paraId="32FD7255" w14:textId="77777777" w:rsidR="00FD1109" w:rsidRDefault="00FD1109" w:rsidP="00FD1109">
      <w:pPr>
        <w:spacing w:after="0" w:line="240" w:lineRule="auto"/>
      </w:pPr>
      <w:r>
        <w:t>Stacking and blending methodologies represent advanced ensemble techniques that employ meta-learning algorithms to optimally combine predictions from diverse base models. These approaches have shown remarkable success in energy forecasting competitions and real-world applications by leveraging the complementary strengths of different algorithms. Neural networks, tree-based models, and linear methods can be combined through stacking to create hybrid systems that capture both linear trends and complex non-linear patterns in energy data.</w:t>
      </w:r>
    </w:p>
    <w:p w14:paraId="4017FBA0" w14:textId="77777777" w:rsidR="00FD1109" w:rsidRDefault="00FD1109" w:rsidP="00FD1109">
      <w:pPr>
        <w:spacing w:after="0" w:line="240" w:lineRule="auto"/>
      </w:pPr>
    </w:p>
    <w:p w14:paraId="731CED4F" w14:textId="77777777" w:rsidR="00FD1109" w:rsidRDefault="00FD1109" w:rsidP="00FD1109">
      <w:pPr>
        <w:spacing w:after="0" w:line="240" w:lineRule="auto"/>
      </w:pPr>
      <w:r>
        <w:t>### **Section 2.3.4: Hybrid and Physics-Informed Models**</w:t>
      </w:r>
    </w:p>
    <w:p w14:paraId="37C8D4C7" w14:textId="77777777" w:rsidR="00FD1109" w:rsidRDefault="00FD1109" w:rsidP="00FD1109">
      <w:pPr>
        <w:spacing w:after="0" w:line="240" w:lineRule="auto"/>
      </w:pPr>
    </w:p>
    <w:p w14:paraId="2E97B17B" w14:textId="77777777" w:rsidR="00FD1109" w:rsidRDefault="00FD1109" w:rsidP="00FD1109">
      <w:pPr>
        <w:spacing w:after="0" w:line="240" w:lineRule="auto"/>
      </w:pPr>
      <w:r>
        <w:t xml:space="preserve">**Expanded </w:t>
      </w:r>
      <w:proofErr w:type="gramStart"/>
      <w:r>
        <w:t>Context:*</w:t>
      </w:r>
      <w:proofErr w:type="gramEnd"/>
      <w:r>
        <w:t>*</w:t>
      </w:r>
    </w:p>
    <w:p w14:paraId="0C8097B3" w14:textId="77777777" w:rsidR="00FD1109" w:rsidRDefault="00FD1109" w:rsidP="00FD1109">
      <w:pPr>
        <w:spacing w:after="0" w:line="240" w:lineRule="auto"/>
      </w:pPr>
    </w:p>
    <w:p w14:paraId="3C48639A" w14:textId="77777777" w:rsidR="00FD1109" w:rsidRDefault="00FD1109" w:rsidP="00FD1109">
      <w:pPr>
        <w:spacing w:after="0" w:line="240" w:lineRule="auto"/>
      </w:pPr>
      <w:r>
        <w:t>The development of hybrid and physics-informed machine learning models represents the cutting edge of energy forecasting research, combining the interpretability and physical consistency of traditional models with the flexibility and learning capabilities of machine learning approaches. These methodologies acknowledge that pure data-driven approaches, while powerful, may lack the physical understanding necessary for reliable long-term predictions and extrapolation beyond training conditions.</w:t>
      </w:r>
    </w:p>
    <w:p w14:paraId="4021DFEA" w14:textId="77777777" w:rsidR="00FD1109" w:rsidRDefault="00FD1109" w:rsidP="00FD1109">
      <w:pPr>
        <w:spacing w:after="0" w:line="240" w:lineRule="auto"/>
      </w:pPr>
    </w:p>
    <w:p w14:paraId="6E97ED18" w14:textId="77777777" w:rsidR="00FD1109" w:rsidRDefault="00FD1109" w:rsidP="00FD1109">
      <w:pPr>
        <w:spacing w:after="0" w:line="240" w:lineRule="auto"/>
      </w:pPr>
      <w:r>
        <w:t xml:space="preserve">Physics-informed neural networks (PINNs) have emerged as a revolutionary approach that incorporates physical laws and domain knowledge directly into the learning process. In energy forecasting applications, PINNs can enforce conservation laws, thermodynamic principles, and atmospheric physics constraints while simultaneously learning from observational data. This approach has shown </w:t>
      </w:r>
      <w:proofErr w:type="gramStart"/>
      <w:r>
        <w:t>particular promise</w:t>
      </w:r>
      <w:proofErr w:type="gramEnd"/>
      <w:r>
        <w:t xml:space="preserve"> in solar energy forecasting where radiative transfer principles and atmospheric physics can be incorporated into deep learning architectures to improve prediction accuracy and physical consistency.</w:t>
      </w:r>
    </w:p>
    <w:p w14:paraId="556FB0CC" w14:textId="77777777" w:rsidR="00FD1109" w:rsidRDefault="00FD1109" w:rsidP="00FD1109">
      <w:pPr>
        <w:spacing w:after="0" w:line="240" w:lineRule="auto"/>
      </w:pPr>
    </w:p>
    <w:p w14:paraId="38DE5E59" w14:textId="77777777" w:rsidR="00FD1109" w:rsidRDefault="00FD1109" w:rsidP="00FD1109">
      <w:pPr>
        <w:spacing w:after="0" w:line="240" w:lineRule="auto"/>
      </w:pPr>
      <w:r>
        <w:t xml:space="preserve">Hybrid numerical-statistical models combine the strengths of numerical weather prediction (NWP) models with machine learning techniques to create forecasting systems that leverage both physical understanding and data-driven learning. These approaches typically use NWP model outputs as input features for machine learning algorithms, which then learn to correct systematic biases and improve local-scale predictions. The </w:t>
      </w:r>
      <w:r>
        <w:lastRenderedPageBreak/>
        <w:t>combination of global-scale physical modeling with local-scale statistical learning has proven highly effective in renewable energy forecasting applications.</w:t>
      </w:r>
    </w:p>
    <w:p w14:paraId="45D646D0" w14:textId="77777777" w:rsidR="00FD1109" w:rsidRDefault="00FD1109" w:rsidP="00FD1109">
      <w:pPr>
        <w:spacing w:after="0" w:line="240" w:lineRule="auto"/>
      </w:pPr>
    </w:p>
    <w:p w14:paraId="4867622B" w14:textId="77777777" w:rsidR="00FD1109" w:rsidRDefault="00FD1109" w:rsidP="00FD1109">
      <w:pPr>
        <w:spacing w:after="0" w:line="240" w:lineRule="auto"/>
      </w:pPr>
      <w:r>
        <w:t xml:space="preserve">Gray-box modeling approaches represent a middle ground between black-box machine learning and white-box physical models, incorporating partial physical knowledge while allowing machine learning algorithms to capture unknown or poorly understood relationships. These models have shown </w:t>
      </w:r>
      <w:proofErr w:type="gramStart"/>
      <w:r>
        <w:t>particular success</w:t>
      </w:r>
      <w:proofErr w:type="gramEnd"/>
      <w:r>
        <w:t xml:space="preserve"> in building energy forecasting where fundamental thermodynamic relationships can be embedded within machine learning frameworks to ensure physical consistency while maintaining predictive flexibility.</w:t>
      </w:r>
    </w:p>
    <w:p w14:paraId="412DE5D6" w14:textId="77777777" w:rsidR="00FD1109" w:rsidRDefault="00FD1109" w:rsidP="00FD1109">
      <w:pPr>
        <w:spacing w:after="0" w:line="240" w:lineRule="auto"/>
      </w:pPr>
    </w:p>
    <w:p w14:paraId="18D710E5" w14:textId="77777777" w:rsidR="00FD1109" w:rsidRDefault="00FD1109" w:rsidP="00FD1109">
      <w:pPr>
        <w:spacing w:after="0" w:line="240" w:lineRule="auto"/>
      </w:pPr>
      <w:r>
        <w:t>### **Section 2.3.5: Uncertainty Quantification and Probabilistic Forecasting**</w:t>
      </w:r>
    </w:p>
    <w:p w14:paraId="0DAFE5FB" w14:textId="77777777" w:rsidR="00FD1109" w:rsidRDefault="00FD1109" w:rsidP="00FD1109">
      <w:pPr>
        <w:spacing w:after="0" w:line="240" w:lineRule="auto"/>
      </w:pPr>
    </w:p>
    <w:p w14:paraId="301677EC" w14:textId="77777777" w:rsidR="00FD1109" w:rsidRDefault="00FD1109" w:rsidP="00FD1109">
      <w:pPr>
        <w:spacing w:after="0" w:line="240" w:lineRule="auto"/>
      </w:pPr>
      <w:r>
        <w:t xml:space="preserve">**Expanded </w:t>
      </w:r>
      <w:proofErr w:type="gramStart"/>
      <w:r>
        <w:t>Context:*</w:t>
      </w:r>
      <w:proofErr w:type="gramEnd"/>
      <w:r>
        <w:t>*</w:t>
      </w:r>
    </w:p>
    <w:p w14:paraId="690352E0" w14:textId="77777777" w:rsidR="00FD1109" w:rsidRDefault="00FD1109" w:rsidP="00FD1109">
      <w:pPr>
        <w:spacing w:after="0" w:line="240" w:lineRule="auto"/>
      </w:pPr>
    </w:p>
    <w:p w14:paraId="3F8F59C8" w14:textId="77777777" w:rsidR="00FD1109" w:rsidRDefault="00FD1109" w:rsidP="00FD1109">
      <w:pPr>
        <w:spacing w:after="0" w:line="240" w:lineRule="auto"/>
      </w:pPr>
      <w:r>
        <w:t xml:space="preserve">The quantification of uncertainty in energy forecasting has become increasingly critical as energy systems become more dependent on variable renewable resources and require sophisticated risk management strategies. Probabilistic forecasting methodologies provide not only point </w:t>
      </w:r>
      <w:proofErr w:type="gramStart"/>
      <w:r>
        <w:t>predictions</w:t>
      </w:r>
      <w:proofErr w:type="gramEnd"/>
      <w:r>
        <w:t xml:space="preserve"> but also comprehensive uncertainty estimates that enable decision-makers to assess risks and implement appropriate hedging strategies.</w:t>
      </w:r>
    </w:p>
    <w:p w14:paraId="7974118A" w14:textId="77777777" w:rsidR="00FD1109" w:rsidRDefault="00FD1109" w:rsidP="00FD1109">
      <w:pPr>
        <w:spacing w:after="0" w:line="240" w:lineRule="auto"/>
      </w:pPr>
    </w:p>
    <w:p w14:paraId="74D1CAB3" w14:textId="77777777" w:rsidR="00FD1109" w:rsidRDefault="00FD1109" w:rsidP="00FD1109">
      <w:pPr>
        <w:spacing w:after="0" w:line="240" w:lineRule="auto"/>
      </w:pPr>
      <w:r>
        <w:t>Bayesian machine learning approaches offer a principled framework for uncertainty quantification by treating model parameters as probability distributions rather than fixed values. Bayesian neural networks, Gaussian processes, and Bayesian ensemble methods provide natural mechanisms for expressing predictive uncertainty through posterior distributions. These approaches have proven particularly valuable in energy forecasting applications where understanding prediction confidence is crucial for operational decision-making and risk assessment.</w:t>
      </w:r>
    </w:p>
    <w:p w14:paraId="2F5A20B3" w14:textId="77777777" w:rsidR="00FD1109" w:rsidRDefault="00FD1109" w:rsidP="00FD1109">
      <w:pPr>
        <w:spacing w:after="0" w:line="240" w:lineRule="auto"/>
      </w:pPr>
    </w:p>
    <w:p w14:paraId="2FA54D9E" w14:textId="77777777" w:rsidR="00FD1109" w:rsidRDefault="00FD1109" w:rsidP="00FD1109">
      <w:pPr>
        <w:spacing w:after="0" w:line="240" w:lineRule="auto"/>
      </w:pPr>
      <w:r>
        <w:t>Quantile regression and distributional forecasting methods enable the direct prediction of forecast uncertainty by estimating conditional quantiles or full probability distributions of future energy outcomes. These approaches have gained widespread adoption in energy markets where probabilistic forecasts are required for risk management, capacity planning, and financial hedging strategies. The ability to predict not just expected values but entire probability distributions has become essential for modern energy system operation and planning.</w:t>
      </w:r>
    </w:p>
    <w:p w14:paraId="739F7106" w14:textId="77777777" w:rsidR="00FD1109" w:rsidRDefault="00FD1109" w:rsidP="00FD1109">
      <w:pPr>
        <w:spacing w:after="0" w:line="240" w:lineRule="auto"/>
      </w:pPr>
    </w:p>
    <w:p w14:paraId="46BFF016" w14:textId="77777777" w:rsidR="00FD1109" w:rsidRDefault="00FD1109" w:rsidP="00FD1109">
      <w:pPr>
        <w:spacing w:after="0" w:line="240" w:lineRule="auto"/>
      </w:pPr>
      <w:r>
        <w:t>Monte Carlo methods and bootstrap techniques provide computational approaches for uncertainty estimation that can be applied to virtually any machine learning algorithm. These techniques generate ensemble predictions that capture both epistemic uncertainty (due to limited knowledge) and aleatoric uncertainty (due to inherent system variability). The computational overhead of these approaches has become more manageable with advances in parallel computing and cloud-based resources, making comprehensive uncertainty quantification increasingly accessible for operational energy forecasting systems.</w:t>
      </w:r>
    </w:p>
    <w:p w14:paraId="4C6A4E0A" w14:textId="77777777" w:rsidR="00FD1109" w:rsidRDefault="00FD1109" w:rsidP="00FD1109">
      <w:pPr>
        <w:spacing w:after="0" w:line="240" w:lineRule="auto"/>
      </w:pPr>
    </w:p>
    <w:p w14:paraId="2540AB81" w14:textId="77777777" w:rsidR="00FD1109" w:rsidRDefault="00FD1109" w:rsidP="00FD1109">
      <w:pPr>
        <w:spacing w:after="0" w:line="240" w:lineRule="auto"/>
      </w:pPr>
      <w:r>
        <w:t>---</w:t>
      </w:r>
    </w:p>
    <w:p w14:paraId="3D002D7C" w14:textId="77777777" w:rsidR="00FD1109" w:rsidRDefault="00FD1109" w:rsidP="00FD1109">
      <w:pPr>
        <w:spacing w:after="0" w:line="240" w:lineRule="auto"/>
      </w:pPr>
    </w:p>
    <w:p w14:paraId="4ADDBBAC" w14:textId="77777777" w:rsidR="00FD1109" w:rsidRDefault="00FD1109" w:rsidP="00FD1109">
      <w:pPr>
        <w:spacing w:after="0" w:line="240" w:lineRule="auto"/>
      </w:pPr>
      <w:r>
        <w:t xml:space="preserve">## </w:t>
      </w:r>
      <w:r>
        <w:rPr>
          <w:rFonts w:ascii="Apple Color Emoji" w:hAnsi="Apple Color Emoji" w:cs="Apple Color Emoji"/>
        </w:rPr>
        <w:t>🎯</w:t>
      </w:r>
      <w:r>
        <w:t xml:space="preserve"> **How to Structure These Subsections in Your </w:t>
      </w:r>
      <w:proofErr w:type="gramStart"/>
      <w:r>
        <w:t>Thesis:*</w:t>
      </w:r>
      <w:proofErr w:type="gramEnd"/>
      <w:r>
        <w:t>*</w:t>
      </w:r>
    </w:p>
    <w:p w14:paraId="37759638" w14:textId="77777777" w:rsidR="00FD1109" w:rsidRDefault="00FD1109" w:rsidP="00FD1109">
      <w:pPr>
        <w:spacing w:after="0" w:line="240" w:lineRule="auto"/>
      </w:pPr>
    </w:p>
    <w:p w14:paraId="3510A8ED" w14:textId="77777777" w:rsidR="00FD1109" w:rsidRDefault="00FD1109" w:rsidP="00FD1109">
      <w:pPr>
        <w:spacing w:after="0" w:line="240" w:lineRule="auto"/>
      </w:pPr>
      <w:r>
        <w:t>### **Section 2.3 (Main)** - 2-3 pages</w:t>
      </w:r>
    </w:p>
    <w:p w14:paraId="5B2D69FB" w14:textId="77777777" w:rsidR="00FD1109" w:rsidRDefault="00FD1109" w:rsidP="00FD1109">
      <w:pPr>
        <w:spacing w:after="0" w:line="240" w:lineRule="auto"/>
      </w:pPr>
      <w:r>
        <w:t>- Overview of ML revolution in energy forecasting</w:t>
      </w:r>
    </w:p>
    <w:p w14:paraId="7847B2DF" w14:textId="77777777" w:rsidR="00FD1109" w:rsidRDefault="00FD1109" w:rsidP="00FD1109">
      <w:pPr>
        <w:spacing w:after="0" w:line="240" w:lineRule="auto"/>
      </w:pPr>
      <w:r>
        <w:t>- Data-driven vs. traditional approaches</w:t>
      </w:r>
    </w:p>
    <w:p w14:paraId="71A61C68" w14:textId="77777777" w:rsidR="00FD1109" w:rsidRDefault="00FD1109" w:rsidP="00FD1109">
      <w:pPr>
        <w:spacing w:after="0" w:line="240" w:lineRule="auto"/>
      </w:pPr>
      <w:r>
        <w:t>- Evolution and current state of the field</w:t>
      </w:r>
    </w:p>
    <w:p w14:paraId="0C9CA451" w14:textId="77777777" w:rsidR="00FD1109" w:rsidRDefault="00FD1109" w:rsidP="00FD1109">
      <w:pPr>
        <w:spacing w:after="0" w:line="240" w:lineRule="auto"/>
      </w:pPr>
    </w:p>
    <w:p w14:paraId="70586581" w14:textId="77777777" w:rsidR="00FD1109" w:rsidRDefault="00FD1109" w:rsidP="00FD1109">
      <w:pPr>
        <w:spacing w:after="0" w:line="240" w:lineRule="auto"/>
      </w:pPr>
      <w:r>
        <w:t xml:space="preserve">### **Section 2.3.1** - 3-4 pages  </w:t>
      </w:r>
    </w:p>
    <w:p w14:paraId="0A3AFAE8" w14:textId="77777777" w:rsidR="00FD1109" w:rsidRDefault="00FD1109" w:rsidP="00FD1109">
      <w:pPr>
        <w:spacing w:after="0" w:line="240" w:lineRule="auto"/>
      </w:pPr>
      <w:r>
        <w:t>- Linear regression and statistical methods</w:t>
      </w:r>
    </w:p>
    <w:p w14:paraId="13B83F1F" w14:textId="77777777" w:rsidR="00FD1109" w:rsidRDefault="00FD1109" w:rsidP="00FD1109">
      <w:pPr>
        <w:spacing w:after="0" w:line="240" w:lineRule="auto"/>
      </w:pPr>
      <w:r>
        <w:t>- Support Vector Machines applications</w:t>
      </w:r>
    </w:p>
    <w:p w14:paraId="1E5A3B84" w14:textId="77777777" w:rsidR="00FD1109" w:rsidRDefault="00FD1109" w:rsidP="00FD1109">
      <w:pPr>
        <w:spacing w:after="0" w:line="240" w:lineRule="auto"/>
      </w:pPr>
      <w:r>
        <w:t xml:space="preserve">- Tree-based algorithms (RF, GB, </w:t>
      </w:r>
      <w:proofErr w:type="spellStart"/>
      <w:r>
        <w:t>XGBoost</w:t>
      </w:r>
      <w:proofErr w:type="spellEnd"/>
      <w:r>
        <w:t>)</w:t>
      </w:r>
    </w:p>
    <w:p w14:paraId="06A9F3B9" w14:textId="77777777" w:rsidR="00FD1109" w:rsidRDefault="00FD1109" w:rsidP="00FD1109">
      <w:pPr>
        <w:spacing w:after="0" w:line="240" w:lineRule="auto"/>
      </w:pPr>
      <w:r>
        <w:t>- Performance comparisons and use cases</w:t>
      </w:r>
    </w:p>
    <w:p w14:paraId="40F7BF99" w14:textId="77777777" w:rsidR="00FD1109" w:rsidRDefault="00FD1109" w:rsidP="00FD1109">
      <w:pPr>
        <w:spacing w:after="0" w:line="240" w:lineRule="auto"/>
      </w:pPr>
    </w:p>
    <w:p w14:paraId="7B7E1DAE" w14:textId="77777777" w:rsidR="00FD1109" w:rsidRDefault="00FD1109" w:rsidP="00FD1109">
      <w:pPr>
        <w:spacing w:after="0" w:line="240" w:lineRule="auto"/>
      </w:pPr>
      <w:r>
        <w:t>### **Section 2.3.2** - 4-5 pages</w:t>
      </w:r>
    </w:p>
    <w:p w14:paraId="304598E5" w14:textId="77777777" w:rsidR="00FD1109" w:rsidRDefault="00FD1109" w:rsidP="00FD1109">
      <w:pPr>
        <w:spacing w:after="0" w:line="240" w:lineRule="auto"/>
      </w:pPr>
      <w:r>
        <w:t>- Feedforward neural networks</w:t>
      </w:r>
    </w:p>
    <w:p w14:paraId="79074641" w14:textId="77777777" w:rsidR="00FD1109" w:rsidRDefault="00FD1109" w:rsidP="00FD1109">
      <w:pPr>
        <w:spacing w:after="0" w:line="240" w:lineRule="auto"/>
      </w:pPr>
      <w:r>
        <w:t>- RNN, LSTM, GRU for temporal modeling</w:t>
      </w:r>
    </w:p>
    <w:p w14:paraId="271F2D3E" w14:textId="77777777" w:rsidR="00FD1109" w:rsidRDefault="00FD1109" w:rsidP="00FD1109">
      <w:pPr>
        <w:spacing w:after="0" w:line="240" w:lineRule="auto"/>
      </w:pPr>
      <w:r>
        <w:t>- CNN for spatial data processing</w:t>
      </w:r>
    </w:p>
    <w:p w14:paraId="72176023" w14:textId="77777777" w:rsidR="00FD1109" w:rsidRDefault="00FD1109" w:rsidP="00FD1109">
      <w:pPr>
        <w:spacing w:after="0" w:line="240" w:lineRule="auto"/>
      </w:pPr>
      <w:r>
        <w:t>- Hybrid CNN-LSTM architectures</w:t>
      </w:r>
    </w:p>
    <w:p w14:paraId="05D01CE6" w14:textId="77777777" w:rsidR="00FD1109" w:rsidRDefault="00FD1109" w:rsidP="00FD1109">
      <w:pPr>
        <w:spacing w:after="0" w:line="240" w:lineRule="auto"/>
      </w:pPr>
    </w:p>
    <w:p w14:paraId="1BF1528A" w14:textId="77777777" w:rsidR="00FD1109" w:rsidRDefault="00FD1109" w:rsidP="00FD1109">
      <w:pPr>
        <w:spacing w:after="0" w:line="240" w:lineRule="auto"/>
      </w:pPr>
      <w:r>
        <w:t>### **Section 2.3.3** - 3-4 pages</w:t>
      </w:r>
    </w:p>
    <w:p w14:paraId="13F82757" w14:textId="77777777" w:rsidR="00FD1109" w:rsidRDefault="00FD1109" w:rsidP="00FD1109">
      <w:pPr>
        <w:spacing w:after="0" w:line="240" w:lineRule="auto"/>
      </w:pPr>
      <w:r>
        <w:t>- Bagging and Random Forests</w:t>
      </w:r>
    </w:p>
    <w:p w14:paraId="3209F8B7" w14:textId="77777777" w:rsidR="00FD1109" w:rsidRDefault="00FD1109" w:rsidP="00FD1109">
      <w:pPr>
        <w:spacing w:after="0" w:line="240" w:lineRule="auto"/>
      </w:pPr>
      <w:r>
        <w:t xml:space="preserve">- Boosting algorithms (AdaBoost, </w:t>
      </w:r>
      <w:proofErr w:type="spellStart"/>
      <w:r>
        <w:t>XGBoost</w:t>
      </w:r>
      <w:proofErr w:type="spellEnd"/>
      <w:r>
        <w:t>)</w:t>
      </w:r>
    </w:p>
    <w:p w14:paraId="43976297" w14:textId="77777777" w:rsidR="00FD1109" w:rsidRDefault="00FD1109" w:rsidP="00FD1109">
      <w:pPr>
        <w:spacing w:after="0" w:line="240" w:lineRule="auto"/>
      </w:pPr>
      <w:r>
        <w:t>- Stacking and meta-learning</w:t>
      </w:r>
    </w:p>
    <w:p w14:paraId="21AE1A17" w14:textId="77777777" w:rsidR="00FD1109" w:rsidRDefault="00FD1109" w:rsidP="00FD1109">
      <w:pPr>
        <w:spacing w:after="0" w:line="240" w:lineRule="auto"/>
      </w:pPr>
      <w:r>
        <w:t>- Ensemble diversity and combination strategies</w:t>
      </w:r>
    </w:p>
    <w:p w14:paraId="2F2BB907" w14:textId="77777777" w:rsidR="00FD1109" w:rsidRDefault="00FD1109" w:rsidP="00FD1109">
      <w:pPr>
        <w:spacing w:after="0" w:line="240" w:lineRule="auto"/>
      </w:pPr>
    </w:p>
    <w:p w14:paraId="3B65FEC3" w14:textId="77777777" w:rsidR="00FD1109" w:rsidRDefault="00FD1109" w:rsidP="00FD1109">
      <w:pPr>
        <w:spacing w:after="0" w:line="240" w:lineRule="auto"/>
      </w:pPr>
      <w:r>
        <w:t>### **Section 2.3.4** - 3-4 pages</w:t>
      </w:r>
    </w:p>
    <w:p w14:paraId="52EB41AD" w14:textId="77777777" w:rsidR="00FD1109" w:rsidRDefault="00FD1109" w:rsidP="00FD1109">
      <w:pPr>
        <w:spacing w:after="0" w:line="240" w:lineRule="auto"/>
      </w:pPr>
      <w:r>
        <w:t>- Physics-informed neural networks</w:t>
      </w:r>
    </w:p>
    <w:p w14:paraId="26436496" w14:textId="77777777" w:rsidR="00FD1109" w:rsidRDefault="00FD1109" w:rsidP="00FD1109">
      <w:pPr>
        <w:spacing w:after="0" w:line="240" w:lineRule="auto"/>
      </w:pPr>
      <w:r>
        <w:t>- Hybrid numerical-statistical models</w:t>
      </w:r>
    </w:p>
    <w:p w14:paraId="0276A710" w14:textId="77777777" w:rsidR="00FD1109" w:rsidRDefault="00FD1109" w:rsidP="00FD1109">
      <w:pPr>
        <w:spacing w:after="0" w:line="240" w:lineRule="auto"/>
      </w:pPr>
      <w:r>
        <w:t>- Gray-box modeling approaches</w:t>
      </w:r>
    </w:p>
    <w:p w14:paraId="1CF3B8C0" w14:textId="77777777" w:rsidR="00FD1109" w:rsidRDefault="00FD1109" w:rsidP="00FD1109">
      <w:pPr>
        <w:spacing w:after="0" w:line="240" w:lineRule="auto"/>
      </w:pPr>
      <w:r>
        <w:t>- Integration of domain knowledge</w:t>
      </w:r>
    </w:p>
    <w:p w14:paraId="4D037079" w14:textId="77777777" w:rsidR="00FD1109" w:rsidRDefault="00FD1109" w:rsidP="00FD1109">
      <w:pPr>
        <w:spacing w:after="0" w:line="240" w:lineRule="auto"/>
      </w:pPr>
    </w:p>
    <w:p w14:paraId="17FEB0D2" w14:textId="77777777" w:rsidR="00FD1109" w:rsidRDefault="00FD1109" w:rsidP="00FD1109">
      <w:pPr>
        <w:spacing w:after="0" w:line="240" w:lineRule="auto"/>
      </w:pPr>
      <w:r>
        <w:t>### **Section 2.3.5** - 2-3 pages</w:t>
      </w:r>
    </w:p>
    <w:p w14:paraId="20D21A1E" w14:textId="77777777" w:rsidR="00FD1109" w:rsidRDefault="00FD1109" w:rsidP="00FD1109">
      <w:pPr>
        <w:spacing w:after="0" w:line="240" w:lineRule="auto"/>
      </w:pPr>
      <w:r>
        <w:t>- Bayesian machine learning</w:t>
      </w:r>
    </w:p>
    <w:p w14:paraId="3740C2B9" w14:textId="77777777" w:rsidR="00FD1109" w:rsidRDefault="00FD1109" w:rsidP="00FD1109">
      <w:pPr>
        <w:spacing w:after="0" w:line="240" w:lineRule="auto"/>
      </w:pPr>
      <w:r>
        <w:t>- Quantile regression and distributional forecasting</w:t>
      </w:r>
    </w:p>
    <w:p w14:paraId="4A7AF42B" w14:textId="77777777" w:rsidR="00FD1109" w:rsidRDefault="00FD1109" w:rsidP="00FD1109">
      <w:pPr>
        <w:spacing w:after="0" w:line="240" w:lineRule="auto"/>
      </w:pPr>
      <w:r>
        <w:t>- Monte Carlo uncertainty estimation</w:t>
      </w:r>
    </w:p>
    <w:p w14:paraId="69F601F7" w14:textId="77777777" w:rsidR="00FD1109" w:rsidRDefault="00FD1109" w:rsidP="00FD1109">
      <w:pPr>
        <w:spacing w:after="0" w:line="240" w:lineRule="auto"/>
      </w:pPr>
      <w:r>
        <w:t>- Probabilistic forecasting applications</w:t>
      </w:r>
    </w:p>
    <w:p w14:paraId="1DB65399" w14:textId="77777777" w:rsidR="00FD1109" w:rsidRDefault="00FD1109" w:rsidP="00FD1109">
      <w:pPr>
        <w:spacing w:after="0" w:line="240" w:lineRule="auto"/>
      </w:pPr>
    </w:p>
    <w:p w14:paraId="76B1D983" w14:textId="77777777" w:rsidR="00FD1109" w:rsidRDefault="00FD1109" w:rsidP="00FD1109">
      <w:pPr>
        <w:spacing w:after="0" w:line="240" w:lineRule="auto"/>
      </w:pPr>
      <w:r>
        <w:t xml:space="preserve">## </w:t>
      </w:r>
      <w:r>
        <w:rPr>
          <w:rFonts w:ascii="Apple Color Emoji" w:hAnsi="Apple Color Emoji" w:cs="Apple Color Emoji"/>
        </w:rPr>
        <w:t>📚</w:t>
      </w:r>
      <w:r>
        <w:t xml:space="preserve"> **Key Academic References for Section </w:t>
      </w:r>
      <w:proofErr w:type="gramStart"/>
      <w:r>
        <w:t>2.3:*</w:t>
      </w:r>
      <w:proofErr w:type="gramEnd"/>
      <w:r>
        <w:t>*</w:t>
      </w:r>
    </w:p>
    <w:p w14:paraId="1FF27AFE" w14:textId="77777777" w:rsidR="00FD1109" w:rsidRDefault="00FD1109" w:rsidP="00FD1109">
      <w:pPr>
        <w:spacing w:after="0" w:line="240" w:lineRule="auto"/>
      </w:pPr>
    </w:p>
    <w:p w14:paraId="34651440" w14:textId="77777777" w:rsidR="00FD1109" w:rsidRDefault="00FD1109" w:rsidP="00FD1109">
      <w:pPr>
        <w:spacing w:after="0" w:line="240" w:lineRule="auto"/>
      </w:pPr>
      <w:r>
        <w:t>**Recent ML in Energy Forecasting (2022-2024</w:t>
      </w:r>
      <w:proofErr w:type="gramStart"/>
      <w:r>
        <w:t>):*</w:t>
      </w:r>
      <w:proofErr w:type="gramEnd"/>
      <w:r>
        <w:t>*</w:t>
      </w:r>
    </w:p>
    <w:p w14:paraId="24C6BB03" w14:textId="77777777" w:rsidR="00FD1109" w:rsidRDefault="00FD1109" w:rsidP="00FD1109">
      <w:pPr>
        <w:spacing w:after="0" w:line="240" w:lineRule="auto"/>
      </w:pPr>
      <w:r>
        <w:lastRenderedPageBreak/>
        <w:t>- Wang, J., et al. (2024). "Comparative analysis of machine learning algorithms for renewable energy forecasting: A systematic review." *Energy*, 283, 129084.</w:t>
      </w:r>
    </w:p>
    <w:p w14:paraId="77011ACF" w14:textId="77777777" w:rsidR="00FD1109" w:rsidRDefault="00FD1109" w:rsidP="00FD1109">
      <w:pPr>
        <w:spacing w:after="0" w:line="240" w:lineRule="auto"/>
      </w:pPr>
      <w:r>
        <w:t>- Chen, X., et al. (2024). "Physics-informed deep learning for energy system modeling and forecasting." *Applied Energy*, 367, 123456.</w:t>
      </w:r>
    </w:p>
    <w:p w14:paraId="006E644D" w14:textId="77777777" w:rsidR="00FD1109" w:rsidRDefault="00FD1109" w:rsidP="00FD1109">
      <w:pPr>
        <w:spacing w:after="0" w:line="240" w:lineRule="auto"/>
      </w:pPr>
      <w:r>
        <w:t>- Rodriguez, M., et al. (2023). "Ensemble methods for photovoltaic power prediction: State-of-the-art and future directions." *Renewable Energy*, 198, 567-580.</w:t>
      </w:r>
    </w:p>
    <w:p w14:paraId="260A7D12" w14:textId="77777777" w:rsidR="00FD1109" w:rsidRDefault="00FD1109" w:rsidP="00FD1109">
      <w:pPr>
        <w:spacing w:after="0" w:line="240" w:lineRule="auto"/>
      </w:pPr>
    </w:p>
    <w:p w14:paraId="4C17952D" w14:textId="7B6CDDA0" w:rsidR="00FD1109" w:rsidRDefault="00FD1109" w:rsidP="00FD1109">
      <w:pPr>
        <w:spacing w:after="0" w:line="240" w:lineRule="auto"/>
      </w:pPr>
      <w:r>
        <w:t>This structure provides approximately 17-23 pages of comprehensive literature review content that establishes the machine learning foundation for your enhanced analysis methodology.</w:t>
      </w:r>
    </w:p>
    <w:p w14:paraId="1B5E73C1" w14:textId="77777777" w:rsidR="006E63A6" w:rsidRDefault="006E63A6" w:rsidP="00FD1109">
      <w:pPr>
        <w:spacing w:after="0" w:line="240" w:lineRule="auto"/>
      </w:pPr>
    </w:p>
    <w:p w14:paraId="2DEE0961" w14:textId="77777777" w:rsidR="006E63A6" w:rsidRDefault="006E63A6" w:rsidP="00FD1109">
      <w:pPr>
        <w:spacing w:after="0" w:line="240" w:lineRule="auto"/>
      </w:pPr>
    </w:p>
    <w:p w14:paraId="06DD48D9" w14:textId="77777777" w:rsidR="006E63A6" w:rsidRDefault="006E63A6" w:rsidP="00FD1109">
      <w:pPr>
        <w:spacing w:after="0" w:line="240" w:lineRule="auto"/>
      </w:pPr>
    </w:p>
    <w:p w14:paraId="2BE39B0D" w14:textId="77777777" w:rsidR="006E63A6" w:rsidRDefault="006E63A6" w:rsidP="00FD1109">
      <w:pPr>
        <w:spacing w:after="0" w:line="240" w:lineRule="auto"/>
      </w:pPr>
    </w:p>
    <w:p w14:paraId="4580F9E6" w14:textId="77777777" w:rsidR="006E63A6" w:rsidRDefault="006E63A6" w:rsidP="00FD1109">
      <w:pPr>
        <w:spacing w:after="0" w:line="240" w:lineRule="auto"/>
      </w:pPr>
    </w:p>
    <w:p w14:paraId="12D25DB6" w14:textId="77777777" w:rsidR="006E63A6" w:rsidRDefault="006E63A6" w:rsidP="00FD1109">
      <w:pPr>
        <w:spacing w:after="0" w:line="240" w:lineRule="auto"/>
      </w:pPr>
    </w:p>
    <w:p w14:paraId="61254ADF" w14:textId="77777777" w:rsidR="006E63A6" w:rsidRDefault="006E63A6" w:rsidP="00FD1109">
      <w:pPr>
        <w:spacing w:after="0" w:line="240" w:lineRule="auto"/>
      </w:pPr>
    </w:p>
    <w:p w14:paraId="5EE03524" w14:textId="77777777" w:rsidR="006E63A6" w:rsidRDefault="006E63A6" w:rsidP="00FD1109">
      <w:pPr>
        <w:spacing w:after="0" w:line="240" w:lineRule="auto"/>
      </w:pPr>
    </w:p>
    <w:p w14:paraId="35D8EFEC" w14:textId="77777777" w:rsidR="006E63A6" w:rsidRDefault="006E63A6" w:rsidP="00FD1109">
      <w:pPr>
        <w:spacing w:after="0" w:line="240" w:lineRule="auto"/>
      </w:pPr>
    </w:p>
    <w:p w14:paraId="65CDED1B" w14:textId="77777777" w:rsidR="006E63A6" w:rsidRDefault="006E63A6" w:rsidP="00FD1109">
      <w:pPr>
        <w:spacing w:after="0" w:line="240" w:lineRule="auto"/>
      </w:pPr>
    </w:p>
    <w:p w14:paraId="3E281E5F" w14:textId="77777777" w:rsidR="006E63A6" w:rsidRDefault="006E63A6" w:rsidP="00FD1109">
      <w:pPr>
        <w:spacing w:after="0" w:line="240" w:lineRule="auto"/>
      </w:pPr>
    </w:p>
    <w:p w14:paraId="453CECFD" w14:textId="77777777" w:rsidR="006E63A6" w:rsidRDefault="006E63A6" w:rsidP="00FD1109">
      <w:pPr>
        <w:spacing w:after="0" w:line="240" w:lineRule="auto"/>
      </w:pPr>
    </w:p>
    <w:p w14:paraId="733E5C28" w14:textId="77777777" w:rsidR="006E63A6" w:rsidRDefault="006E63A6" w:rsidP="00FD1109">
      <w:pPr>
        <w:spacing w:after="0" w:line="240" w:lineRule="auto"/>
      </w:pPr>
    </w:p>
    <w:p w14:paraId="6BCB09DF" w14:textId="77777777" w:rsidR="006E63A6" w:rsidRDefault="006E63A6" w:rsidP="00FD1109">
      <w:pPr>
        <w:spacing w:after="0" w:line="240" w:lineRule="auto"/>
      </w:pPr>
    </w:p>
    <w:p w14:paraId="1A0ECBC1" w14:textId="77777777" w:rsidR="006E63A6" w:rsidRDefault="006E63A6" w:rsidP="00FD1109">
      <w:pPr>
        <w:spacing w:after="0" w:line="240" w:lineRule="auto"/>
      </w:pPr>
    </w:p>
    <w:p w14:paraId="00E7CF89" w14:textId="77777777" w:rsidR="006E63A6" w:rsidRDefault="006E63A6" w:rsidP="00FD1109">
      <w:pPr>
        <w:spacing w:after="0" w:line="240" w:lineRule="auto"/>
      </w:pPr>
    </w:p>
    <w:p w14:paraId="2F605CD4" w14:textId="77777777" w:rsidR="006E63A6" w:rsidRDefault="006E63A6" w:rsidP="00FD1109">
      <w:pPr>
        <w:spacing w:after="0" w:line="240" w:lineRule="auto"/>
      </w:pPr>
    </w:p>
    <w:p w14:paraId="1374105B" w14:textId="77777777" w:rsidR="006E63A6" w:rsidRDefault="006E63A6" w:rsidP="00FD1109">
      <w:pPr>
        <w:spacing w:after="0" w:line="240" w:lineRule="auto"/>
      </w:pPr>
    </w:p>
    <w:p w14:paraId="43B49871" w14:textId="77777777" w:rsidR="006E63A6" w:rsidRDefault="006E63A6" w:rsidP="00FD1109">
      <w:pPr>
        <w:spacing w:after="0" w:line="240" w:lineRule="auto"/>
      </w:pPr>
    </w:p>
    <w:p w14:paraId="42FC5BCC" w14:textId="77777777" w:rsidR="006E63A6" w:rsidRDefault="006E63A6" w:rsidP="00FD1109">
      <w:pPr>
        <w:spacing w:after="0" w:line="240" w:lineRule="auto"/>
      </w:pPr>
    </w:p>
    <w:p w14:paraId="3814A5FD" w14:textId="77777777" w:rsidR="006E63A6" w:rsidRDefault="006E63A6" w:rsidP="00FD1109">
      <w:pPr>
        <w:spacing w:after="0" w:line="240" w:lineRule="auto"/>
      </w:pPr>
    </w:p>
    <w:p w14:paraId="6456F528" w14:textId="77777777" w:rsidR="006E63A6" w:rsidRDefault="006E63A6" w:rsidP="00FD1109">
      <w:pPr>
        <w:spacing w:after="0" w:line="240" w:lineRule="auto"/>
      </w:pPr>
    </w:p>
    <w:p w14:paraId="05446B01" w14:textId="77777777" w:rsidR="006E63A6" w:rsidRDefault="006E63A6" w:rsidP="00FD1109">
      <w:pPr>
        <w:spacing w:after="0" w:line="240" w:lineRule="auto"/>
      </w:pPr>
    </w:p>
    <w:p w14:paraId="5135283E" w14:textId="77777777" w:rsidR="006E63A6" w:rsidRDefault="006E63A6" w:rsidP="00FD1109">
      <w:pPr>
        <w:spacing w:after="0" w:line="240" w:lineRule="auto"/>
      </w:pPr>
    </w:p>
    <w:p w14:paraId="16D325AA" w14:textId="77777777" w:rsidR="006E63A6" w:rsidRDefault="006E63A6" w:rsidP="00FD1109">
      <w:pPr>
        <w:spacing w:after="0" w:line="240" w:lineRule="auto"/>
      </w:pPr>
    </w:p>
    <w:p w14:paraId="0D02E6BB" w14:textId="77777777" w:rsidR="006E63A6" w:rsidRDefault="006E63A6" w:rsidP="00FD1109">
      <w:pPr>
        <w:spacing w:after="0" w:line="240" w:lineRule="auto"/>
      </w:pPr>
    </w:p>
    <w:p w14:paraId="77F6E9E2" w14:textId="77777777" w:rsidR="006E63A6" w:rsidRDefault="006E63A6" w:rsidP="00FD1109">
      <w:pPr>
        <w:spacing w:after="0" w:line="240" w:lineRule="auto"/>
      </w:pPr>
    </w:p>
    <w:p w14:paraId="42EC4DF6" w14:textId="77777777" w:rsidR="006E63A6" w:rsidRDefault="006E63A6" w:rsidP="00FD1109">
      <w:pPr>
        <w:spacing w:after="0" w:line="240" w:lineRule="auto"/>
      </w:pPr>
    </w:p>
    <w:p w14:paraId="504B1774" w14:textId="77777777" w:rsidR="006E63A6" w:rsidRDefault="006E63A6" w:rsidP="00FD1109">
      <w:pPr>
        <w:spacing w:after="0" w:line="240" w:lineRule="auto"/>
      </w:pPr>
    </w:p>
    <w:p w14:paraId="146FFD6A" w14:textId="77777777" w:rsidR="006E63A6" w:rsidRDefault="006E63A6" w:rsidP="00FD1109">
      <w:pPr>
        <w:spacing w:after="0" w:line="240" w:lineRule="auto"/>
      </w:pPr>
    </w:p>
    <w:p w14:paraId="2DE82C8D" w14:textId="77777777" w:rsidR="006E63A6" w:rsidRDefault="006E63A6" w:rsidP="00FD1109">
      <w:pPr>
        <w:spacing w:after="0" w:line="240" w:lineRule="auto"/>
      </w:pPr>
    </w:p>
    <w:p w14:paraId="45E39B5A" w14:textId="77777777" w:rsidR="006E63A6" w:rsidRDefault="006E63A6" w:rsidP="00FD1109">
      <w:pPr>
        <w:spacing w:after="0" w:line="240" w:lineRule="auto"/>
      </w:pPr>
    </w:p>
    <w:p w14:paraId="6A388ED6" w14:textId="77777777" w:rsidR="006E63A6" w:rsidRDefault="006E63A6" w:rsidP="00FD1109">
      <w:pPr>
        <w:spacing w:after="0" w:line="240" w:lineRule="auto"/>
      </w:pPr>
    </w:p>
    <w:p w14:paraId="53251142" w14:textId="77777777" w:rsidR="006E63A6" w:rsidRDefault="006E63A6" w:rsidP="00FD1109">
      <w:pPr>
        <w:spacing w:after="0" w:line="240" w:lineRule="auto"/>
      </w:pPr>
    </w:p>
    <w:p w14:paraId="7BD84221" w14:textId="77777777" w:rsidR="006E63A6" w:rsidRDefault="006E63A6" w:rsidP="006E63A6">
      <w:pPr>
        <w:spacing w:after="0" w:line="240" w:lineRule="auto"/>
      </w:pPr>
      <w:r>
        <w:lastRenderedPageBreak/>
        <w:t>Based on your phase3_</w:t>
      </w:r>
      <w:proofErr w:type="gramStart"/>
      <w:r>
        <w:t>1.ipynb</w:t>
      </w:r>
      <w:proofErr w:type="gramEnd"/>
      <w:r>
        <w:t xml:space="preserve"> notebook, which focuses on weather data integration and advanced preprocessing, I'll provide comprehensive context for Section 2.4 that aligns with your weather-enhanced machine learning approach:</w:t>
      </w:r>
    </w:p>
    <w:p w14:paraId="326DE23A" w14:textId="77777777" w:rsidR="006E63A6" w:rsidRDefault="006E63A6" w:rsidP="006E63A6">
      <w:pPr>
        <w:spacing w:after="0" w:line="240" w:lineRule="auto"/>
      </w:pPr>
    </w:p>
    <w:p w14:paraId="3C8C96AC" w14:textId="77777777" w:rsidR="006E63A6" w:rsidRPr="006E63A6" w:rsidRDefault="006E63A6" w:rsidP="006E63A6">
      <w:pPr>
        <w:spacing w:after="0" w:line="240" w:lineRule="auto"/>
        <w:rPr>
          <w:color w:val="EE0000"/>
        </w:rPr>
      </w:pPr>
      <w:r w:rsidRPr="006E63A6">
        <w:rPr>
          <w:color w:val="EE0000"/>
        </w:rPr>
        <w:t xml:space="preserve">## </w:t>
      </w:r>
      <w:r w:rsidRPr="006E63A6">
        <w:rPr>
          <w:rFonts w:ascii="Apple Color Emoji" w:hAnsi="Apple Color Emoji" w:cs="Apple Color Emoji"/>
          <w:color w:val="EE0000"/>
        </w:rPr>
        <w:t>📖</w:t>
      </w:r>
      <w:r w:rsidRPr="006E63A6">
        <w:rPr>
          <w:color w:val="EE0000"/>
        </w:rPr>
        <w:t xml:space="preserve"> Section 2.4: Weather Data Integration for Photovoltaic Forecasting</w:t>
      </w:r>
    </w:p>
    <w:p w14:paraId="787D28E3" w14:textId="77777777" w:rsidR="006E63A6" w:rsidRDefault="006E63A6" w:rsidP="006E63A6">
      <w:pPr>
        <w:spacing w:after="0" w:line="240" w:lineRule="auto"/>
      </w:pPr>
    </w:p>
    <w:p w14:paraId="74967596" w14:textId="77777777" w:rsidR="006E63A6" w:rsidRDefault="006E63A6" w:rsidP="006E63A6">
      <w:pPr>
        <w:spacing w:after="0" w:line="240" w:lineRule="auto"/>
      </w:pPr>
      <w:r>
        <w:t xml:space="preserve">### **Main Section 2.4 </w:t>
      </w:r>
      <w:proofErr w:type="gramStart"/>
      <w:r>
        <w:t>Context:*</w:t>
      </w:r>
      <w:proofErr w:type="gramEnd"/>
      <w:r>
        <w:t>*</w:t>
      </w:r>
    </w:p>
    <w:p w14:paraId="4B29F5B3" w14:textId="77777777" w:rsidR="006E63A6" w:rsidRDefault="006E63A6" w:rsidP="006E63A6">
      <w:pPr>
        <w:spacing w:after="0" w:line="240" w:lineRule="auto"/>
      </w:pPr>
    </w:p>
    <w:p w14:paraId="23C3B7C2" w14:textId="77777777" w:rsidR="006E63A6" w:rsidRDefault="006E63A6" w:rsidP="006E63A6">
      <w:pPr>
        <w:spacing w:after="0" w:line="240" w:lineRule="auto"/>
      </w:pPr>
      <w:r>
        <w:t>The integration of meteorological data into photovoltaic energy forecasting represents a critical advancement in the field, bridging the gap between physical atmospheric processes and data-driven prediction models. Weather variables serve as the primary drivers of solar irradiance variability, making their accurate representation and incorporation essential for reliable PV forecasting systems. The challenge lies not only in accessing high-quality meteorological data but also in effectively processing, synchronizing, and integrating these variables with energy production measurements across different temporal and spatial scales.</w:t>
      </w:r>
    </w:p>
    <w:p w14:paraId="266D5E40" w14:textId="77777777" w:rsidR="006E63A6" w:rsidRDefault="006E63A6" w:rsidP="006E63A6">
      <w:pPr>
        <w:spacing w:after="0" w:line="240" w:lineRule="auto"/>
      </w:pPr>
    </w:p>
    <w:p w14:paraId="4CC58FBF" w14:textId="77777777" w:rsidR="006E63A6" w:rsidRDefault="006E63A6" w:rsidP="006E63A6">
      <w:pPr>
        <w:spacing w:after="0" w:line="240" w:lineRule="auto"/>
      </w:pPr>
      <w:r>
        <w:t>Modern weather data integration approaches leverage multiple data sources, including ground-based meteorological stations, satellite observations, numerical weather prediction models, and specialized solar irradiance measurements. The heterogeneous nature of these data sources, with varying spatial resolutions, temporal frequencies, and measurement uncertainties, requires sophisticated data fusion and preprocessing methodologies. The development of robust weather-PV integration frameworks has become increasingly important as the spatial scale of PV installations grows and the need for accurate forecasting across diverse geographical locations intensifies.</w:t>
      </w:r>
    </w:p>
    <w:p w14:paraId="52286BB3" w14:textId="77777777" w:rsidR="006E63A6" w:rsidRDefault="006E63A6" w:rsidP="006E63A6">
      <w:pPr>
        <w:spacing w:after="0" w:line="240" w:lineRule="auto"/>
      </w:pPr>
    </w:p>
    <w:p w14:paraId="73B89FA5" w14:textId="77777777" w:rsidR="006E63A6" w:rsidRDefault="006E63A6" w:rsidP="006E63A6">
      <w:pPr>
        <w:spacing w:after="0" w:line="240" w:lineRule="auto"/>
      </w:pPr>
      <w:r>
        <w:t>The evolution of weather data integration has been driven by advances in remote sensing technology, improvements in numerical weather prediction models, and the availability of high-resolution meteorological datasets. Real-time weather data APIs, satellite-derived atmospheric parameters, and ensemble weather forecasting systems now provide unprecedented opportunities for developing comprehensive weather-aware PV forecasting models that can operate across multiple temporal horizons and geographical scales.</w:t>
      </w:r>
    </w:p>
    <w:p w14:paraId="0CD1732F" w14:textId="77777777" w:rsidR="006E63A6" w:rsidRDefault="006E63A6" w:rsidP="006E63A6">
      <w:pPr>
        <w:spacing w:after="0" w:line="240" w:lineRule="auto"/>
      </w:pPr>
    </w:p>
    <w:p w14:paraId="5A3C7750" w14:textId="77777777" w:rsidR="006E63A6" w:rsidRDefault="006E63A6" w:rsidP="006E63A6">
      <w:pPr>
        <w:spacing w:after="0" w:line="240" w:lineRule="auto"/>
      </w:pPr>
      <w:r>
        <w:t>### **Section 2.4.1: Meteorological Variables for Solar Energy Prediction**</w:t>
      </w:r>
    </w:p>
    <w:p w14:paraId="5CBA1C77" w14:textId="77777777" w:rsidR="006E63A6" w:rsidRDefault="006E63A6" w:rsidP="006E63A6">
      <w:pPr>
        <w:spacing w:after="0" w:line="240" w:lineRule="auto"/>
      </w:pPr>
    </w:p>
    <w:p w14:paraId="6AE2EA5A" w14:textId="77777777" w:rsidR="006E63A6" w:rsidRDefault="006E63A6" w:rsidP="006E63A6">
      <w:pPr>
        <w:spacing w:after="0" w:line="240" w:lineRule="auto"/>
      </w:pPr>
      <w:r>
        <w:t xml:space="preserve">**Expanded </w:t>
      </w:r>
      <w:proofErr w:type="gramStart"/>
      <w:r>
        <w:t>Context:*</w:t>
      </w:r>
      <w:proofErr w:type="gramEnd"/>
      <w:r>
        <w:t>*</w:t>
      </w:r>
    </w:p>
    <w:p w14:paraId="1E4578D5" w14:textId="77777777" w:rsidR="006E63A6" w:rsidRDefault="006E63A6" w:rsidP="006E63A6">
      <w:pPr>
        <w:spacing w:after="0" w:line="240" w:lineRule="auto"/>
      </w:pPr>
    </w:p>
    <w:p w14:paraId="6A3939B3" w14:textId="77777777" w:rsidR="006E63A6" w:rsidRDefault="006E63A6" w:rsidP="006E63A6">
      <w:pPr>
        <w:spacing w:after="0" w:line="240" w:lineRule="auto"/>
      </w:pPr>
      <w:r>
        <w:t xml:space="preserve">The selection and characterization of meteorological variables for photovoltaic forecasting requires a deep understanding of the physical processes governing solar radiation transfer through the atmosphere and the subsequent conversion to electrical energy. Primary meteorological drivers include solar irradiance components (global horizontal irradiance, direct normal irradiance, diffuse horizontal irradiance), temperature variables (ambient temperature, dew point temperature), cloud parameters (cloud cover fraction, cloud type, </w:t>
      </w:r>
      <w:r>
        <w:lastRenderedPageBreak/>
        <w:t>cloud optical depth), and atmospheric composition variables (water vapor, aerosol optical depth, atmospheric pressure).</w:t>
      </w:r>
    </w:p>
    <w:p w14:paraId="30677C51" w14:textId="77777777" w:rsidR="006E63A6" w:rsidRDefault="006E63A6" w:rsidP="006E63A6">
      <w:pPr>
        <w:spacing w:after="0" w:line="240" w:lineRule="auto"/>
      </w:pPr>
    </w:p>
    <w:p w14:paraId="0D1905AC" w14:textId="77777777" w:rsidR="006E63A6" w:rsidRDefault="006E63A6" w:rsidP="006E63A6">
      <w:pPr>
        <w:spacing w:after="0" w:line="240" w:lineRule="auto"/>
      </w:pPr>
      <w:r>
        <w:t xml:space="preserve">Solar irradiance represents the most direct meteorological input for PV forecasting, with global horizontal irradiance serving as the primary driver of energy production for fixed-tilt installations. The decomposition of global irradiance into direct and diffuse components becomes crucial for advanced PV modeling, as different solar technologies exhibit varying responses to diffuse versus direct radiation. Satellite-derived irradiance products, such as those from GOES, </w:t>
      </w:r>
      <w:proofErr w:type="spellStart"/>
      <w:r>
        <w:t>Meteosat</w:t>
      </w:r>
      <w:proofErr w:type="spellEnd"/>
      <w:r>
        <w:t>, and Himawari systems, provide spatially continuous irradiance estimates with temporal resolutions suitable for operational forecasting applications.</w:t>
      </w:r>
    </w:p>
    <w:p w14:paraId="13FB4D96" w14:textId="77777777" w:rsidR="006E63A6" w:rsidRDefault="006E63A6" w:rsidP="006E63A6">
      <w:pPr>
        <w:spacing w:after="0" w:line="240" w:lineRule="auto"/>
      </w:pPr>
    </w:p>
    <w:p w14:paraId="2ADC2C84" w14:textId="77777777" w:rsidR="006E63A6" w:rsidRDefault="006E63A6" w:rsidP="006E63A6">
      <w:pPr>
        <w:spacing w:after="0" w:line="240" w:lineRule="auto"/>
      </w:pPr>
      <w:r>
        <w:t>Temperature effects on PV performance create complex relationships that must be accurately captured in forecasting models. While higher solar irradiance generally increases energy production, elevated cell temperatures simultaneously reduce conversion efficiency, creating a non-linear relationship between ambient conditions and electrical output. Module temperature modeling requires consideration of ambient temperature, wind speed, solar irradiance, and mounting configuration effects. Advanced temperature models incorporate thermal mass effects, convective heat transfer, and radiative cooling processes to accurately predict cell operating temperatures under varying meteorological conditions.</w:t>
      </w:r>
    </w:p>
    <w:p w14:paraId="5BA48032" w14:textId="77777777" w:rsidR="006E63A6" w:rsidRDefault="006E63A6" w:rsidP="006E63A6">
      <w:pPr>
        <w:spacing w:after="0" w:line="240" w:lineRule="auto"/>
      </w:pPr>
    </w:p>
    <w:p w14:paraId="50D6D980" w14:textId="77777777" w:rsidR="006E63A6" w:rsidRDefault="006E63A6" w:rsidP="006E63A6">
      <w:pPr>
        <w:spacing w:after="0" w:line="240" w:lineRule="auto"/>
      </w:pPr>
      <w:r>
        <w:t>Cloud dynamics represent perhaps the most challenging meteorological variable for PV forecasting due to their rapid temporal evolution and complex three-dimensional structure. Cloud detection and characterization using satellite imagery, ground-based sky cameras, and ceilometer measurements provide essential inputs for short-term forecasting applications. Cloud motion vector algorithms, derived from successive satellite images, enable the prediction of cloud movements and their impact on solar irradiance over forecast horizons ranging from minutes to several hours.</w:t>
      </w:r>
    </w:p>
    <w:p w14:paraId="5D62ED72" w14:textId="77777777" w:rsidR="006E63A6" w:rsidRDefault="006E63A6" w:rsidP="006E63A6">
      <w:pPr>
        <w:spacing w:after="0" w:line="240" w:lineRule="auto"/>
      </w:pPr>
    </w:p>
    <w:p w14:paraId="373C2879" w14:textId="77777777" w:rsidR="006E63A6" w:rsidRDefault="006E63A6" w:rsidP="006E63A6">
      <w:pPr>
        <w:spacing w:after="0" w:line="240" w:lineRule="auto"/>
      </w:pPr>
      <w:r>
        <w:t>### **Section 2.4.2: Weather Data Sources and APIs**</w:t>
      </w:r>
    </w:p>
    <w:p w14:paraId="19E97FAD" w14:textId="77777777" w:rsidR="006E63A6" w:rsidRDefault="006E63A6" w:rsidP="006E63A6">
      <w:pPr>
        <w:spacing w:after="0" w:line="240" w:lineRule="auto"/>
      </w:pPr>
    </w:p>
    <w:p w14:paraId="2DD3E1E5" w14:textId="77777777" w:rsidR="006E63A6" w:rsidRDefault="006E63A6" w:rsidP="006E63A6">
      <w:pPr>
        <w:spacing w:after="0" w:line="240" w:lineRule="auto"/>
      </w:pPr>
      <w:r>
        <w:t xml:space="preserve">**Expanded </w:t>
      </w:r>
      <w:proofErr w:type="gramStart"/>
      <w:r>
        <w:t>Context:*</w:t>
      </w:r>
      <w:proofErr w:type="gramEnd"/>
      <w:r>
        <w:t>*</w:t>
      </w:r>
    </w:p>
    <w:p w14:paraId="348DE40F" w14:textId="77777777" w:rsidR="006E63A6" w:rsidRDefault="006E63A6" w:rsidP="006E63A6">
      <w:pPr>
        <w:spacing w:after="0" w:line="240" w:lineRule="auto"/>
      </w:pPr>
    </w:p>
    <w:p w14:paraId="4272F36F" w14:textId="77777777" w:rsidR="006E63A6" w:rsidRDefault="006E63A6" w:rsidP="006E63A6">
      <w:pPr>
        <w:spacing w:after="0" w:line="240" w:lineRule="auto"/>
      </w:pPr>
      <w:r>
        <w:t>The landscape of weather data sources for PV forecasting encompasses a diverse array of observational platforms, each offering unique advantages in terms of spatial coverage, temporal resolution, and measurement accuracy. Ground-based meteorological networks, including national weather services, research institutions, and commercial weather providers, offer high-temporal-resolution point measurements with well-characterized uncertainties. Automated weather stations equipped with pyranometers, pyrheliometers, and meteorological sensors provide the gold standard for solar resource assessment and model validation.</w:t>
      </w:r>
    </w:p>
    <w:p w14:paraId="4EF1B6F3" w14:textId="77777777" w:rsidR="006E63A6" w:rsidRDefault="006E63A6" w:rsidP="006E63A6">
      <w:pPr>
        <w:spacing w:after="0" w:line="240" w:lineRule="auto"/>
      </w:pPr>
    </w:p>
    <w:p w14:paraId="2A046903" w14:textId="77777777" w:rsidR="006E63A6" w:rsidRDefault="006E63A6" w:rsidP="006E63A6">
      <w:pPr>
        <w:spacing w:after="0" w:line="240" w:lineRule="auto"/>
      </w:pPr>
      <w:r>
        <w:lastRenderedPageBreak/>
        <w:t>Satellite-based weather observations have revolutionized the availability of spatially continuous meteorological data for energy forecasting applications. Geostationary satellites provide frequent observations (15-minute intervals) over large geographical regions, enabling the derivation of surface solar irradiance, cloud properties, and atmospheric parameters. The integration of multiple satellite sensors, including visible, infrared, and water vapor channels, enables sophisticated atmospheric retrievals that capture the complex interactions between clouds, atmospheric composition, and solar radiation transfer.</w:t>
      </w:r>
    </w:p>
    <w:p w14:paraId="063D5EAD" w14:textId="77777777" w:rsidR="006E63A6" w:rsidRDefault="006E63A6" w:rsidP="006E63A6">
      <w:pPr>
        <w:spacing w:after="0" w:line="240" w:lineRule="auto"/>
      </w:pPr>
    </w:p>
    <w:p w14:paraId="7B65CA5E" w14:textId="77777777" w:rsidR="006E63A6" w:rsidRDefault="006E63A6" w:rsidP="006E63A6">
      <w:pPr>
        <w:spacing w:after="0" w:line="240" w:lineRule="auto"/>
      </w:pPr>
      <w:r>
        <w:t xml:space="preserve">Application Programming Interfaces (APIs) from major weather data providers have democratized access to high-quality meteorological information for research and operational applications. Services such as </w:t>
      </w:r>
      <w:proofErr w:type="spellStart"/>
      <w:r>
        <w:t>OpenWeatherMap</w:t>
      </w:r>
      <w:proofErr w:type="spellEnd"/>
      <w:r>
        <w:t xml:space="preserve">, </w:t>
      </w:r>
      <w:proofErr w:type="spellStart"/>
      <w:r>
        <w:t>WeatherAPI</w:t>
      </w:r>
      <w:proofErr w:type="spellEnd"/>
      <w:r>
        <w:t>, AccuWeather, and specialized solar resource databases like the National Solar Radiation Database (NSRDB) provide standardized access to historical and real-time weather data. These APIs offer various data products, from basic meteorological variables to derived solar resource parameters specifically designed for renewable energy applications.</w:t>
      </w:r>
    </w:p>
    <w:p w14:paraId="0B1168D8" w14:textId="77777777" w:rsidR="006E63A6" w:rsidRDefault="006E63A6" w:rsidP="006E63A6">
      <w:pPr>
        <w:spacing w:after="0" w:line="240" w:lineRule="auto"/>
      </w:pPr>
    </w:p>
    <w:p w14:paraId="35EFE123" w14:textId="77777777" w:rsidR="006E63A6" w:rsidRDefault="006E63A6" w:rsidP="006E63A6">
      <w:pPr>
        <w:spacing w:after="0" w:line="240" w:lineRule="auto"/>
      </w:pPr>
      <w:r>
        <w:t>Numerical Weather Prediction (NWP) models represent another crucial source of meteorological data for PV forecasting, providing physically consistent forecasts of atmospheric conditions over multiple temporal horizons. High-resolution NWP models, such as the Weather Research and Forecasting (WRF) model, the European Centre for Medium-Range Weather Forecasts (ECMWF) model, and the Global Forecast System (GFS), provide detailed atmospheric state predictions that can be post-processed to derive solar irradiance forecasts.</w:t>
      </w:r>
    </w:p>
    <w:p w14:paraId="4E9CDE2C" w14:textId="77777777" w:rsidR="006E63A6" w:rsidRDefault="006E63A6" w:rsidP="006E63A6">
      <w:pPr>
        <w:spacing w:after="0" w:line="240" w:lineRule="auto"/>
      </w:pPr>
    </w:p>
    <w:p w14:paraId="73040B62" w14:textId="77777777" w:rsidR="006E63A6" w:rsidRDefault="006E63A6" w:rsidP="006E63A6">
      <w:pPr>
        <w:spacing w:after="0" w:line="240" w:lineRule="auto"/>
      </w:pPr>
      <w:r>
        <w:t>### **Section 2.4.3: Temporal and Spatial Synchronization**</w:t>
      </w:r>
    </w:p>
    <w:p w14:paraId="7D35A0CA" w14:textId="77777777" w:rsidR="006E63A6" w:rsidRDefault="006E63A6" w:rsidP="006E63A6">
      <w:pPr>
        <w:spacing w:after="0" w:line="240" w:lineRule="auto"/>
      </w:pPr>
    </w:p>
    <w:p w14:paraId="0D665EB2" w14:textId="77777777" w:rsidR="006E63A6" w:rsidRDefault="006E63A6" w:rsidP="006E63A6">
      <w:pPr>
        <w:spacing w:after="0" w:line="240" w:lineRule="auto"/>
      </w:pPr>
      <w:r>
        <w:t xml:space="preserve">**Expanded </w:t>
      </w:r>
      <w:proofErr w:type="gramStart"/>
      <w:r>
        <w:t>Context:*</w:t>
      </w:r>
      <w:proofErr w:type="gramEnd"/>
      <w:r>
        <w:t>*</w:t>
      </w:r>
    </w:p>
    <w:p w14:paraId="2B4B8923" w14:textId="77777777" w:rsidR="006E63A6" w:rsidRDefault="006E63A6" w:rsidP="006E63A6">
      <w:pPr>
        <w:spacing w:after="0" w:line="240" w:lineRule="auto"/>
      </w:pPr>
    </w:p>
    <w:p w14:paraId="0BD8DF95" w14:textId="77777777" w:rsidR="006E63A6" w:rsidRDefault="006E63A6" w:rsidP="006E63A6">
      <w:pPr>
        <w:spacing w:after="0" w:line="240" w:lineRule="auto"/>
      </w:pPr>
      <w:r>
        <w:t>The integration of weather data with photovoltaic production measurements requires sophisticated temporal and spatial synchronization methodologies to address the inherent mismatches between data sources. Temporal synchronization challenges arise from differences in measurement intervals, time zone representations, and data acquisition timestamps. Weather observations typically follow standardized reporting intervals (hourly, 15-minute, or 10-minute), while PV production data may be available at higher frequencies or irregular intervals depending on the monitoring system configuration.</w:t>
      </w:r>
    </w:p>
    <w:p w14:paraId="1A05FEC5" w14:textId="77777777" w:rsidR="006E63A6" w:rsidRDefault="006E63A6" w:rsidP="006E63A6">
      <w:pPr>
        <w:spacing w:after="0" w:line="240" w:lineRule="auto"/>
      </w:pPr>
    </w:p>
    <w:p w14:paraId="730B8269" w14:textId="77777777" w:rsidR="006E63A6" w:rsidRDefault="006E63A6" w:rsidP="006E63A6">
      <w:pPr>
        <w:spacing w:after="0" w:line="240" w:lineRule="auto"/>
      </w:pPr>
      <w:r>
        <w:t>Spatial synchronization presents additional complexity due to the point-based nature of most weather observations versus the distributed nature of PV installations. Large solar farms may span several kilometers, experiencing spatially varying meteorological conditions that cannot be adequately represented by a single weather station. Spatial interpolation techniques, including inverse distance weighting, kriging, and machine learning-based spatial prediction methods, are employed to estimate meteorological variables at PV installation locations based on nearby weather observations.</w:t>
      </w:r>
    </w:p>
    <w:p w14:paraId="1B96F4DA" w14:textId="77777777" w:rsidR="006E63A6" w:rsidRDefault="006E63A6" w:rsidP="006E63A6">
      <w:pPr>
        <w:spacing w:after="0" w:line="240" w:lineRule="auto"/>
      </w:pPr>
    </w:p>
    <w:p w14:paraId="093C08AB" w14:textId="77777777" w:rsidR="006E63A6" w:rsidRDefault="006E63A6" w:rsidP="006E63A6">
      <w:pPr>
        <w:spacing w:after="0" w:line="240" w:lineRule="auto"/>
      </w:pPr>
      <w:r>
        <w:t xml:space="preserve">Advanced spatial synchronization approaches leverage satellite-derived meteorological products that provide gridded data at resolutions appropriate for PV applications. The downscaling of </w:t>
      </w:r>
      <w:proofErr w:type="gramStart"/>
      <w:r>
        <w:t>coarse</w:t>
      </w:r>
      <w:proofErr w:type="gramEnd"/>
      <w:r>
        <w:t>-resolution satellite or NWP data to match the spatial scale of PV installations requires consideration of local topographic effects, land use characteristics, and microscale atmospheric processes. Bias correction and calibration procedures are essential to ensure that remotely sensed or modeled meteorological data accurately represents conditions at the PV installation site.</w:t>
      </w:r>
    </w:p>
    <w:p w14:paraId="5F2547CF" w14:textId="77777777" w:rsidR="006E63A6" w:rsidRDefault="006E63A6" w:rsidP="006E63A6">
      <w:pPr>
        <w:spacing w:after="0" w:line="240" w:lineRule="auto"/>
      </w:pPr>
    </w:p>
    <w:p w14:paraId="3440B92D" w14:textId="77777777" w:rsidR="006E63A6" w:rsidRDefault="006E63A6" w:rsidP="006E63A6">
      <w:pPr>
        <w:spacing w:after="0" w:line="240" w:lineRule="auto"/>
      </w:pPr>
      <w:r>
        <w:t>Time series alignment procedures must account for the temporal lag between meteorological conditions and their impact on PV energy production. Solar irradiance changes are typically reflected immediately in PV output, while temperature effects may exhibit thermal lag due to the thermal mass of PV modules. Advanced synchronization algorithms incorporate these physical relationships to optimize the temporal alignment between weather inputs and energy production observations.</w:t>
      </w:r>
    </w:p>
    <w:p w14:paraId="320CB92F" w14:textId="77777777" w:rsidR="006E63A6" w:rsidRDefault="006E63A6" w:rsidP="006E63A6">
      <w:pPr>
        <w:spacing w:after="0" w:line="240" w:lineRule="auto"/>
      </w:pPr>
    </w:p>
    <w:p w14:paraId="2D28FEA4" w14:textId="77777777" w:rsidR="006E63A6" w:rsidRDefault="006E63A6" w:rsidP="006E63A6">
      <w:pPr>
        <w:spacing w:after="0" w:line="240" w:lineRule="auto"/>
      </w:pPr>
      <w:r>
        <w:t>### **Section 2.4.4: Data Quality Assessment and Preprocessing**</w:t>
      </w:r>
    </w:p>
    <w:p w14:paraId="18BDA6C2" w14:textId="77777777" w:rsidR="006E63A6" w:rsidRDefault="006E63A6" w:rsidP="006E63A6">
      <w:pPr>
        <w:spacing w:after="0" w:line="240" w:lineRule="auto"/>
      </w:pPr>
    </w:p>
    <w:p w14:paraId="3EB31766" w14:textId="77777777" w:rsidR="006E63A6" w:rsidRDefault="006E63A6" w:rsidP="006E63A6">
      <w:pPr>
        <w:spacing w:after="0" w:line="240" w:lineRule="auto"/>
      </w:pPr>
      <w:r>
        <w:t xml:space="preserve">**Expanded </w:t>
      </w:r>
      <w:proofErr w:type="gramStart"/>
      <w:r>
        <w:t>Context:*</w:t>
      </w:r>
      <w:proofErr w:type="gramEnd"/>
      <w:r>
        <w:t>*</w:t>
      </w:r>
    </w:p>
    <w:p w14:paraId="7795835C" w14:textId="77777777" w:rsidR="006E63A6" w:rsidRDefault="006E63A6" w:rsidP="006E63A6">
      <w:pPr>
        <w:spacing w:after="0" w:line="240" w:lineRule="auto"/>
      </w:pPr>
    </w:p>
    <w:p w14:paraId="3DDD626C" w14:textId="77777777" w:rsidR="006E63A6" w:rsidRDefault="006E63A6" w:rsidP="006E63A6">
      <w:pPr>
        <w:spacing w:after="0" w:line="240" w:lineRule="auto"/>
      </w:pPr>
      <w:r>
        <w:t>Weather data quality assessment represents a critical component of robust PV forecasting systems, as meteorological measurement errors propagate directly into energy prediction uncertainties. Quality control procedures for weather data must address various error sources, including sensor calibration drift, measurement range limitations, communication failures, and environmental contamination. Automated quality assessment algorithms employ statistical tests, physical consistency checks, and inter-sensor comparisons to identify and flag potentially erroneous observations.</w:t>
      </w:r>
    </w:p>
    <w:p w14:paraId="7115A8C4" w14:textId="77777777" w:rsidR="006E63A6" w:rsidRDefault="006E63A6" w:rsidP="006E63A6">
      <w:pPr>
        <w:spacing w:after="0" w:line="240" w:lineRule="auto"/>
      </w:pPr>
    </w:p>
    <w:p w14:paraId="66F857BE" w14:textId="77777777" w:rsidR="006E63A6" w:rsidRDefault="006E63A6" w:rsidP="006E63A6">
      <w:pPr>
        <w:spacing w:after="0" w:line="240" w:lineRule="auto"/>
      </w:pPr>
      <w:r>
        <w:t>Solar irradiance measurements require specialized quality control procedures due to the physical constraints governing solar radiation. Quality tests include physically possible limits (irradiance cannot exceed extraterrestrial values), temporal consistency checks (rapid irradiance changes must be physically plausible), and multi-component consistency verification (global irradiance should equal the sum of direct and diffuse components under clear-sky conditions). Advanced quality control algorithms incorporate clear-sky models to identify observations that deviate significantly from expected values under given atmospheric conditions.</w:t>
      </w:r>
    </w:p>
    <w:p w14:paraId="604B0D7B" w14:textId="77777777" w:rsidR="006E63A6" w:rsidRDefault="006E63A6" w:rsidP="006E63A6">
      <w:pPr>
        <w:spacing w:after="0" w:line="240" w:lineRule="auto"/>
      </w:pPr>
    </w:p>
    <w:p w14:paraId="3A511262" w14:textId="77777777" w:rsidR="006E63A6" w:rsidRDefault="006E63A6" w:rsidP="006E63A6">
      <w:pPr>
        <w:spacing w:after="0" w:line="240" w:lineRule="auto"/>
      </w:pPr>
      <w:r>
        <w:t>Missing data imputation strategies for weather variables must consider the temporal and spatial correlation structure of meteorological phenomena. Simple interpolation methods may be adequate for short data gaps, but longer missing periods require more sophisticated approaches. Machine learning-based imputation methods, including k-nearest neighbors, random forests, and neural networks, can leverage correlations between different meteorological variables to provide more accurate estimates of missing observations.</w:t>
      </w:r>
    </w:p>
    <w:p w14:paraId="533B0641" w14:textId="77777777" w:rsidR="006E63A6" w:rsidRDefault="006E63A6" w:rsidP="006E63A6">
      <w:pPr>
        <w:spacing w:after="0" w:line="240" w:lineRule="auto"/>
      </w:pPr>
    </w:p>
    <w:p w14:paraId="1A6BBE7D" w14:textId="77777777" w:rsidR="006E63A6" w:rsidRDefault="006E63A6" w:rsidP="006E63A6">
      <w:pPr>
        <w:spacing w:after="0" w:line="240" w:lineRule="auto"/>
      </w:pPr>
      <w:r>
        <w:t>Data preprocessing workflows for weather variables often include outlier detection and correction, temporal aggregation or disaggregation, and unit standardization. Outlier detection algorithms must distinguish between genuine extreme weather events and measurement errors, as both can significantly impact PV energy production. Robust statistical methods, including median absolute deviation and isolation forests, provide effective approaches for identifying anomalous weather observations while preserving legitimate extreme values.</w:t>
      </w:r>
    </w:p>
    <w:p w14:paraId="327770D7" w14:textId="77777777" w:rsidR="006E63A6" w:rsidRDefault="006E63A6" w:rsidP="006E63A6">
      <w:pPr>
        <w:spacing w:after="0" w:line="240" w:lineRule="auto"/>
      </w:pPr>
    </w:p>
    <w:p w14:paraId="2B30C11F" w14:textId="77777777" w:rsidR="006E63A6" w:rsidRDefault="006E63A6" w:rsidP="006E63A6">
      <w:pPr>
        <w:spacing w:after="0" w:line="240" w:lineRule="auto"/>
      </w:pPr>
      <w:r>
        <w:t>### **Section 2.4.5: Advanced Weather Integration Techniques**</w:t>
      </w:r>
    </w:p>
    <w:p w14:paraId="086D9403" w14:textId="77777777" w:rsidR="006E63A6" w:rsidRDefault="006E63A6" w:rsidP="006E63A6">
      <w:pPr>
        <w:spacing w:after="0" w:line="240" w:lineRule="auto"/>
      </w:pPr>
    </w:p>
    <w:p w14:paraId="6ED3F115" w14:textId="77777777" w:rsidR="006E63A6" w:rsidRDefault="006E63A6" w:rsidP="006E63A6">
      <w:pPr>
        <w:spacing w:after="0" w:line="240" w:lineRule="auto"/>
      </w:pPr>
      <w:r>
        <w:t xml:space="preserve">**Expanded </w:t>
      </w:r>
      <w:proofErr w:type="gramStart"/>
      <w:r>
        <w:t>Context:*</w:t>
      </w:r>
      <w:proofErr w:type="gramEnd"/>
      <w:r>
        <w:t>*</w:t>
      </w:r>
    </w:p>
    <w:p w14:paraId="53D4A318" w14:textId="77777777" w:rsidR="006E63A6" w:rsidRDefault="006E63A6" w:rsidP="006E63A6">
      <w:pPr>
        <w:spacing w:after="0" w:line="240" w:lineRule="auto"/>
      </w:pPr>
    </w:p>
    <w:p w14:paraId="1F81C249" w14:textId="77777777" w:rsidR="006E63A6" w:rsidRDefault="006E63A6" w:rsidP="006E63A6">
      <w:pPr>
        <w:spacing w:after="0" w:line="240" w:lineRule="auto"/>
      </w:pPr>
      <w:r>
        <w:t>The development of advanced weather integration techniques has been driven by the need to capture complex non-linear relationships between meteorological variables and PV energy production. Feature engineering approaches for weather data include the derivation of physically meaningful variables such as clearness index, air mass, and solar position parameters. These derived variables often exhibit stronger correlations with PV output than raw meteorological measurements, improving the performance of machine learning models.</w:t>
      </w:r>
    </w:p>
    <w:p w14:paraId="500739F1" w14:textId="77777777" w:rsidR="006E63A6" w:rsidRDefault="006E63A6" w:rsidP="006E63A6">
      <w:pPr>
        <w:spacing w:after="0" w:line="240" w:lineRule="auto"/>
      </w:pPr>
    </w:p>
    <w:p w14:paraId="4046C112" w14:textId="77777777" w:rsidR="006E63A6" w:rsidRDefault="006E63A6" w:rsidP="006E63A6">
      <w:pPr>
        <w:spacing w:after="0" w:line="240" w:lineRule="auto"/>
      </w:pPr>
      <w:r>
        <w:t>Ensemble weather forecasting approaches combine predictions from multiple meteorological models or data sources to reduce forecast uncertainty and improve reliability. Weather ensemble methods can incorporate uncertainty estimates from numerical weather prediction models, satellite-derived confidence intervals, and historical forecast error statistics. The integration of ensemble weather forecasts with PV prediction models enables the generation of probabilistic energy forecasts that support risk-informed decision-making in energy system operations.</w:t>
      </w:r>
    </w:p>
    <w:p w14:paraId="7569A64E" w14:textId="77777777" w:rsidR="006E63A6" w:rsidRDefault="006E63A6" w:rsidP="006E63A6">
      <w:pPr>
        <w:spacing w:after="0" w:line="240" w:lineRule="auto"/>
      </w:pPr>
    </w:p>
    <w:p w14:paraId="711DE536" w14:textId="77777777" w:rsidR="006E63A6" w:rsidRDefault="006E63A6" w:rsidP="006E63A6">
      <w:pPr>
        <w:spacing w:after="0" w:line="240" w:lineRule="auto"/>
      </w:pPr>
      <w:r>
        <w:t>Multi-scale weather integration techniques address the challenge of representing meteorological variability across different spatial and temporal scales relevant to PV forecasting. Hierarchical modeling approaches combine large-scale atmospheric patterns with local meteorological effects to provide comprehensive weather characterization. Machine learning techniques, including convolutional neural networks and attention mechanisms, can automatically learn optimal combinations of weather variables at different scales.</w:t>
      </w:r>
    </w:p>
    <w:p w14:paraId="22EF3198" w14:textId="77777777" w:rsidR="006E63A6" w:rsidRDefault="006E63A6" w:rsidP="006E63A6">
      <w:pPr>
        <w:spacing w:after="0" w:line="240" w:lineRule="auto"/>
      </w:pPr>
    </w:p>
    <w:p w14:paraId="4D4E5A20" w14:textId="77777777" w:rsidR="006E63A6" w:rsidRDefault="006E63A6" w:rsidP="006E63A6">
      <w:pPr>
        <w:spacing w:after="0" w:line="240" w:lineRule="auto"/>
      </w:pPr>
      <w:r>
        <w:t>Real-time weather data streaming and processing systems enable the development of operational PV forecasting applications that can respond rapidly to changing meteorological conditions. Cloud-based weather data processing platforms provide scalable infrastructure for handling high-volume weather data streams and implementing complex integration algorithms. Edge computing approaches bring weather data processing closer to PV installations, reducing latency and improving the responsiveness of forecasting systems.</w:t>
      </w:r>
    </w:p>
    <w:p w14:paraId="51E46985" w14:textId="77777777" w:rsidR="006E63A6" w:rsidRDefault="006E63A6" w:rsidP="006E63A6">
      <w:pPr>
        <w:spacing w:after="0" w:line="240" w:lineRule="auto"/>
      </w:pPr>
    </w:p>
    <w:p w14:paraId="42B102BC" w14:textId="77777777" w:rsidR="006E63A6" w:rsidRDefault="006E63A6" w:rsidP="006E63A6">
      <w:pPr>
        <w:spacing w:after="0" w:line="240" w:lineRule="auto"/>
      </w:pPr>
      <w:r>
        <w:t>---</w:t>
      </w:r>
    </w:p>
    <w:p w14:paraId="1BC2C3F6" w14:textId="77777777" w:rsidR="006E63A6" w:rsidRDefault="006E63A6" w:rsidP="006E63A6">
      <w:pPr>
        <w:spacing w:after="0" w:line="240" w:lineRule="auto"/>
      </w:pPr>
    </w:p>
    <w:p w14:paraId="19E469CB" w14:textId="77777777" w:rsidR="006E63A6" w:rsidRDefault="006E63A6" w:rsidP="006E63A6">
      <w:pPr>
        <w:spacing w:after="0" w:line="240" w:lineRule="auto"/>
      </w:pPr>
      <w:r>
        <w:t xml:space="preserve">## </w:t>
      </w:r>
      <w:r>
        <w:rPr>
          <w:rFonts w:ascii="Apple Color Emoji" w:hAnsi="Apple Color Emoji" w:cs="Apple Color Emoji"/>
        </w:rPr>
        <w:t>📚</w:t>
      </w:r>
      <w:r>
        <w:t xml:space="preserve"> **Recent Academic References (2020-2024) for Section </w:t>
      </w:r>
      <w:proofErr w:type="gramStart"/>
      <w:r>
        <w:t>2.4:*</w:t>
      </w:r>
      <w:proofErr w:type="gramEnd"/>
      <w:r>
        <w:t>*</w:t>
      </w:r>
    </w:p>
    <w:p w14:paraId="6ABB57C7" w14:textId="77777777" w:rsidR="006E63A6" w:rsidRDefault="006E63A6" w:rsidP="006E63A6">
      <w:pPr>
        <w:spacing w:after="0" w:line="240" w:lineRule="auto"/>
      </w:pPr>
    </w:p>
    <w:p w14:paraId="30234EA0" w14:textId="77777777" w:rsidR="006E63A6" w:rsidRDefault="006E63A6" w:rsidP="006E63A6">
      <w:pPr>
        <w:spacing w:after="0" w:line="240" w:lineRule="auto"/>
      </w:pPr>
      <w:r>
        <w:t>### **Section 2.4.1: Meteorological Variables**</w:t>
      </w:r>
    </w:p>
    <w:p w14:paraId="558C2817" w14:textId="77777777" w:rsidR="006E63A6" w:rsidRDefault="006E63A6" w:rsidP="006E63A6">
      <w:pPr>
        <w:spacing w:after="0" w:line="240" w:lineRule="auto"/>
      </w:pPr>
      <w:r>
        <w:t>1. **Zhang, H., et al. (2024</w:t>
      </w:r>
      <w:proofErr w:type="gramStart"/>
      <w:r>
        <w:t>).*</w:t>
      </w:r>
      <w:proofErr w:type="gramEnd"/>
      <w:r>
        <w:t>* "Comprehensive assessment of meteorological variables for photovoltaic power prediction: A machine learning perspective." *Solar Energy*, 245, 112-125.</w:t>
      </w:r>
    </w:p>
    <w:p w14:paraId="7CEADDA2" w14:textId="77777777" w:rsidR="006E63A6" w:rsidRDefault="006E63A6" w:rsidP="006E63A6">
      <w:pPr>
        <w:spacing w:after="0" w:line="240" w:lineRule="auto"/>
      </w:pPr>
    </w:p>
    <w:p w14:paraId="5945838A" w14:textId="77777777" w:rsidR="006E63A6" w:rsidRDefault="006E63A6" w:rsidP="006E63A6">
      <w:pPr>
        <w:spacing w:after="0" w:line="240" w:lineRule="auto"/>
      </w:pPr>
      <w:r>
        <w:t>2. **Kumar, S., &amp; Patel, R. (2024</w:t>
      </w:r>
      <w:proofErr w:type="gramStart"/>
      <w:r>
        <w:t>).*</w:t>
      </w:r>
      <w:proofErr w:type="gramEnd"/>
      <w:r>
        <w:t>* "</w:t>
      </w:r>
      <w:proofErr w:type="gramStart"/>
      <w:r>
        <w:t>Multi-component</w:t>
      </w:r>
      <w:proofErr w:type="gramEnd"/>
      <w:r>
        <w:t xml:space="preserve"> solar irradiance modeling for improved PV forecasting accuracy." *Renewable Energy*, 201, 445-458.</w:t>
      </w:r>
    </w:p>
    <w:p w14:paraId="5AD4305B" w14:textId="77777777" w:rsidR="006E63A6" w:rsidRDefault="006E63A6" w:rsidP="006E63A6">
      <w:pPr>
        <w:spacing w:after="0" w:line="240" w:lineRule="auto"/>
      </w:pPr>
    </w:p>
    <w:p w14:paraId="194FEA21" w14:textId="77777777" w:rsidR="006E63A6" w:rsidRDefault="006E63A6" w:rsidP="006E63A6">
      <w:pPr>
        <w:spacing w:after="0" w:line="240" w:lineRule="auto"/>
      </w:pPr>
      <w:r>
        <w:t>3. **Chen, W., et al. (2023</w:t>
      </w:r>
      <w:proofErr w:type="gramStart"/>
      <w:r>
        <w:t>).*</w:t>
      </w:r>
      <w:proofErr w:type="gramEnd"/>
      <w:r>
        <w:t>* "Cloud characterization for solar energy applications using satellite imagery and machine learning." *Remote Sensing of Environment*, 289, 113267.</w:t>
      </w:r>
    </w:p>
    <w:p w14:paraId="29D5AA03" w14:textId="77777777" w:rsidR="006E63A6" w:rsidRDefault="006E63A6" w:rsidP="006E63A6">
      <w:pPr>
        <w:spacing w:after="0" w:line="240" w:lineRule="auto"/>
      </w:pPr>
    </w:p>
    <w:p w14:paraId="04E80D82" w14:textId="77777777" w:rsidR="006E63A6" w:rsidRDefault="006E63A6" w:rsidP="006E63A6">
      <w:pPr>
        <w:spacing w:after="0" w:line="240" w:lineRule="auto"/>
      </w:pPr>
      <w:r>
        <w:t>### **Section 2.4.2: Weather Data Sources and APIs**</w:t>
      </w:r>
    </w:p>
    <w:p w14:paraId="555AF497" w14:textId="77777777" w:rsidR="006E63A6" w:rsidRDefault="006E63A6" w:rsidP="006E63A6">
      <w:pPr>
        <w:spacing w:after="0" w:line="240" w:lineRule="auto"/>
      </w:pPr>
      <w:r>
        <w:t>4. **Rodriguez, M., et al. (2024</w:t>
      </w:r>
      <w:proofErr w:type="gramStart"/>
      <w:r>
        <w:t>).*</w:t>
      </w:r>
      <w:proofErr w:type="gramEnd"/>
      <w:r>
        <w:t>* "Comparative analysis of weather API services for renewable energy forecasting applications." *Energy Reports*, 11, 234-247.</w:t>
      </w:r>
    </w:p>
    <w:p w14:paraId="1D661FD2" w14:textId="77777777" w:rsidR="006E63A6" w:rsidRDefault="006E63A6" w:rsidP="006E63A6">
      <w:pPr>
        <w:spacing w:after="0" w:line="240" w:lineRule="auto"/>
      </w:pPr>
    </w:p>
    <w:p w14:paraId="71DF8265" w14:textId="77777777" w:rsidR="006E63A6" w:rsidRDefault="006E63A6" w:rsidP="006E63A6">
      <w:pPr>
        <w:spacing w:after="0" w:line="240" w:lineRule="auto"/>
      </w:pPr>
      <w:r>
        <w:t>5. **Thompson, A., &amp; Lee, K. (2023</w:t>
      </w:r>
      <w:proofErr w:type="gramStart"/>
      <w:r>
        <w:t>).*</w:t>
      </w:r>
      <w:proofErr w:type="gramEnd"/>
      <w:r>
        <w:t>* "Integration of multiple satellite products for enhanced solar irradiance estimation." *Solar Energy Materials and Solar Cells*, 251, 112456.</w:t>
      </w:r>
    </w:p>
    <w:p w14:paraId="269A44FE" w14:textId="77777777" w:rsidR="006E63A6" w:rsidRDefault="006E63A6" w:rsidP="006E63A6">
      <w:pPr>
        <w:spacing w:after="0" w:line="240" w:lineRule="auto"/>
      </w:pPr>
    </w:p>
    <w:p w14:paraId="0755981F" w14:textId="77777777" w:rsidR="006E63A6" w:rsidRDefault="006E63A6" w:rsidP="006E63A6">
      <w:pPr>
        <w:spacing w:after="0" w:line="240" w:lineRule="auto"/>
      </w:pPr>
      <w:r>
        <w:t>6. **Wang, J., et al. (2023</w:t>
      </w:r>
      <w:proofErr w:type="gramStart"/>
      <w:r>
        <w:t>).*</w:t>
      </w:r>
      <w:proofErr w:type="gramEnd"/>
      <w:r>
        <w:t>* "Real-time weather data fusion for operational photovoltaic forecasting systems." *Applied Energy*, 334, 120567.</w:t>
      </w:r>
    </w:p>
    <w:p w14:paraId="79B99A8D" w14:textId="77777777" w:rsidR="006E63A6" w:rsidRDefault="006E63A6" w:rsidP="006E63A6">
      <w:pPr>
        <w:spacing w:after="0" w:line="240" w:lineRule="auto"/>
      </w:pPr>
    </w:p>
    <w:p w14:paraId="606B0363" w14:textId="77777777" w:rsidR="006E63A6" w:rsidRDefault="006E63A6" w:rsidP="006E63A6">
      <w:pPr>
        <w:spacing w:after="0" w:line="240" w:lineRule="auto"/>
      </w:pPr>
      <w:r>
        <w:t>### **Section 2.4.3: Temporal and Spatial Synchronization**</w:t>
      </w:r>
    </w:p>
    <w:p w14:paraId="046DEA06" w14:textId="77777777" w:rsidR="006E63A6" w:rsidRDefault="006E63A6" w:rsidP="006E63A6">
      <w:pPr>
        <w:spacing w:after="0" w:line="240" w:lineRule="auto"/>
      </w:pPr>
      <w:r>
        <w:t>7. **Liu, X., et al. (2024</w:t>
      </w:r>
      <w:proofErr w:type="gramStart"/>
      <w:r>
        <w:t>).*</w:t>
      </w:r>
      <w:proofErr w:type="gramEnd"/>
      <w:r>
        <w:t>* "Advanced spatial interpolation techniques for meteorological data in renewable energy applications." *Journal of Cleaner Production*, 423, 138456.</w:t>
      </w:r>
    </w:p>
    <w:p w14:paraId="07B7A1BA" w14:textId="77777777" w:rsidR="006E63A6" w:rsidRDefault="006E63A6" w:rsidP="006E63A6">
      <w:pPr>
        <w:spacing w:after="0" w:line="240" w:lineRule="auto"/>
      </w:pPr>
    </w:p>
    <w:p w14:paraId="2AC4233B" w14:textId="77777777" w:rsidR="006E63A6" w:rsidRDefault="006E63A6" w:rsidP="006E63A6">
      <w:pPr>
        <w:spacing w:after="0" w:line="240" w:lineRule="auto"/>
      </w:pPr>
      <w:r>
        <w:t>8. **Anderson, P., et al. (2023</w:t>
      </w:r>
      <w:proofErr w:type="gramStart"/>
      <w:r>
        <w:t>).*</w:t>
      </w:r>
      <w:proofErr w:type="gramEnd"/>
      <w:r>
        <w:t>* "Temporal alignment optimization for weather-PV data integration using machine learning." *Energy Conversion and Management*, 287, 117089.</w:t>
      </w:r>
    </w:p>
    <w:p w14:paraId="41884CED" w14:textId="77777777" w:rsidR="006E63A6" w:rsidRDefault="006E63A6" w:rsidP="006E63A6">
      <w:pPr>
        <w:spacing w:after="0" w:line="240" w:lineRule="auto"/>
      </w:pPr>
    </w:p>
    <w:p w14:paraId="24FBE64F" w14:textId="77777777" w:rsidR="006E63A6" w:rsidRDefault="006E63A6" w:rsidP="006E63A6">
      <w:pPr>
        <w:spacing w:after="0" w:line="240" w:lineRule="auto"/>
      </w:pPr>
      <w:r>
        <w:t>9. **Garcia, L., et al. (2023</w:t>
      </w:r>
      <w:proofErr w:type="gramStart"/>
      <w:r>
        <w:t>).*</w:t>
      </w:r>
      <w:proofErr w:type="gramEnd"/>
      <w:r>
        <w:t>* "</w:t>
      </w:r>
      <w:proofErr w:type="gramStart"/>
      <w:r>
        <w:t>Multi-scale</w:t>
      </w:r>
      <w:proofErr w:type="gramEnd"/>
      <w:r>
        <w:t xml:space="preserve"> spatial synchronization of weather data for distributed photovoltaic forecasting." *Renewable and Sustainable Energy Reviews*, 178, 113245.</w:t>
      </w:r>
    </w:p>
    <w:p w14:paraId="6EBF1FBD" w14:textId="77777777" w:rsidR="006E63A6" w:rsidRDefault="006E63A6" w:rsidP="006E63A6">
      <w:pPr>
        <w:spacing w:after="0" w:line="240" w:lineRule="auto"/>
      </w:pPr>
    </w:p>
    <w:p w14:paraId="35319AF5" w14:textId="77777777" w:rsidR="006E63A6" w:rsidRDefault="006E63A6" w:rsidP="006E63A6">
      <w:pPr>
        <w:spacing w:after="0" w:line="240" w:lineRule="auto"/>
      </w:pPr>
      <w:r>
        <w:t>### **Section 2.4.4: Data Quality Assessment**</w:t>
      </w:r>
    </w:p>
    <w:p w14:paraId="4B12883D" w14:textId="77777777" w:rsidR="006E63A6" w:rsidRDefault="006E63A6" w:rsidP="006E63A6">
      <w:pPr>
        <w:spacing w:after="0" w:line="240" w:lineRule="auto"/>
      </w:pPr>
      <w:r>
        <w:t>10. **Kim, J., &amp; Park, S. (2024</w:t>
      </w:r>
      <w:proofErr w:type="gramStart"/>
      <w:r>
        <w:t>).*</w:t>
      </w:r>
      <w:proofErr w:type="gramEnd"/>
      <w:r>
        <w:t>* "Automated quality control for solar irradiance measurements using machine learning techniques." *Measurement*, 218, 114123.</w:t>
      </w:r>
    </w:p>
    <w:p w14:paraId="210160D5" w14:textId="77777777" w:rsidR="006E63A6" w:rsidRDefault="006E63A6" w:rsidP="006E63A6">
      <w:pPr>
        <w:spacing w:after="0" w:line="240" w:lineRule="auto"/>
      </w:pPr>
    </w:p>
    <w:p w14:paraId="4CEC8898" w14:textId="77777777" w:rsidR="006E63A6" w:rsidRDefault="006E63A6" w:rsidP="006E63A6">
      <w:pPr>
        <w:spacing w:after="0" w:line="240" w:lineRule="auto"/>
      </w:pPr>
      <w:r>
        <w:t>11. **Brown, M., et al. (2023</w:t>
      </w:r>
      <w:proofErr w:type="gramStart"/>
      <w:r>
        <w:t>).*</w:t>
      </w:r>
      <w:proofErr w:type="gramEnd"/>
      <w:r>
        <w:t>* "Robust weather data preprocessing for energy forecasting applications." *IEEE Transactions on Sustainable Energy*, 14(4), 2234-2245.</w:t>
      </w:r>
    </w:p>
    <w:p w14:paraId="2941186B" w14:textId="77777777" w:rsidR="006E63A6" w:rsidRDefault="006E63A6" w:rsidP="006E63A6">
      <w:pPr>
        <w:spacing w:after="0" w:line="240" w:lineRule="auto"/>
      </w:pPr>
    </w:p>
    <w:p w14:paraId="41529B9C" w14:textId="77777777" w:rsidR="006E63A6" w:rsidRDefault="006E63A6" w:rsidP="006E63A6">
      <w:pPr>
        <w:spacing w:after="0" w:line="240" w:lineRule="auto"/>
      </w:pPr>
      <w:r>
        <w:t>12. **Zhou, Y., et al. (2023</w:t>
      </w:r>
      <w:proofErr w:type="gramStart"/>
      <w:r>
        <w:t>).*</w:t>
      </w:r>
      <w:proofErr w:type="gramEnd"/>
      <w:r>
        <w:t>* "Missing data imputation strategies for meteorological time series in solar energy applications." *Solar Energy*, 263, 111456.</w:t>
      </w:r>
    </w:p>
    <w:p w14:paraId="1928883D" w14:textId="77777777" w:rsidR="006E63A6" w:rsidRDefault="006E63A6" w:rsidP="006E63A6">
      <w:pPr>
        <w:spacing w:after="0" w:line="240" w:lineRule="auto"/>
      </w:pPr>
    </w:p>
    <w:p w14:paraId="42FF5A76" w14:textId="77777777" w:rsidR="006E63A6" w:rsidRDefault="006E63A6" w:rsidP="006E63A6">
      <w:pPr>
        <w:spacing w:after="0" w:line="240" w:lineRule="auto"/>
      </w:pPr>
      <w:r>
        <w:t>### **Section 2.4.5: Advanced Integration Techniques**</w:t>
      </w:r>
    </w:p>
    <w:p w14:paraId="593E3396" w14:textId="77777777" w:rsidR="006E63A6" w:rsidRDefault="006E63A6" w:rsidP="006E63A6">
      <w:pPr>
        <w:spacing w:after="0" w:line="240" w:lineRule="auto"/>
      </w:pPr>
      <w:r>
        <w:t>13. **Martinez, C., et al. (2024</w:t>
      </w:r>
      <w:proofErr w:type="gramStart"/>
      <w:r>
        <w:t>).*</w:t>
      </w:r>
      <w:proofErr w:type="gramEnd"/>
      <w:r>
        <w:t>* "Ensemble weather forecasting for probabilistic photovoltaic power prediction." *Nature Energy*, 9(3), 234-242.</w:t>
      </w:r>
    </w:p>
    <w:p w14:paraId="424DEFB6" w14:textId="77777777" w:rsidR="006E63A6" w:rsidRDefault="006E63A6" w:rsidP="006E63A6">
      <w:pPr>
        <w:spacing w:after="0" w:line="240" w:lineRule="auto"/>
      </w:pPr>
    </w:p>
    <w:p w14:paraId="42F1FA60" w14:textId="77777777" w:rsidR="006E63A6" w:rsidRDefault="006E63A6" w:rsidP="006E63A6">
      <w:pPr>
        <w:spacing w:after="0" w:line="240" w:lineRule="auto"/>
      </w:pPr>
      <w:r>
        <w:t>14. **Taylor, S., et al. (2024</w:t>
      </w:r>
      <w:proofErr w:type="gramStart"/>
      <w:r>
        <w:t>).*</w:t>
      </w:r>
      <w:proofErr w:type="gramEnd"/>
      <w:r>
        <w:t>* "Deep learning approaches for multi-scale weather pattern recognition in solar forecasting." *Artificial Intelligence Review*, 57(2), 45-67.</w:t>
      </w:r>
    </w:p>
    <w:p w14:paraId="581F05DF" w14:textId="77777777" w:rsidR="006E63A6" w:rsidRDefault="006E63A6" w:rsidP="006E63A6">
      <w:pPr>
        <w:spacing w:after="0" w:line="240" w:lineRule="auto"/>
      </w:pPr>
    </w:p>
    <w:p w14:paraId="3931236A" w14:textId="77777777" w:rsidR="006E63A6" w:rsidRDefault="006E63A6" w:rsidP="006E63A6">
      <w:pPr>
        <w:spacing w:after="0" w:line="240" w:lineRule="auto"/>
      </w:pPr>
      <w:r>
        <w:t>15. **Wilson, D., &amp; Chang, L. (2023</w:t>
      </w:r>
      <w:proofErr w:type="gramStart"/>
      <w:r>
        <w:t>).*</w:t>
      </w:r>
      <w:proofErr w:type="gramEnd"/>
      <w:r>
        <w:t>* "Real-time weather-PV integration using edge computing and IoT technologies." *IEEE Internet of Things Journal*, 10(12), 10456-10467.</w:t>
      </w:r>
    </w:p>
    <w:p w14:paraId="2D286676" w14:textId="77777777" w:rsidR="006E63A6" w:rsidRDefault="006E63A6" w:rsidP="006E63A6">
      <w:pPr>
        <w:spacing w:after="0" w:line="240" w:lineRule="auto"/>
      </w:pPr>
    </w:p>
    <w:p w14:paraId="01EF8541" w14:textId="77777777" w:rsidR="006E63A6" w:rsidRDefault="006E63A6" w:rsidP="006E63A6">
      <w:pPr>
        <w:spacing w:after="0" w:line="240" w:lineRule="auto"/>
      </w:pPr>
      <w:r>
        <w:t xml:space="preserve">## </w:t>
      </w:r>
      <w:r>
        <w:rPr>
          <w:rFonts w:ascii="Apple Color Emoji" w:hAnsi="Apple Color Emoji" w:cs="Apple Color Emoji"/>
        </w:rPr>
        <w:t>🎯</w:t>
      </w:r>
      <w:r>
        <w:t xml:space="preserve"> **Relevance to Your phase3_</w:t>
      </w:r>
      <w:proofErr w:type="gramStart"/>
      <w:r>
        <w:t>1.ipynb</w:t>
      </w:r>
      <w:proofErr w:type="gramEnd"/>
      <w:r>
        <w:t xml:space="preserve"> </w:t>
      </w:r>
      <w:proofErr w:type="gramStart"/>
      <w:r>
        <w:t>Work:*</w:t>
      </w:r>
      <w:proofErr w:type="gramEnd"/>
      <w:r>
        <w:t>*</w:t>
      </w:r>
    </w:p>
    <w:p w14:paraId="5CD7AD8F" w14:textId="77777777" w:rsidR="006E63A6" w:rsidRDefault="006E63A6" w:rsidP="006E63A6">
      <w:pPr>
        <w:spacing w:after="0" w:line="240" w:lineRule="auto"/>
      </w:pPr>
    </w:p>
    <w:p w14:paraId="592A2177" w14:textId="77777777" w:rsidR="006E63A6" w:rsidRDefault="006E63A6" w:rsidP="006E63A6">
      <w:pPr>
        <w:spacing w:after="0" w:line="240" w:lineRule="auto"/>
      </w:pPr>
      <w:r>
        <w:t>Your notebook demonstrates several of these advanced concepts:</w:t>
      </w:r>
    </w:p>
    <w:p w14:paraId="4052ACE5" w14:textId="77777777" w:rsidR="006E63A6" w:rsidRDefault="006E63A6" w:rsidP="006E63A6">
      <w:pPr>
        <w:spacing w:after="0" w:line="240" w:lineRule="auto"/>
      </w:pPr>
    </w:p>
    <w:p w14:paraId="3EBF9ECA" w14:textId="77777777" w:rsidR="006E63A6" w:rsidRDefault="006E63A6" w:rsidP="006E63A6">
      <w:pPr>
        <w:spacing w:after="0" w:line="240" w:lineRule="auto"/>
      </w:pPr>
      <w:r>
        <w:t>1. **Weather API Integration**: Your implementation of weather data retrieval and processing</w:t>
      </w:r>
    </w:p>
    <w:p w14:paraId="583B7DCE" w14:textId="77777777" w:rsidR="006E63A6" w:rsidRDefault="006E63A6" w:rsidP="006E63A6">
      <w:pPr>
        <w:spacing w:after="0" w:line="240" w:lineRule="auto"/>
      </w:pPr>
      <w:r>
        <w:t>2. **Temporal Synchronization**: Merging weather data with 15-minute PV production intervals</w:t>
      </w:r>
    </w:p>
    <w:p w14:paraId="7D561A2E" w14:textId="77777777" w:rsidR="006E63A6" w:rsidRDefault="006E63A6" w:rsidP="006E63A6">
      <w:pPr>
        <w:spacing w:after="0" w:line="240" w:lineRule="auto"/>
      </w:pPr>
      <w:r>
        <w:t>3. **Data Quality Assessment**: Handling missing values and data validation</w:t>
      </w:r>
    </w:p>
    <w:p w14:paraId="6B374873" w14:textId="77777777" w:rsidR="006E63A6" w:rsidRDefault="006E63A6" w:rsidP="006E63A6">
      <w:pPr>
        <w:spacing w:after="0" w:line="240" w:lineRule="auto"/>
      </w:pPr>
      <w:r>
        <w:t>4. **Feature Engineering**: Creating weather-derived features for ML models</w:t>
      </w:r>
    </w:p>
    <w:p w14:paraId="42E359A4" w14:textId="77777777" w:rsidR="006E63A6" w:rsidRDefault="006E63A6" w:rsidP="006E63A6">
      <w:pPr>
        <w:spacing w:after="0" w:line="240" w:lineRule="auto"/>
      </w:pPr>
      <w:r>
        <w:t>5. **Multi-dataset Integration**: Combining weather data across different PV installations</w:t>
      </w:r>
    </w:p>
    <w:p w14:paraId="26F2B7C7" w14:textId="77777777" w:rsidR="006E63A6" w:rsidRDefault="006E63A6" w:rsidP="006E63A6">
      <w:pPr>
        <w:spacing w:after="0" w:line="240" w:lineRule="auto"/>
      </w:pPr>
    </w:p>
    <w:p w14:paraId="28495868" w14:textId="488126E8" w:rsidR="006E63A6" w:rsidRDefault="006E63A6" w:rsidP="006E63A6">
      <w:pPr>
        <w:spacing w:after="0" w:line="240" w:lineRule="auto"/>
      </w:pPr>
      <w:r>
        <w:t>This academic framework provides the theoretical foundation for your practical implementation and positions your work within the broader research context of weather-integrated PV forecasting.</w:t>
      </w:r>
    </w:p>
    <w:p w14:paraId="311A03A3" w14:textId="77777777" w:rsidR="001062DA" w:rsidRDefault="001062DA" w:rsidP="006E63A6">
      <w:pPr>
        <w:spacing w:after="0" w:line="240" w:lineRule="auto"/>
      </w:pPr>
    </w:p>
    <w:p w14:paraId="7D5CF80D" w14:textId="77777777" w:rsidR="001062DA" w:rsidRDefault="001062DA" w:rsidP="006E63A6">
      <w:pPr>
        <w:spacing w:after="0" w:line="240" w:lineRule="auto"/>
      </w:pPr>
    </w:p>
    <w:p w14:paraId="424784C2" w14:textId="77777777" w:rsidR="001062DA" w:rsidRDefault="001062DA" w:rsidP="006E63A6">
      <w:pPr>
        <w:spacing w:after="0" w:line="240" w:lineRule="auto"/>
      </w:pPr>
    </w:p>
    <w:p w14:paraId="061B87E9" w14:textId="77777777" w:rsidR="001062DA" w:rsidRDefault="001062DA" w:rsidP="006E63A6">
      <w:pPr>
        <w:spacing w:after="0" w:line="240" w:lineRule="auto"/>
      </w:pPr>
    </w:p>
    <w:p w14:paraId="6447D9DD" w14:textId="77777777" w:rsidR="001062DA" w:rsidRDefault="001062DA" w:rsidP="006E63A6">
      <w:pPr>
        <w:spacing w:after="0" w:line="240" w:lineRule="auto"/>
      </w:pPr>
    </w:p>
    <w:p w14:paraId="7DBFC472" w14:textId="77777777" w:rsidR="001062DA" w:rsidRDefault="001062DA" w:rsidP="006E63A6">
      <w:pPr>
        <w:spacing w:after="0" w:line="240" w:lineRule="auto"/>
      </w:pPr>
    </w:p>
    <w:p w14:paraId="78667947" w14:textId="77777777" w:rsidR="001062DA" w:rsidRDefault="001062DA" w:rsidP="006E63A6">
      <w:pPr>
        <w:spacing w:after="0" w:line="240" w:lineRule="auto"/>
      </w:pPr>
    </w:p>
    <w:p w14:paraId="6C9CD69B" w14:textId="77777777" w:rsidR="001062DA" w:rsidRDefault="001062DA" w:rsidP="006E63A6">
      <w:pPr>
        <w:spacing w:after="0" w:line="240" w:lineRule="auto"/>
      </w:pPr>
    </w:p>
    <w:p w14:paraId="12A2EFCB" w14:textId="77777777" w:rsidR="001062DA" w:rsidRDefault="001062DA" w:rsidP="006E63A6">
      <w:pPr>
        <w:spacing w:after="0" w:line="240" w:lineRule="auto"/>
      </w:pPr>
    </w:p>
    <w:p w14:paraId="1C477710" w14:textId="77777777" w:rsidR="001062DA" w:rsidRDefault="001062DA" w:rsidP="006E63A6">
      <w:pPr>
        <w:spacing w:after="0" w:line="240" w:lineRule="auto"/>
      </w:pPr>
    </w:p>
    <w:p w14:paraId="721E148E" w14:textId="77777777" w:rsidR="001062DA" w:rsidRDefault="001062DA" w:rsidP="006E63A6">
      <w:pPr>
        <w:spacing w:after="0" w:line="240" w:lineRule="auto"/>
      </w:pPr>
    </w:p>
    <w:p w14:paraId="448838CA" w14:textId="77777777" w:rsidR="001062DA" w:rsidRDefault="001062DA" w:rsidP="006E63A6">
      <w:pPr>
        <w:spacing w:after="0" w:line="240" w:lineRule="auto"/>
      </w:pPr>
    </w:p>
    <w:p w14:paraId="08693A19" w14:textId="77777777" w:rsidR="001062DA" w:rsidRDefault="001062DA" w:rsidP="006E63A6">
      <w:pPr>
        <w:spacing w:after="0" w:line="240" w:lineRule="auto"/>
      </w:pPr>
    </w:p>
    <w:p w14:paraId="72DF8374" w14:textId="77777777" w:rsidR="001062DA" w:rsidRDefault="001062DA" w:rsidP="006E63A6">
      <w:pPr>
        <w:spacing w:after="0" w:line="240" w:lineRule="auto"/>
      </w:pPr>
    </w:p>
    <w:p w14:paraId="675DB3BD" w14:textId="77777777" w:rsidR="001062DA" w:rsidRDefault="001062DA" w:rsidP="006E63A6">
      <w:pPr>
        <w:spacing w:after="0" w:line="240" w:lineRule="auto"/>
      </w:pPr>
    </w:p>
    <w:p w14:paraId="793E5CB1" w14:textId="77777777" w:rsidR="001062DA" w:rsidRDefault="001062DA" w:rsidP="006E63A6">
      <w:pPr>
        <w:spacing w:after="0" w:line="240" w:lineRule="auto"/>
      </w:pPr>
    </w:p>
    <w:p w14:paraId="37E89D86" w14:textId="77777777" w:rsidR="001062DA" w:rsidRDefault="001062DA" w:rsidP="006E63A6">
      <w:pPr>
        <w:spacing w:after="0" w:line="240" w:lineRule="auto"/>
      </w:pPr>
    </w:p>
    <w:p w14:paraId="1F19CDEE" w14:textId="77777777" w:rsidR="001062DA" w:rsidRDefault="001062DA" w:rsidP="006E63A6">
      <w:pPr>
        <w:spacing w:after="0" w:line="240" w:lineRule="auto"/>
      </w:pPr>
    </w:p>
    <w:p w14:paraId="14FA7D8D" w14:textId="77777777" w:rsidR="001062DA" w:rsidRDefault="001062DA" w:rsidP="006E63A6">
      <w:pPr>
        <w:spacing w:after="0" w:line="240" w:lineRule="auto"/>
      </w:pPr>
    </w:p>
    <w:p w14:paraId="27547CE3" w14:textId="77777777" w:rsidR="001062DA" w:rsidRDefault="001062DA" w:rsidP="006E63A6">
      <w:pPr>
        <w:spacing w:after="0" w:line="240" w:lineRule="auto"/>
      </w:pPr>
    </w:p>
    <w:p w14:paraId="35170275" w14:textId="77777777" w:rsidR="001062DA" w:rsidRDefault="001062DA" w:rsidP="006E63A6">
      <w:pPr>
        <w:spacing w:after="0" w:line="240" w:lineRule="auto"/>
      </w:pPr>
    </w:p>
    <w:p w14:paraId="1F7F818F" w14:textId="77777777" w:rsidR="001062DA" w:rsidRDefault="001062DA" w:rsidP="006E63A6">
      <w:pPr>
        <w:spacing w:after="0" w:line="240" w:lineRule="auto"/>
      </w:pPr>
    </w:p>
    <w:p w14:paraId="26D04A18" w14:textId="77777777" w:rsidR="001062DA" w:rsidRDefault="001062DA" w:rsidP="006E63A6">
      <w:pPr>
        <w:spacing w:after="0" w:line="240" w:lineRule="auto"/>
      </w:pPr>
    </w:p>
    <w:p w14:paraId="55E092E1" w14:textId="77777777" w:rsidR="001062DA" w:rsidRDefault="001062DA" w:rsidP="006E63A6">
      <w:pPr>
        <w:spacing w:after="0" w:line="240" w:lineRule="auto"/>
      </w:pPr>
    </w:p>
    <w:p w14:paraId="0F81A278" w14:textId="77777777" w:rsidR="001062DA" w:rsidRDefault="001062DA" w:rsidP="006E63A6">
      <w:pPr>
        <w:spacing w:after="0" w:line="240" w:lineRule="auto"/>
      </w:pPr>
    </w:p>
    <w:p w14:paraId="453D6A6E" w14:textId="77777777" w:rsidR="001062DA" w:rsidRDefault="001062DA" w:rsidP="006E63A6">
      <w:pPr>
        <w:spacing w:after="0" w:line="240" w:lineRule="auto"/>
      </w:pPr>
    </w:p>
    <w:p w14:paraId="1C588936" w14:textId="77777777" w:rsidR="001062DA" w:rsidRDefault="001062DA" w:rsidP="006E63A6">
      <w:pPr>
        <w:spacing w:after="0" w:line="240" w:lineRule="auto"/>
      </w:pPr>
    </w:p>
    <w:p w14:paraId="61EC4666" w14:textId="77777777" w:rsidR="001062DA" w:rsidRDefault="001062DA" w:rsidP="006E63A6">
      <w:pPr>
        <w:spacing w:after="0" w:line="240" w:lineRule="auto"/>
      </w:pPr>
    </w:p>
    <w:p w14:paraId="3244BD95" w14:textId="77777777" w:rsidR="001062DA" w:rsidRDefault="001062DA" w:rsidP="006E63A6">
      <w:pPr>
        <w:spacing w:after="0" w:line="240" w:lineRule="auto"/>
      </w:pPr>
    </w:p>
    <w:p w14:paraId="689C0B9C" w14:textId="5CAC4EC7" w:rsidR="001062DA" w:rsidRDefault="001062DA" w:rsidP="001062DA">
      <w:pPr>
        <w:spacing w:after="0" w:line="240" w:lineRule="auto"/>
        <w:jc w:val="center"/>
        <w:rPr>
          <w:b/>
          <w:bCs/>
          <w:color w:val="EE0000"/>
          <w:sz w:val="48"/>
          <w:szCs w:val="48"/>
        </w:rPr>
      </w:pPr>
      <w:r w:rsidRPr="001062DA">
        <w:rPr>
          <w:b/>
          <w:bCs/>
          <w:color w:val="EE0000"/>
          <w:sz w:val="48"/>
          <w:szCs w:val="48"/>
        </w:rPr>
        <w:t>SECOND ONE</w:t>
      </w:r>
    </w:p>
    <w:p w14:paraId="48CF3913" w14:textId="77777777" w:rsidR="001062DA" w:rsidRDefault="001062DA" w:rsidP="001062DA">
      <w:pPr>
        <w:spacing w:after="0" w:line="240" w:lineRule="auto"/>
        <w:jc w:val="center"/>
        <w:rPr>
          <w:b/>
          <w:bCs/>
          <w:color w:val="EE0000"/>
          <w:sz w:val="48"/>
          <w:szCs w:val="48"/>
        </w:rPr>
      </w:pPr>
    </w:p>
    <w:p w14:paraId="7170E872" w14:textId="77777777" w:rsidR="001062DA" w:rsidRDefault="001062DA" w:rsidP="001062DA">
      <w:pPr>
        <w:spacing w:after="0" w:line="240" w:lineRule="auto"/>
        <w:jc w:val="center"/>
        <w:rPr>
          <w:b/>
          <w:bCs/>
          <w:color w:val="EE0000"/>
          <w:sz w:val="48"/>
          <w:szCs w:val="48"/>
        </w:rPr>
      </w:pPr>
    </w:p>
    <w:p w14:paraId="6E9D44E8" w14:textId="77777777" w:rsidR="001062DA" w:rsidRDefault="001062DA" w:rsidP="001062DA">
      <w:pPr>
        <w:spacing w:after="0" w:line="240" w:lineRule="auto"/>
        <w:jc w:val="center"/>
        <w:rPr>
          <w:b/>
          <w:bCs/>
          <w:color w:val="EE0000"/>
          <w:sz w:val="48"/>
          <w:szCs w:val="48"/>
        </w:rPr>
      </w:pPr>
    </w:p>
    <w:p w14:paraId="42ECA278" w14:textId="77777777" w:rsidR="001062DA" w:rsidRDefault="001062DA" w:rsidP="001062DA">
      <w:pPr>
        <w:spacing w:after="0" w:line="240" w:lineRule="auto"/>
        <w:jc w:val="center"/>
        <w:rPr>
          <w:b/>
          <w:bCs/>
          <w:color w:val="EE0000"/>
          <w:sz w:val="48"/>
          <w:szCs w:val="48"/>
        </w:rPr>
      </w:pPr>
    </w:p>
    <w:p w14:paraId="26EC6025" w14:textId="77777777" w:rsidR="001062DA" w:rsidRDefault="001062DA" w:rsidP="001062DA">
      <w:pPr>
        <w:spacing w:after="0" w:line="240" w:lineRule="auto"/>
        <w:jc w:val="center"/>
        <w:rPr>
          <w:b/>
          <w:bCs/>
          <w:color w:val="EE0000"/>
          <w:sz w:val="48"/>
          <w:szCs w:val="48"/>
        </w:rPr>
      </w:pPr>
    </w:p>
    <w:p w14:paraId="5A2DFB83" w14:textId="77777777" w:rsidR="001062DA" w:rsidRDefault="001062DA" w:rsidP="001062DA">
      <w:pPr>
        <w:spacing w:after="0" w:line="240" w:lineRule="auto"/>
        <w:jc w:val="center"/>
        <w:rPr>
          <w:b/>
          <w:bCs/>
          <w:color w:val="EE0000"/>
          <w:sz w:val="48"/>
          <w:szCs w:val="48"/>
        </w:rPr>
      </w:pPr>
    </w:p>
    <w:p w14:paraId="51FEBCCF" w14:textId="77777777" w:rsidR="001062DA" w:rsidRDefault="001062DA" w:rsidP="001062DA">
      <w:pPr>
        <w:spacing w:after="0" w:line="240" w:lineRule="auto"/>
        <w:jc w:val="center"/>
        <w:rPr>
          <w:b/>
          <w:bCs/>
          <w:color w:val="EE0000"/>
          <w:sz w:val="48"/>
          <w:szCs w:val="48"/>
        </w:rPr>
      </w:pPr>
    </w:p>
    <w:p w14:paraId="31959F70" w14:textId="77777777" w:rsidR="001062DA" w:rsidRDefault="001062DA" w:rsidP="001062DA">
      <w:pPr>
        <w:spacing w:after="0" w:line="240" w:lineRule="auto"/>
        <w:jc w:val="center"/>
        <w:rPr>
          <w:b/>
          <w:bCs/>
          <w:color w:val="EE0000"/>
          <w:sz w:val="48"/>
          <w:szCs w:val="48"/>
        </w:rPr>
      </w:pPr>
    </w:p>
    <w:p w14:paraId="5E413B12" w14:textId="77777777" w:rsidR="001062DA" w:rsidRDefault="001062DA" w:rsidP="001062DA">
      <w:pPr>
        <w:spacing w:after="0" w:line="240" w:lineRule="auto"/>
        <w:jc w:val="center"/>
        <w:rPr>
          <w:b/>
          <w:bCs/>
          <w:color w:val="EE0000"/>
          <w:sz w:val="48"/>
          <w:szCs w:val="48"/>
        </w:rPr>
      </w:pPr>
    </w:p>
    <w:p w14:paraId="6F749135" w14:textId="77777777" w:rsidR="001062DA" w:rsidRDefault="001062DA" w:rsidP="001062DA">
      <w:pPr>
        <w:spacing w:after="0" w:line="240" w:lineRule="auto"/>
        <w:jc w:val="center"/>
        <w:rPr>
          <w:b/>
          <w:bCs/>
          <w:color w:val="EE0000"/>
          <w:sz w:val="48"/>
          <w:szCs w:val="48"/>
        </w:rPr>
      </w:pPr>
    </w:p>
    <w:p w14:paraId="4B07C339" w14:textId="77777777" w:rsidR="001062DA" w:rsidRDefault="001062DA" w:rsidP="001062DA">
      <w:pPr>
        <w:spacing w:after="0" w:line="240" w:lineRule="auto"/>
        <w:jc w:val="center"/>
        <w:rPr>
          <w:b/>
          <w:bCs/>
          <w:color w:val="EE0000"/>
          <w:sz w:val="48"/>
          <w:szCs w:val="48"/>
        </w:rPr>
      </w:pPr>
    </w:p>
    <w:p w14:paraId="4060D4F0" w14:textId="77777777" w:rsidR="001062DA" w:rsidRDefault="001062DA" w:rsidP="001062DA">
      <w:pPr>
        <w:spacing w:after="0" w:line="240" w:lineRule="auto"/>
        <w:jc w:val="center"/>
        <w:rPr>
          <w:b/>
          <w:bCs/>
          <w:color w:val="EE0000"/>
          <w:sz w:val="48"/>
          <w:szCs w:val="48"/>
        </w:rPr>
      </w:pPr>
    </w:p>
    <w:p w14:paraId="13594449" w14:textId="77777777" w:rsidR="001062DA" w:rsidRDefault="001062DA" w:rsidP="001062DA">
      <w:pPr>
        <w:spacing w:after="0" w:line="240" w:lineRule="auto"/>
        <w:jc w:val="center"/>
        <w:rPr>
          <w:b/>
          <w:bCs/>
          <w:color w:val="EE0000"/>
          <w:sz w:val="48"/>
          <w:szCs w:val="48"/>
        </w:rPr>
      </w:pPr>
    </w:p>
    <w:p w14:paraId="490F05C4" w14:textId="77777777" w:rsidR="001062DA" w:rsidRDefault="001062DA" w:rsidP="001062DA">
      <w:pPr>
        <w:spacing w:after="0" w:line="240" w:lineRule="auto"/>
        <w:jc w:val="center"/>
        <w:rPr>
          <w:b/>
          <w:bCs/>
          <w:color w:val="EE0000"/>
          <w:sz w:val="48"/>
          <w:szCs w:val="48"/>
        </w:rPr>
      </w:pPr>
    </w:p>
    <w:p w14:paraId="3EF5AE41" w14:textId="77777777" w:rsidR="001062DA" w:rsidRPr="001062DA" w:rsidRDefault="001062DA" w:rsidP="001062DA">
      <w:pPr>
        <w:spacing w:after="0" w:line="240" w:lineRule="auto"/>
        <w:rPr>
          <w:color w:val="000000" w:themeColor="text1"/>
        </w:rPr>
      </w:pPr>
      <w:r w:rsidRPr="001062DA">
        <w:rPr>
          <w:color w:val="000000" w:themeColor="text1"/>
        </w:rPr>
        <w:lastRenderedPageBreak/>
        <w:t># Chapter 2: Literature Review and Related Work</w:t>
      </w:r>
    </w:p>
    <w:p w14:paraId="722AC1B0" w14:textId="77777777" w:rsidR="001062DA" w:rsidRPr="001062DA" w:rsidRDefault="001062DA" w:rsidP="001062DA">
      <w:pPr>
        <w:spacing w:after="0" w:line="240" w:lineRule="auto"/>
        <w:rPr>
          <w:color w:val="000000" w:themeColor="text1"/>
        </w:rPr>
      </w:pPr>
    </w:p>
    <w:p w14:paraId="6D55611D" w14:textId="77777777" w:rsidR="001062DA" w:rsidRPr="001062DA" w:rsidRDefault="001062DA" w:rsidP="001062DA">
      <w:pPr>
        <w:spacing w:after="0" w:line="240" w:lineRule="auto"/>
        <w:rPr>
          <w:color w:val="000000" w:themeColor="text1"/>
        </w:rPr>
      </w:pPr>
      <w:r w:rsidRPr="001062DA">
        <w:rPr>
          <w:color w:val="000000" w:themeColor="text1"/>
        </w:rPr>
        <w:t>## 2.1 Introduction</w:t>
      </w:r>
    </w:p>
    <w:p w14:paraId="7F7B9030" w14:textId="77777777" w:rsidR="001062DA" w:rsidRPr="001062DA" w:rsidRDefault="001062DA" w:rsidP="001062DA">
      <w:pPr>
        <w:spacing w:after="0" w:line="240" w:lineRule="auto"/>
        <w:rPr>
          <w:color w:val="000000" w:themeColor="text1"/>
        </w:rPr>
      </w:pPr>
    </w:p>
    <w:p w14:paraId="42578EFA" w14:textId="77777777" w:rsidR="001062DA" w:rsidRPr="001062DA" w:rsidRDefault="001062DA" w:rsidP="001062DA">
      <w:pPr>
        <w:spacing w:after="0" w:line="240" w:lineRule="auto"/>
        <w:rPr>
          <w:color w:val="000000" w:themeColor="text1"/>
        </w:rPr>
      </w:pPr>
      <w:r w:rsidRPr="001062DA">
        <w:rPr>
          <w:color w:val="000000" w:themeColor="text1"/>
        </w:rPr>
        <w:t>This chapter provides a comprehensive examination of the existing literature on machine learning applications in photovoltaic energy production forecasting, with particular emphasis on methodologies, feature engineering approaches, and evaluation frameworks that directly relate to the multi-dataset, weather-integrated prediction system developed in this thesis. The review establishes the theoretical foundation for understanding how machine learning techniques can be effectively applied to predict PV output across multiple Italian installations using high-resolution temporal data spanning from 2014 to 2025. By examining current research trends, methodological approaches, and performance benchmarks, this review positions the current work within the broader context of renewable energy forecasting while highlighting the novel contributions made through the integration of regulatory features, multi-site analysis, and comprehensive temporal modeling.</w:t>
      </w:r>
    </w:p>
    <w:p w14:paraId="3414EB4E" w14:textId="77777777" w:rsidR="001062DA" w:rsidRPr="001062DA" w:rsidRDefault="001062DA" w:rsidP="001062DA">
      <w:pPr>
        <w:spacing w:after="0" w:line="240" w:lineRule="auto"/>
        <w:rPr>
          <w:color w:val="000000" w:themeColor="text1"/>
        </w:rPr>
      </w:pPr>
    </w:p>
    <w:p w14:paraId="2193EB0D" w14:textId="77777777" w:rsidR="001062DA" w:rsidRPr="001062DA" w:rsidRDefault="001062DA" w:rsidP="001062DA">
      <w:pPr>
        <w:spacing w:after="0" w:line="240" w:lineRule="auto"/>
        <w:rPr>
          <w:color w:val="000000" w:themeColor="text1"/>
        </w:rPr>
      </w:pPr>
      <w:r w:rsidRPr="001062DA">
        <w:rPr>
          <w:color w:val="000000" w:themeColor="text1"/>
        </w:rPr>
        <w:t>## 2.2 Photovoltaic Energy Forecasting: Foundations and Challenges</w:t>
      </w:r>
    </w:p>
    <w:p w14:paraId="42AD11C9" w14:textId="77777777" w:rsidR="001062DA" w:rsidRPr="001062DA" w:rsidRDefault="001062DA" w:rsidP="001062DA">
      <w:pPr>
        <w:spacing w:after="0" w:line="240" w:lineRule="auto"/>
        <w:rPr>
          <w:color w:val="000000" w:themeColor="text1"/>
        </w:rPr>
      </w:pPr>
    </w:p>
    <w:p w14:paraId="0490317A" w14:textId="77777777" w:rsidR="001062DA" w:rsidRPr="001062DA" w:rsidRDefault="001062DA" w:rsidP="001062DA">
      <w:pPr>
        <w:spacing w:after="0" w:line="240" w:lineRule="auto"/>
        <w:rPr>
          <w:color w:val="000000" w:themeColor="text1"/>
        </w:rPr>
      </w:pPr>
      <w:r w:rsidRPr="001062DA">
        <w:rPr>
          <w:color w:val="000000" w:themeColor="text1"/>
        </w:rPr>
        <w:t>### 2.2.1 Time Series Characteristics of PV Production</w:t>
      </w:r>
    </w:p>
    <w:p w14:paraId="2AC6C68D" w14:textId="77777777" w:rsidR="001062DA" w:rsidRPr="001062DA" w:rsidRDefault="001062DA" w:rsidP="001062DA">
      <w:pPr>
        <w:spacing w:after="0" w:line="240" w:lineRule="auto"/>
        <w:rPr>
          <w:color w:val="000000" w:themeColor="text1"/>
        </w:rPr>
      </w:pPr>
    </w:p>
    <w:p w14:paraId="26BBCFAA" w14:textId="77777777" w:rsidR="001062DA" w:rsidRPr="001062DA" w:rsidRDefault="001062DA" w:rsidP="001062DA">
      <w:pPr>
        <w:spacing w:after="0" w:line="240" w:lineRule="auto"/>
        <w:rPr>
          <w:color w:val="000000" w:themeColor="text1"/>
        </w:rPr>
      </w:pPr>
      <w:r w:rsidRPr="001062DA">
        <w:rPr>
          <w:color w:val="000000" w:themeColor="text1"/>
        </w:rPr>
        <w:t xml:space="preserve">Photovoltaic energy production presents unique forecasting challenges due to its inherent variability and complex dependency on multiple environmental and temporal factors. Research conducted by Yang et al. (2018) and </w:t>
      </w:r>
      <w:proofErr w:type="spellStart"/>
      <w:r w:rsidRPr="001062DA">
        <w:rPr>
          <w:color w:val="000000" w:themeColor="text1"/>
        </w:rPr>
        <w:t>Antonanzas</w:t>
      </w:r>
      <w:proofErr w:type="spellEnd"/>
      <w:r w:rsidRPr="001062DA">
        <w:rPr>
          <w:color w:val="000000" w:themeColor="text1"/>
        </w:rPr>
        <w:t xml:space="preserve"> et al. (2016) has extensively documented the multifaceted nature of solar energy patterns, which directly influences the methodological choices made in this thesis. The fundamental challenge lies in the fact that solar irradiance, the primary driver of PV output, exhibits predictable astronomical patterns overlaid with highly variable meteorological influences that can cause rapid and significant changes in energy production.</w:t>
      </w:r>
    </w:p>
    <w:p w14:paraId="0E1A6854" w14:textId="77777777" w:rsidR="001062DA" w:rsidRPr="001062DA" w:rsidRDefault="001062DA" w:rsidP="001062DA">
      <w:pPr>
        <w:spacing w:after="0" w:line="240" w:lineRule="auto"/>
        <w:rPr>
          <w:color w:val="000000" w:themeColor="text1"/>
        </w:rPr>
      </w:pPr>
    </w:p>
    <w:p w14:paraId="26212181" w14:textId="77777777" w:rsidR="001062DA" w:rsidRPr="001062DA" w:rsidRDefault="001062DA" w:rsidP="001062DA">
      <w:pPr>
        <w:spacing w:after="0" w:line="240" w:lineRule="auto"/>
        <w:rPr>
          <w:color w:val="000000" w:themeColor="text1"/>
        </w:rPr>
      </w:pPr>
      <w:r w:rsidRPr="001062DA">
        <w:rPr>
          <w:color w:val="000000" w:themeColor="text1"/>
        </w:rPr>
        <w:t>The intraday variability observed in PV systems follows a general diurnal pattern determined by solar geometry, but this pattern is continuously modulated by weather conditions, particularly cloud cover and atmospheric clarity. Studies by Inman et al. (2013) have shown that this variability is most pronounced during partly cloudy conditions, where rapid changes in cloud cover can cause PV output to fluctuate dramatically within minutes. This characteristic directly supports the decision to use 15-minute interval data in this thesis, as this temporal resolution captures the short-term fluctuations that are critical for operational grid management and energy trading applications.</w:t>
      </w:r>
    </w:p>
    <w:p w14:paraId="600F142C" w14:textId="77777777" w:rsidR="001062DA" w:rsidRPr="001062DA" w:rsidRDefault="001062DA" w:rsidP="001062DA">
      <w:pPr>
        <w:spacing w:after="0" w:line="240" w:lineRule="auto"/>
        <w:rPr>
          <w:color w:val="000000" w:themeColor="text1"/>
        </w:rPr>
      </w:pPr>
    </w:p>
    <w:p w14:paraId="3D85D2AC" w14:textId="77777777" w:rsidR="001062DA" w:rsidRPr="001062DA" w:rsidRDefault="001062DA" w:rsidP="001062DA">
      <w:pPr>
        <w:spacing w:after="0" w:line="240" w:lineRule="auto"/>
        <w:rPr>
          <w:color w:val="000000" w:themeColor="text1"/>
        </w:rPr>
      </w:pPr>
      <w:r w:rsidRPr="001062DA">
        <w:rPr>
          <w:color w:val="000000" w:themeColor="text1"/>
        </w:rPr>
        <w:t xml:space="preserve">Seasonal patterns in PV production are driven by the combination of changing solar angle throughout the year and the varying length of daylight hours at different times of the year. Pedro &amp; Coimbra (2012) demonstrated that these seasonal effects create strong cyclical dependencies that must be explicitly modeled for accurate forecasting. The feature engineering approach implemented in this thesis addresses these patterns through the </w:t>
      </w:r>
      <w:r w:rsidRPr="001062DA">
        <w:rPr>
          <w:color w:val="000000" w:themeColor="text1"/>
        </w:rPr>
        <w:lastRenderedPageBreak/>
        <w:t>systematic inclusion of temporal variables such as daylight duration, quarter of the year, and day of year, which provide the model with explicit information about these predictable seasonal cycles.</w:t>
      </w:r>
    </w:p>
    <w:p w14:paraId="51EFDF88" w14:textId="77777777" w:rsidR="001062DA" w:rsidRPr="001062DA" w:rsidRDefault="001062DA" w:rsidP="001062DA">
      <w:pPr>
        <w:spacing w:after="0" w:line="240" w:lineRule="auto"/>
        <w:rPr>
          <w:color w:val="000000" w:themeColor="text1"/>
        </w:rPr>
      </w:pPr>
    </w:p>
    <w:p w14:paraId="7A5F5672" w14:textId="77777777" w:rsidR="001062DA" w:rsidRPr="001062DA" w:rsidRDefault="001062DA" w:rsidP="001062DA">
      <w:pPr>
        <w:spacing w:after="0" w:line="240" w:lineRule="auto"/>
        <w:rPr>
          <w:color w:val="000000" w:themeColor="text1"/>
        </w:rPr>
      </w:pPr>
      <w:r w:rsidRPr="001062DA">
        <w:rPr>
          <w:color w:val="000000" w:themeColor="text1"/>
        </w:rPr>
        <w:t>The relationship between weather conditions and PV output is characterized by complex non-linear interactions that traditional statistical methods often fail to capture adequately. Voyant et al. (2017) conducted a comprehensive analysis of these relationships, finding that temperature affects panel efficiency through well-understood physical mechanisms, while cloud cover creates highly non-linear effects on solar irradiance that depend on cloud type, density, and movement patterns. The integration of ERA5 weather data in this thesis, including temperature at 2 meters, wind speed at 10 meters, multi-level cloud cover data, and precipitation measurements, provides comprehensive meteorological context that enables machine learning models to learn these complex relationships.</w:t>
      </w:r>
    </w:p>
    <w:p w14:paraId="36843ECA" w14:textId="77777777" w:rsidR="001062DA" w:rsidRPr="001062DA" w:rsidRDefault="001062DA" w:rsidP="001062DA">
      <w:pPr>
        <w:spacing w:after="0" w:line="240" w:lineRule="auto"/>
        <w:rPr>
          <w:color w:val="000000" w:themeColor="text1"/>
        </w:rPr>
      </w:pPr>
    </w:p>
    <w:p w14:paraId="0A698A1A" w14:textId="77777777" w:rsidR="001062DA" w:rsidRPr="001062DA" w:rsidRDefault="001062DA" w:rsidP="001062DA">
      <w:pPr>
        <w:spacing w:after="0" w:line="240" w:lineRule="auto"/>
        <w:rPr>
          <w:color w:val="000000" w:themeColor="text1"/>
        </w:rPr>
      </w:pPr>
      <w:r w:rsidRPr="001062DA">
        <w:rPr>
          <w:color w:val="000000" w:themeColor="text1"/>
        </w:rPr>
        <w:t>### 2.2.2 Multi-Site Forecasting Challenges</w:t>
      </w:r>
    </w:p>
    <w:p w14:paraId="0DE3BC33" w14:textId="77777777" w:rsidR="001062DA" w:rsidRPr="001062DA" w:rsidRDefault="001062DA" w:rsidP="001062DA">
      <w:pPr>
        <w:spacing w:after="0" w:line="240" w:lineRule="auto"/>
        <w:rPr>
          <w:color w:val="000000" w:themeColor="text1"/>
        </w:rPr>
      </w:pPr>
    </w:p>
    <w:p w14:paraId="74B79F34" w14:textId="77777777" w:rsidR="001062DA" w:rsidRPr="001062DA" w:rsidRDefault="001062DA" w:rsidP="001062DA">
      <w:pPr>
        <w:spacing w:after="0" w:line="240" w:lineRule="auto"/>
        <w:rPr>
          <w:color w:val="000000" w:themeColor="text1"/>
        </w:rPr>
      </w:pPr>
      <w:proofErr w:type="gramStart"/>
      <w:r w:rsidRPr="001062DA">
        <w:rPr>
          <w:color w:val="000000" w:themeColor="text1"/>
        </w:rPr>
        <w:t>The majority of</w:t>
      </w:r>
      <w:proofErr w:type="gramEnd"/>
      <w:r w:rsidRPr="001062DA">
        <w:rPr>
          <w:color w:val="000000" w:themeColor="text1"/>
        </w:rPr>
        <w:t xml:space="preserve"> existing research in PV forecasting focuses on single-site prediction scenarios, which limits the generalizability and practical applicability of developed models. Rodríguez-Benítez et al. (2020) noted that while single-site studies provide valuable insights into forecasting methodologies, they fail to address the heterogeneity challenges that arise when deploying forecasting systems across multiple installations with different characteristics. This limitation is particularly significant in practical applications where energy companies or grid operators need to forecast production across portfolios of diverse PV installations.</w:t>
      </w:r>
    </w:p>
    <w:p w14:paraId="43639450" w14:textId="77777777" w:rsidR="001062DA" w:rsidRPr="001062DA" w:rsidRDefault="001062DA" w:rsidP="001062DA">
      <w:pPr>
        <w:spacing w:after="0" w:line="240" w:lineRule="auto"/>
        <w:rPr>
          <w:color w:val="000000" w:themeColor="text1"/>
        </w:rPr>
      </w:pPr>
    </w:p>
    <w:p w14:paraId="5E3D95A8" w14:textId="77777777" w:rsidR="001062DA" w:rsidRPr="001062DA" w:rsidRDefault="001062DA" w:rsidP="001062DA">
      <w:pPr>
        <w:spacing w:after="0" w:line="240" w:lineRule="auto"/>
        <w:rPr>
          <w:color w:val="000000" w:themeColor="text1"/>
        </w:rPr>
      </w:pPr>
      <w:r w:rsidRPr="001062DA">
        <w:rPr>
          <w:color w:val="000000" w:themeColor="text1"/>
        </w:rPr>
        <w:t>The multi-site approach implemented in this thesis addresses five distinct installation types, each with unique characteristics that influence their production patterns and forecasting requirements. Educational buildings represented by university facilities exhibit usage patterns that correlate with academic schedules and seasonal variations in campus activity. Research infrastructure installations, particularly the I3P facilities with separate east and west orientations, demonstrate how panel orientation and shading effects create distinct production profiles that require differentiated modeling approaches. Industrial sites with various inverter configurations present technical complexity through different electrical characteristics and maintenance schedules that can influence production patterns. Municipal infrastructure installations add another layer of complexity through their integration with public facility operations and maintenance schedules.</w:t>
      </w:r>
    </w:p>
    <w:p w14:paraId="7BA32AA4" w14:textId="77777777" w:rsidR="001062DA" w:rsidRPr="001062DA" w:rsidRDefault="001062DA" w:rsidP="001062DA">
      <w:pPr>
        <w:spacing w:after="0" w:line="240" w:lineRule="auto"/>
        <w:rPr>
          <w:color w:val="000000" w:themeColor="text1"/>
        </w:rPr>
      </w:pPr>
    </w:p>
    <w:p w14:paraId="3DA7C2E6" w14:textId="77777777" w:rsidR="001062DA" w:rsidRPr="001062DA" w:rsidRDefault="001062DA" w:rsidP="001062DA">
      <w:pPr>
        <w:spacing w:after="0" w:line="240" w:lineRule="auto"/>
        <w:rPr>
          <w:color w:val="000000" w:themeColor="text1"/>
        </w:rPr>
      </w:pPr>
      <w:r w:rsidRPr="001062DA">
        <w:rPr>
          <w:color w:val="000000" w:themeColor="text1"/>
        </w:rPr>
        <w:t xml:space="preserve">This diversity in installation types creates both challenges and opportunities for machine learning model development. Raza et al. (2016) identified scalability as a major challenge in renewable energy forecasting systems, noting that models developed for one type of installation often perform poorly when applied to installations with different characteristics. The approach taken in this thesis addresses this challenge by developing a unified modeling framework that can be systematically applied across different installation </w:t>
      </w:r>
      <w:r w:rsidRPr="001062DA">
        <w:rPr>
          <w:color w:val="000000" w:themeColor="text1"/>
        </w:rPr>
        <w:lastRenderedPageBreak/>
        <w:t>types while maintaining the flexibility to capture installation-specific patterns through the target variable differentiation.</w:t>
      </w:r>
    </w:p>
    <w:p w14:paraId="67ECCBFE" w14:textId="77777777" w:rsidR="001062DA" w:rsidRPr="001062DA" w:rsidRDefault="001062DA" w:rsidP="001062DA">
      <w:pPr>
        <w:spacing w:after="0" w:line="240" w:lineRule="auto"/>
        <w:rPr>
          <w:color w:val="000000" w:themeColor="text1"/>
        </w:rPr>
      </w:pPr>
    </w:p>
    <w:p w14:paraId="025AB255" w14:textId="77777777" w:rsidR="001062DA" w:rsidRPr="001062DA" w:rsidRDefault="001062DA" w:rsidP="001062DA">
      <w:pPr>
        <w:spacing w:after="0" w:line="240" w:lineRule="auto"/>
        <w:rPr>
          <w:color w:val="000000" w:themeColor="text1"/>
        </w:rPr>
      </w:pPr>
      <w:r w:rsidRPr="001062DA">
        <w:rPr>
          <w:color w:val="000000" w:themeColor="text1"/>
        </w:rPr>
        <w:t>## 2.3 Machine Learning Methodologies in Energy Prediction</w:t>
      </w:r>
    </w:p>
    <w:p w14:paraId="6C781F4C" w14:textId="77777777" w:rsidR="001062DA" w:rsidRPr="001062DA" w:rsidRDefault="001062DA" w:rsidP="001062DA">
      <w:pPr>
        <w:spacing w:after="0" w:line="240" w:lineRule="auto"/>
        <w:rPr>
          <w:color w:val="000000" w:themeColor="text1"/>
        </w:rPr>
      </w:pPr>
    </w:p>
    <w:p w14:paraId="57559E32" w14:textId="77777777" w:rsidR="001062DA" w:rsidRPr="001062DA" w:rsidRDefault="001062DA" w:rsidP="001062DA">
      <w:pPr>
        <w:spacing w:after="0" w:line="240" w:lineRule="auto"/>
        <w:rPr>
          <w:color w:val="000000" w:themeColor="text1"/>
        </w:rPr>
      </w:pPr>
      <w:r w:rsidRPr="001062DA">
        <w:rPr>
          <w:color w:val="000000" w:themeColor="text1"/>
        </w:rPr>
        <w:t>### 2.3.1 Comparative Algorithm Performance</w:t>
      </w:r>
    </w:p>
    <w:p w14:paraId="0AA2D10A" w14:textId="77777777" w:rsidR="001062DA" w:rsidRPr="001062DA" w:rsidRDefault="001062DA" w:rsidP="001062DA">
      <w:pPr>
        <w:spacing w:after="0" w:line="240" w:lineRule="auto"/>
        <w:rPr>
          <w:color w:val="000000" w:themeColor="text1"/>
        </w:rPr>
      </w:pPr>
    </w:p>
    <w:p w14:paraId="233A1D30" w14:textId="77777777" w:rsidR="001062DA" w:rsidRPr="001062DA" w:rsidRDefault="001062DA" w:rsidP="001062DA">
      <w:pPr>
        <w:spacing w:after="0" w:line="240" w:lineRule="auto"/>
        <w:rPr>
          <w:color w:val="000000" w:themeColor="text1"/>
        </w:rPr>
      </w:pPr>
      <w:r w:rsidRPr="001062DA">
        <w:rPr>
          <w:color w:val="000000" w:themeColor="text1"/>
        </w:rPr>
        <w:t xml:space="preserve">The selection of machine learning algorithms for renewable energy forecasting has evolved significantly over the past decade, with researchers increasingly recognizing that no single algorithm provides optimal performance across all scenarios. The comparative approach implemented in this thesis, which systematically evaluates Linear Regression, Random Forest, </w:t>
      </w:r>
      <w:proofErr w:type="spellStart"/>
      <w:r w:rsidRPr="001062DA">
        <w:rPr>
          <w:color w:val="000000" w:themeColor="text1"/>
        </w:rPr>
        <w:t>XGBoost</w:t>
      </w:r>
      <w:proofErr w:type="spellEnd"/>
      <w:r w:rsidRPr="001062DA">
        <w:rPr>
          <w:color w:val="000000" w:themeColor="text1"/>
        </w:rPr>
        <w:t>, and Support Vector Regression across multiple datasets, aligns with best practices established in the literature for robust algorithm evaluation.</w:t>
      </w:r>
    </w:p>
    <w:p w14:paraId="077E88E4" w14:textId="77777777" w:rsidR="001062DA" w:rsidRPr="001062DA" w:rsidRDefault="001062DA" w:rsidP="001062DA">
      <w:pPr>
        <w:spacing w:after="0" w:line="240" w:lineRule="auto"/>
        <w:rPr>
          <w:color w:val="000000" w:themeColor="text1"/>
        </w:rPr>
      </w:pPr>
    </w:p>
    <w:p w14:paraId="1C564D20" w14:textId="77777777" w:rsidR="001062DA" w:rsidRPr="001062DA" w:rsidRDefault="001062DA" w:rsidP="001062DA">
      <w:pPr>
        <w:spacing w:after="0" w:line="240" w:lineRule="auto"/>
        <w:rPr>
          <w:color w:val="000000" w:themeColor="text1"/>
        </w:rPr>
      </w:pPr>
      <w:r w:rsidRPr="001062DA">
        <w:rPr>
          <w:color w:val="000000" w:themeColor="text1"/>
        </w:rPr>
        <w:t>Linear Regression, despite its apparent simplicity, continues to provide valuable insights and competitive performance in energy forecasting applications. Monteiro et al. (2017) demonstrated that when proper feature engineering is applied, linear methods can achieve surprisingly strong results, particularly when the underlying relationships between input features and target variables contain significant linear components. The results obtained in this thesis, showing R-squared values exceeding 0.9 for several targets using linear regression, confirm that substantial linear relationships exist between the carefully engineered temporal and meteorological features and PV output. This finding is particularly important because it suggests that the feature engineering process has successfully captured the most important predictive relationships in a form that can be exploited by simple linear models.</w:t>
      </w:r>
    </w:p>
    <w:p w14:paraId="35D9843D" w14:textId="77777777" w:rsidR="001062DA" w:rsidRPr="001062DA" w:rsidRDefault="001062DA" w:rsidP="001062DA">
      <w:pPr>
        <w:spacing w:after="0" w:line="240" w:lineRule="auto"/>
        <w:rPr>
          <w:color w:val="000000" w:themeColor="text1"/>
        </w:rPr>
      </w:pPr>
    </w:p>
    <w:p w14:paraId="74B2FA2A" w14:textId="77777777" w:rsidR="001062DA" w:rsidRPr="001062DA" w:rsidRDefault="001062DA" w:rsidP="001062DA">
      <w:pPr>
        <w:spacing w:after="0" w:line="240" w:lineRule="auto"/>
        <w:rPr>
          <w:color w:val="000000" w:themeColor="text1"/>
        </w:rPr>
      </w:pPr>
      <w:r w:rsidRPr="001062DA">
        <w:rPr>
          <w:color w:val="000000" w:themeColor="text1"/>
        </w:rPr>
        <w:t>Ahmed &amp; Khalid (2019) emphasized the interpretability advantages of linear regression in energy applications, noting that the ability to understand and explain model predictions is often as important as prediction accuracy in operational contexts. The strong performance of linear regression in this thesis provides confidence that the underlying relationships being modeled are well-understood and physically meaningful, rather than being based on spurious correlations that might be captured by more complex models.</w:t>
      </w:r>
    </w:p>
    <w:p w14:paraId="11340D94" w14:textId="77777777" w:rsidR="001062DA" w:rsidRPr="001062DA" w:rsidRDefault="001062DA" w:rsidP="001062DA">
      <w:pPr>
        <w:spacing w:after="0" w:line="240" w:lineRule="auto"/>
        <w:rPr>
          <w:color w:val="000000" w:themeColor="text1"/>
        </w:rPr>
      </w:pPr>
    </w:p>
    <w:p w14:paraId="14F9A509" w14:textId="77777777" w:rsidR="001062DA" w:rsidRPr="001062DA" w:rsidRDefault="001062DA" w:rsidP="001062DA">
      <w:pPr>
        <w:spacing w:after="0" w:line="240" w:lineRule="auto"/>
        <w:rPr>
          <w:color w:val="000000" w:themeColor="text1"/>
        </w:rPr>
      </w:pPr>
      <w:r w:rsidRPr="001062DA">
        <w:rPr>
          <w:color w:val="000000" w:themeColor="text1"/>
        </w:rPr>
        <w:t xml:space="preserve">Random Forest has emerged as a particularly effective method for renewable energy forecasting due to its ability to handle non-linear relationships while providing natural feature importance rankings and robust performance across diverse datasets. The theoretical foundation for Random Forest's effectiveness in energy applications was established by </w:t>
      </w:r>
      <w:proofErr w:type="spellStart"/>
      <w:r w:rsidRPr="001062DA">
        <w:rPr>
          <w:color w:val="000000" w:themeColor="text1"/>
        </w:rPr>
        <w:t>Breiman</w:t>
      </w:r>
      <w:proofErr w:type="spellEnd"/>
      <w:r w:rsidRPr="001062DA">
        <w:rPr>
          <w:color w:val="000000" w:themeColor="text1"/>
        </w:rPr>
        <w:t xml:space="preserve"> (2001), who demonstrated that ensemble methods combining multiple decision trees could achieve superior generalization performance while maintaining interpretability through feature importance analysis. The consistent finding in this thesis that Random Forest achieves the best performance across multiple datasets, with R-squared values ranging from 0.92 to 0.97, strongly aligns with findings reported in recent literature.</w:t>
      </w:r>
    </w:p>
    <w:p w14:paraId="483CFB92" w14:textId="77777777" w:rsidR="001062DA" w:rsidRPr="001062DA" w:rsidRDefault="001062DA" w:rsidP="001062DA">
      <w:pPr>
        <w:spacing w:after="0" w:line="240" w:lineRule="auto"/>
        <w:rPr>
          <w:color w:val="000000" w:themeColor="text1"/>
        </w:rPr>
      </w:pPr>
    </w:p>
    <w:p w14:paraId="668BFDCF" w14:textId="77777777" w:rsidR="001062DA" w:rsidRPr="001062DA" w:rsidRDefault="001062DA" w:rsidP="001062DA">
      <w:pPr>
        <w:spacing w:after="0" w:line="240" w:lineRule="auto"/>
        <w:rPr>
          <w:color w:val="000000" w:themeColor="text1"/>
        </w:rPr>
      </w:pPr>
      <w:r w:rsidRPr="001062DA">
        <w:rPr>
          <w:color w:val="000000" w:themeColor="text1"/>
        </w:rPr>
        <w:lastRenderedPageBreak/>
        <w:t>Das et al. (2018) conducted a comprehensive comparison of machine learning methods for PV forecasting and found Random Forest to be among the top-performing algorithms across multiple time horizons and installation types. Their analysis particularly highlighted Random Forest's robustness to overfitting and its ability to handle the complex interactions between temporal and meteorological features that characterize PV production patterns. Similarly, Rodríguez-Benítez et al. (2020) achieved state-of-the-art results using Random Forest for solar radiation forecasting across the Iberian Peninsula, demonstrating the algorithm's effectiveness in handling regional variations and diverse climatic conditions.</w:t>
      </w:r>
    </w:p>
    <w:p w14:paraId="2394CC03" w14:textId="77777777" w:rsidR="001062DA" w:rsidRPr="001062DA" w:rsidRDefault="001062DA" w:rsidP="001062DA">
      <w:pPr>
        <w:spacing w:after="0" w:line="240" w:lineRule="auto"/>
        <w:rPr>
          <w:color w:val="000000" w:themeColor="text1"/>
        </w:rPr>
      </w:pPr>
    </w:p>
    <w:p w14:paraId="1E635274" w14:textId="77777777" w:rsidR="001062DA" w:rsidRPr="001062DA" w:rsidRDefault="001062DA" w:rsidP="001062DA">
      <w:pPr>
        <w:spacing w:after="0" w:line="240" w:lineRule="auto"/>
        <w:rPr>
          <w:color w:val="000000" w:themeColor="text1"/>
        </w:rPr>
      </w:pPr>
      <w:r w:rsidRPr="001062DA">
        <w:rPr>
          <w:color w:val="000000" w:themeColor="text1"/>
        </w:rPr>
        <w:t>The feature importance capabilities of Random Forest provide additional value beyond prediction accuracy, enabling researchers and practitioners to understand which input variables contribute most significantly to prediction performance. Sperati et al. (2016) utilized this capability to identify optimal feature sets for renewable energy forecasting, finding that Random Forest's feature importance rankings were consistent with physical understanding of the underlying processes driving energy production.</w:t>
      </w:r>
    </w:p>
    <w:p w14:paraId="635EEAEE" w14:textId="77777777" w:rsidR="001062DA" w:rsidRPr="001062DA" w:rsidRDefault="001062DA" w:rsidP="001062DA">
      <w:pPr>
        <w:spacing w:after="0" w:line="240" w:lineRule="auto"/>
        <w:rPr>
          <w:color w:val="000000" w:themeColor="text1"/>
        </w:rPr>
      </w:pPr>
    </w:p>
    <w:p w14:paraId="4B678E8B" w14:textId="77777777" w:rsidR="001062DA" w:rsidRPr="001062DA" w:rsidRDefault="001062DA" w:rsidP="001062DA">
      <w:pPr>
        <w:spacing w:after="0" w:line="240" w:lineRule="auto"/>
        <w:rPr>
          <w:color w:val="000000" w:themeColor="text1"/>
        </w:rPr>
      </w:pPr>
      <w:proofErr w:type="spellStart"/>
      <w:r w:rsidRPr="001062DA">
        <w:rPr>
          <w:color w:val="000000" w:themeColor="text1"/>
        </w:rPr>
        <w:t>XGBoost</w:t>
      </w:r>
      <w:proofErr w:type="spellEnd"/>
      <w:r w:rsidRPr="001062DA">
        <w:rPr>
          <w:color w:val="000000" w:themeColor="text1"/>
        </w:rPr>
        <w:t xml:space="preserve"> represents the evolution of gradient boosting methods and has gained significant attention in energy forecasting applications due to its superior performance in machine learning competitions and its ability to handle large, complex datasets efficiently. Chen &amp; </w:t>
      </w:r>
      <w:proofErr w:type="spellStart"/>
      <w:r w:rsidRPr="001062DA">
        <w:rPr>
          <w:color w:val="000000" w:themeColor="text1"/>
        </w:rPr>
        <w:t>Guestrin</w:t>
      </w:r>
      <w:proofErr w:type="spellEnd"/>
      <w:r w:rsidRPr="001062DA">
        <w:rPr>
          <w:color w:val="000000" w:themeColor="text1"/>
        </w:rPr>
        <w:t xml:space="preserve"> (2016) developed </w:t>
      </w:r>
      <w:proofErr w:type="spellStart"/>
      <w:r w:rsidRPr="001062DA">
        <w:rPr>
          <w:color w:val="000000" w:themeColor="text1"/>
        </w:rPr>
        <w:t>XGBoost</w:t>
      </w:r>
      <w:proofErr w:type="spellEnd"/>
      <w:r w:rsidRPr="001062DA">
        <w:rPr>
          <w:color w:val="000000" w:themeColor="text1"/>
        </w:rPr>
        <w:t xml:space="preserve"> with specific optimizations for computational efficiency and predictive performance, making it particularly suitable for operational forecasting systems that require both accuracy and speed. The competitive performance of </w:t>
      </w:r>
      <w:proofErr w:type="spellStart"/>
      <w:r w:rsidRPr="001062DA">
        <w:rPr>
          <w:color w:val="000000" w:themeColor="text1"/>
        </w:rPr>
        <w:t>XGBoost</w:t>
      </w:r>
      <w:proofErr w:type="spellEnd"/>
      <w:r w:rsidRPr="001062DA">
        <w:rPr>
          <w:color w:val="000000" w:themeColor="text1"/>
        </w:rPr>
        <w:t xml:space="preserve"> with Random Forest observed in this thesis is consistent with findings reported in recent energy forecasting literature.</w:t>
      </w:r>
    </w:p>
    <w:p w14:paraId="5ED43B6B" w14:textId="77777777" w:rsidR="001062DA" w:rsidRPr="001062DA" w:rsidRDefault="001062DA" w:rsidP="001062DA">
      <w:pPr>
        <w:spacing w:after="0" w:line="240" w:lineRule="auto"/>
        <w:rPr>
          <w:color w:val="000000" w:themeColor="text1"/>
        </w:rPr>
      </w:pPr>
    </w:p>
    <w:p w14:paraId="0EF8584F" w14:textId="77777777" w:rsidR="001062DA" w:rsidRPr="001062DA" w:rsidRDefault="001062DA" w:rsidP="001062DA">
      <w:pPr>
        <w:spacing w:after="0" w:line="240" w:lineRule="auto"/>
        <w:rPr>
          <w:color w:val="000000" w:themeColor="text1"/>
        </w:rPr>
      </w:pPr>
      <w:r w:rsidRPr="001062DA">
        <w:rPr>
          <w:color w:val="000000" w:themeColor="text1"/>
        </w:rPr>
        <w:t xml:space="preserve">Wang et al. (2018) demonstrated </w:t>
      </w:r>
      <w:proofErr w:type="spellStart"/>
      <w:r w:rsidRPr="001062DA">
        <w:rPr>
          <w:color w:val="000000" w:themeColor="text1"/>
        </w:rPr>
        <w:t>XGBoost's</w:t>
      </w:r>
      <w:proofErr w:type="spellEnd"/>
      <w:r w:rsidRPr="001062DA">
        <w:rPr>
          <w:color w:val="000000" w:themeColor="text1"/>
        </w:rPr>
        <w:t xml:space="preserve"> effectiveness in day-ahead PV forecasting, achieving superior performance compared to traditional machine learning methods and basic neural network approaches. Their analysis particularly highlighted </w:t>
      </w:r>
      <w:proofErr w:type="spellStart"/>
      <w:r w:rsidRPr="001062DA">
        <w:rPr>
          <w:color w:val="000000" w:themeColor="text1"/>
        </w:rPr>
        <w:t>XGBoost's</w:t>
      </w:r>
      <w:proofErr w:type="spellEnd"/>
      <w:r w:rsidRPr="001062DA">
        <w:rPr>
          <w:color w:val="000000" w:themeColor="text1"/>
        </w:rPr>
        <w:t xml:space="preserve"> ability to capture complex temporal dependencies and non-linear relationships between weather variables and energy production. Liu et al. (2020) extended this work to short-term solar prediction scenarios more directly comparable to the 15-minute interval forecasting implemented in this thesis, confirming </w:t>
      </w:r>
      <w:proofErr w:type="spellStart"/>
      <w:r w:rsidRPr="001062DA">
        <w:rPr>
          <w:color w:val="000000" w:themeColor="text1"/>
        </w:rPr>
        <w:t>XGBoost's</w:t>
      </w:r>
      <w:proofErr w:type="spellEnd"/>
      <w:r w:rsidRPr="001062DA">
        <w:rPr>
          <w:color w:val="000000" w:themeColor="text1"/>
        </w:rPr>
        <w:t xml:space="preserve"> effectiveness across different temporal horizons.</w:t>
      </w:r>
    </w:p>
    <w:p w14:paraId="68607968" w14:textId="77777777" w:rsidR="001062DA" w:rsidRPr="001062DA" w:rsidRDefault="001062DA" w:rsidP="001062DA">
      <w:pPr>
        <w:spacing w:after="0" w:line="240" w:lineRule="auto"/>
        <w:rPr>
          <w:color w:val="000000" w:themeColor="text1"/>
        </w:rPr>
      </w:pPr>
    </w:p>
    <w:p w14:paraId="581E7926" w14:textId="77777777" w:rsidR="001062DA" w:rsidRPr="001062DA" w:rsidRDefault="001062DA" w:rsidP="001062DA">
      <w:pPr>
        <w:spacing w:after="0" w:line="240" w:lineRule="auto"/>
        <w:rPr>
          <w:color w:val="000000" w:themeColor="text1"/>
        </w:rPr>
      </w:pPr>
      <w:r w:rsidRPr="001062DA">
        <w:rPr>
          <w:color w:val="000000" w:themeColor="text1"/>
        </w:rPr>
        <w:t xml:space="preserve">Kim et al. (2019) utilized </w:t>
      </w:r>
      <w:proofErr w:type="spellStart"/>
      <w:r w:rsidRPr="001062DA">
        <w:rPr>
          <w:color w:val="000000" w:themeColor="text1"/>
        </w:rPr>
        <w:t>XGBoost</w:t>
      </w:r>
      <w:proofErr w:type="spellEnd"/>
      <w:r w:rsidRPr="001062DA">
        <w:rPr>
          <w:color w:val="000000" w:themeColor="text1"/>
        </w:rPr>
        <w:t xml:space="preserve"> for multi-step ahead solar forecasting, demonstrating the algorithm's versatility in handling different forecasting scenarios. Their work particularly emphasized </w:t>
      </w:r>
      <w:proofErr w:type="spellStart"/>
      <w:r w:rsidRPr="001062DA">
        <w:rPr>
          <w:color w:val="000000" w:themeColor="text1"/>
        </w:rPr>
        <w:t>XGBoost's</w:t>
      </w:r>
      <w:proofErr w:type="spellEnd"/>
      <w:r w:rsidRPr="001062DA">
        <w:rPr>
          <w:color w:val="000000" w:themeColor="text1"/>
        </w:rPr>
        <w:t xml:space="preserve"> ability to maintain prediction accuracy as the forecasting horizon increases, which is relevant for applications requiring longer-term planning capabilities. The finding in this thesis that </w:t>
      </w:r>
      <w:proofErr w:type="spellStart"/>
      <w:r w:rsidRPr="001062DA">
        <w:rPr>
          <w:color w:val="000000" w:themeColor="text1"/>
        </w:rPr>
        <w:t>XGBoost</w:t>
      </w:r>
      <w:proofErr w:type="spellEnd"/>
      <w:r w:rsidRPr="001062DA">
        <w:rPr>
          <w:color w:val="000000" w:themeColor="text1"/>
        </w:rPr>
        <w:t xml:space="preserve"> performs comparably to Random Forest across different installation types confirms the algorithm's adaptability to varying PV system characteristics and operational contexts.</w:t>
      </w:r>
    </w:p>
    <w:p w14:paraId="241A9600" w14:textId="77777777" w:rsidR="001062DA" w:rsidRPr="001062DA" w:rsidRDefault="001062DA" w:rsidP="001062DA">
      <w:pPr>
        <w:spacing w:after="0" w:line="240" w:lineRule="auto"/>
        <w:rPr>
          <w:color w:val="000000" w:themeColor="text1"/>
        </w:rPr>
      </w:pPr>
    </w:p>
    <w:p w14:paraId="2AF946C2" w14:textId="77777777" w:rsidR="001062DA" w:rsidRPr="001062DA" w:rsidRDefault="001062DA" w:rsidP="001062DA">
      <w:pPr>
        <w:spacing w:after="0" w:line="240" w:lineRule="auto"/>
        <w:rPr>
          <w:color w:val="000000" w:themeColor="text1"/>
        </w:rPr>
      </w:pPr>
      <w:r w:rsidRPr="001062DA">
        <w:rPr>
          <w:color w:val="000000" w:themeColor="text1"/>
        </w:rPr>
        <w:t xml:space="preserve">Support Vector Regression represents a fundamentally different approach to machine learning that has shown </w:t>
      </w:r>
      <w:proofErr w:type="gramStart"/>
      <w:r w:rsidRPr="001062DA">
        <w:rPr>
          <w:color w:val="000000" w:themeColor="text1"/>
        </w:rPr>
        <w:t>particular strength</w:t>
      </w:r>
      <w:proofErr w:type="gramEnd"/>
      <w:r w:rsidRPr="001062DA">
        <w:rPr>
          <w:color w:val="000000" w:themeColor="text1"/>
        </w:rPr>
        <w:t xml:space="preserve"> in handling high-dimensional feature spaces </w:t>
      </w:r>
      <w:r w:rsidRPr="001062DA">
        <w:rPr>
          <w:color w:val="000000" w:themeColor="text1"/>
        </w:rPr>
        <w:lastRenderedPageBreak/>
        <w:t xml:space="preserve">and non-linear relationships through kernel methods. The theoretical foundation for SVR in forecasting applications was established by </w:t>
      </w:r>
      <w:proofErr w:type="spellStart"/>
      <w:r w:rsidRPr="001062DA">
        <w:rPr>
          <w:color w:val="000000" w:themeColor="text1"/>
        </w:rPr>
        <w:t>Vapnik</w:t>
      </w:r>
      <w:proofErr w:type="spellEnd"/>
      <w:r w:rsidRPr="001062DA">
        <w:rPr>
          <w:color w:val="000000" w:themeColor="text1"/>
        </w:rPr>
        <w:t xml:space="preserve"> (1995), who demonstrated that support vector machines could achieve excellent generalization performance by finding optimal decision boundaries in high-dimensional feature spaces. The application of SVR to solar forecasting has been extensively studied, with researchers finding </w:t>
      </w:r>
      <w:proofErr w:type="gramStart"/>
      <w:r w:rsidRPr="001062DA">
        <w:rPr>
          <w:color w:val="000000" w:themeColor="text1"/>
        </w:rPr>
        <w:t>particular value</w:t>
      </w:r>
      <w:proofErr w:type="gramEnd"/>
      <w:r w:rsidRPr="001062DA">
        <w:rPr>
          <w:color w:val="000000" w:themeColor="text1"/>
        </w:rPr>
        <w:t xml:space="preserve"> in its ability to handle the complex, high-dimensional relationships between meteorological variables and solar energy production.</w:t>
      </w:r>
    </w:p>
    <w:p w14:paraId="381C4244" w14:textId="77777777" w:rsidR="001062DA" w:rsidRPr="001062DA" w:rsidRDefault="001062DA" w:rsidP="001062DA">
      <w:pPr>
        <w:spacing w:after="0" w:line="240" w:lineRule="auto"/>
        <w:rPr>
          <w:color w:val="000000" w:themeColor="text1"/>
        </w:rPr>
      </w:pPr>
    </w:p>
    <w:p w14:paraId="2F26F09D" w14:textId="77777777" w:rsidR="001062DA" w:rsidRPr="001062DA" w:rsidRDefault="001062DA" w:rsidP="001062DA">
      <w:pPr>
        <w:spacing w:after="0" w:line="240" w:lineRule="auto"/>
        <w:rPr>
          <w:color w:val="000000" w:themeColor="text1"/>
        </w:rPr>
      </w:pPr>
      <w:proofErr w:type="spellStart"/>
      <w:r w:rsidRPr="001062DA">
        <w:rPr>
          <w:color w:val="000000" w:themeColor="text1"/>
        </w:rPr>
        <w:t>Bouzgou</w:t>
      </w:r>
      <w:proofErr w:type="spellEnd"/>
      <w:r w:rsidRPr="001062DA">
        <w:rPr>
          <w:color w:val="000000" w:themeColor="text1"/>
        </w:rPr>
        <w:t xml:space="preserve"> &amp; </w:t>
      </w:r>
      <w:proofErr w:type="spellStart"/>
      <w:r w:rsidRPr="001062DA">
        <w:rPr>
          <w:color w:val="000000" w:themeColor="text1"/>
        </w:rPr>
        <w:t>Gueymard</w:t>
      </w:r>
      <w:proofErr w:type="spellEnd"/>
      <w:r w:rsidRPr="001062DA">
        <w:rPr>
          <w:color w:val="000000" w:themeColor="text1"/>
        </w:rPr>
        <w:t xml:space="preserve"> (2012) developed optimized SVR models for multi-step solar irradiance forecasting, demonstrating that proper parameter tuning could achieve performance competitive with more complex methods. Their work particularly emphasized the importance of kernel selection and parameter optimization for achieving optimal SVR performance. Mellit &amp; Kalogirou (2008) conducted comprehensive comparisons between SVR and neural network approaches in PV applications, finding that SVR often provided more stable and reliable performance, particularly in scenarios with limited training data.</w:t>
      </w:r>
    </w:p>
    <w:p w14:paraId="03E97C93" w14:textId="77777777" w:rsidR="001062DA" w:rsidRPr="001062DA" w:rsidRDefault="001062DA" w:rsidP="001062DA">
      <w:pPr>
        <w:spacing w:after="0" w:line="240" w:lineRule="auto"/>
        <w:rPr>
          <w:color w:val="000000" w:themeColor="text1"/>
        </w:rPr>
      </w:pPr>
    </w:p>
    <w:p w14:paraId="2F5CB618" w14:textId="77777777" w:rsidR="001062DA" w:rsidRPr="001062DA" w:rsidRDefault="001062DA" w:rsidP="001062DA">
      <w:pPr>
        <w:spacing w:after="0" w:line="240" w:lineRule="auto"/>
        <w:rPr>
          <w:color w:val="000000" w:themeColor="text1"/>
        </w:rPr>
      </w:pPr>
      <w:r w:rsidRPr="001062DA">
        <w:rPr>
          <w:color w:val="000000" w:themeColor="text1"/>
        </w:rPr>
        <w:t>### 2.3.2 Feature Engineering Methodologies</w:t>
      </w:r>
    </w:p>
    <w:p w14:paraId="12C29462" w14:textId="77777777" w:rsidR="001062DA" w:rsidRPr="001062DA" w:rsidRDefault="001062DA" w:rsidP="001062DA">
      <w:pPr>
        <w:spacing w:after="0" w:line="240" w:lineRule="auto"/>
        <w:rPr>
          <w:color w:val="000000" w:themeColor="text1"/>
        </w:rPr>
      </w:pPr>
    </w:p>
    <w:p w14:paraId="4DC32906" w14:textId="77777777" w:rsidR="001062DA" w:rsidRPr="001062DA" w:rsidRDefault="001062DA" w:rsidP="001062DA">
      <w:pPr>
        <w:spacing w:after="0" w:line="240" w:lineRule="auto"/>
        <w:rPr>
          <w:color w:val="000000" w:themeColor="text1"/>
        </w:rPr>
      </w:pPr>
      <w:r w:rsidRPr="001062DA">
        <w:rPr>
          <w:color w:val="000000" w:themeColor="text1"/>
        </w:rPr>
        <w:t>The systematic approach to feature engineering implemented in this thesis reflects established best practices in energy forecasting while introducing novel elements specific to the Italian regulatory and operational context. Feature engineering has been recognized as one of the most critical components of successful machine learning applications in energy forecasting, often having greater impact on prediction performance than algorithm selection itself.</w:t>
      </w:r>
    </w:p>
    <w:p w14:paraId="5309B893" w14:textId="77777777" w:rsidR="001062DA" w:rsidRPr="001062DA" w:rsidRDefault="001062DA" w:rsidP="001062DA">
      <w:pPr>
        <w:spacing w:after="0" w:line="240" w:lineRule="auto"/>
        <w:rPr>
          <w:color w:val="000000" w:themeColor="text1"/>
        </w:rPr>
      </w:pPr>
    </w:p>
    <w:p w14:paraId="36FAC0BC" w14:textId="77777777" w:rsidR="001062DA" w:rsidRPr="001062DA" w:rsidRDefault="001062DA" w:rsidP="001062DA">
      <w:pPr>
        <w:spacing w:after="0" w:line="240" w:lineRule="auto"/>
        <w:rPr>
          <w:color w:val="000000" w:themeColor="text1"/>
        </w:rPr>
      </w:pPr>
      <w:r w:rsidRPr="001062DA">
        <w:rPr>
          <w:color w:val="000000" w:themeColor="text1"/>
        </w:rPr>
        <w:t>Temporal feature engineering forms the foundation of effective energy forecasting systems, as energy production patterns are fundamentally driven by astronomical and seasonal cycles. The comprehensive temporal feature set implemented in this thesis, including basic variables such as year, month, day, hour, and minute, provides models with explicit information about time-based patterns that might otherwise need to be learned implicitly from the data. Voyant et al. (2017) demonstrated that explicit temporal encoding consistently improves forecasting performance compared to approaches that rely solely on lagged target variables or implicit temporal learning.</w:t>
      </w:r>
    </w:p>
    <w:p w14:paraId="4CC0C443" w14:textId="77777777" w:rsidR="001062DA" w:rsidRPr="001062DA" w:rsidRDefault="001062DA" w:rsidP="001062DA">
      <w:pPr>
        <w:spacing w:after="0" w:line="240" w:lineRule="auto"/>
        <w:rPr>
          <w:color w:val="000000" w:themeColor="text1"/>
        </w:rPr>
      </w:pPr>
    </w:p>
    <w:p w14:paraId="1A36219F" w14:textId="77777777" w:rsidR="001062DA" w:rsidRPr="001062DA" w:rsidRDefault="001062DA" w:rsidP="001062DA">
      <w:pPr>
        <w:spacing w:after="0" w:line="240" w:lineRule="auto"/>
        <w:rPr>
          <w:color w:val="000000" w:themeColor="text1"/>
        </w:rPr>
      </w:pPr>
      <w:r w:rsidRPr="001062DA">
        <w:rPr>
          <w:color w:val="000000" w:themeColor="text1"/>
        </w:rPr>
        <w:t>The inclusion of advanced temporal features such as day of week, day of year, week of year, and quarter extends this foundation by providing models with information about different types of cyclical patterns that operate on various time scales. Pedro &amp; Coimbra (2012) showed that these multi-scale temporal features are particularly important for capturing the complex interactions between different periodic components in solar energy production. Yang et al. (2018) extended this analysis to demonstrate that comprehensive temporal encoding enables models to achieve improved accuracy while reducing sensitivity to training data selection and temporal shifts.</w:t>
      </w:r>
    </w:p>
    <w:p w14:paraId="29B49E17" w14:textId="77777777" w:rsidR="001062DA" w:rsidRPr="001062DA" w:rsidRDefault="001062DA" w:rsidP="001062DA">
      <w:pPr>
        <w:spacing w:after="0" w:line="240" w:lineRule="auto"/>
        <w:rPr>
          <w:color w:val="000000" w:themeColor="text1"/>
        </w:rPr>
      </w:pPr>
    </w:p>
    <w:p w14:paraId="11219D38" w14:textId="77777777" w:rsidR="001062DA" w:rsidRPr="001062DA" w:rsidRDefault="001062DA" w:rsidP="001062DA">
      <w:pPr>
        <w:spacing w:after="0" w:line="240" w:lineRule="auto"/>
        <w:rPr>
          <w:color w:val="000000" w:themeColor="text1"/>
        </w:rPr>
      </w:pPr>
      <w:r w:rsidRPr="001062DA">
        <w:rPr>
          <w:color w:val="000000" w:themeColor="text1"/>
        </w:rPr>
        <w:lastRenderedPageBreak/>
        <w:t>The integration of calendar-based features, including weekend indicators and holiday classifications, addresses the behavioral and operational factors that influence energy consumption and production patterns. López et al. (2018) demonstrated that energy systems exhibit significantly different patterns during weekends, holidays, and normal working days due to changes in building occupancy, equipment operation schedules, and overall energy demand profiles. The implementation of Italian-specific holiday classification in this thesis, including both general holidays and public holidays, provides models with localized information about these behavioral patterns that is not available in generic temporal features.</w:t>
      </w:r>
    </w:p>
    <w:p w14:paraId="51991E0C" w14:textId="77777777" w:rsidR="001062DA" w:rsidRPr="001062DA" w:rsidRDefault="001062DA" w:rsidP="001062DA">
      <w:pPr>
        <w:spacing w:after="0" w:line="240" w:lineRule="auto"/>
        <w:rPr>
          <w:color w:val="000000" w:themeColor="text1"/>
        </w:rPr>
      </w:pPr>
    </w:p>
    <w:p w14:paraId="7A228EBE" w14:textId="77777777" w:rsidR="001062DA" w:rsidRPr="001062DA" w:rsidRDefault="001062DA" w:rsidP="001062DA">
      <w:pPr>
        <w:spacing w:after="0" w:line="240" w:lineRule="auto"/>
        <w:rPr>
          <w:color w:val="000000" w:themeColor="text1"/>
        </w:rPr>
      </w:pPr>
      <w:r w:rsidRPr="001062DA">
        <w:rPr>
          <w:color w:val="000000" w:themeColor="text1"/>
        </w:rPr>
        <w:t>Weather feature integration represents one of the most critical aspects of PV forecasting, as meteorological conditions directly determine the amount of solar energy available for conversion to electricity. The selection of weather variables implemented in this thesis aligns with established meteorological prediction frameworks while providing comprehensive coverage of the primary factors influencing solar irradiance and PV system performance.</w:t>
      </w:r>
    </w:p>
    <w:p w14:paraId="1ACB0DCE" w14:textId="77777777" w:rsidR="001062DA" w:rsidRPr="001062DA" w:rsidRDefault="001062DA" w:rsidP="001062DA">
      <w:pPr>
        <w:spacing w:after="0" w:line="240" w:lineRule="auto"/>
        <w:rPr>
          <w:color w:val="000000" w:themeColor="text1"/>
        </w:rPr>
      </w:pPr>
    </w:p>
    <w:p w14:paraId="7ADD5832" w14:textId="77777777" w:rsidR="001062DA" w:rsidRPr="001062DA" w:rsidRDefault="001062DA" w:rsidP="001062DA">
      <w:pPr>
        <w:spacing w:after="0" w:line="240" w:lineRule="auto"/>
        <w:rPr>
          <w:color w:val="000000" w:themeColor="text1"/>
        </w:rPr>
      </w:pPr>
      <w:r w:rsidRPr="001062DA">
        <w:rPr>
          <w:color w:val="000000" w:themeColor="text1"/>
        </w:rPr>
        <w:t>Temperature at 2 meters serves as a critical predictor because it affects panel efficiency through well-understood physical relationships between semiconductor performance and operating temperature. Huld et al. (2011) established standardized models for temperature effects on PV panel efficiency, showing that panel output typically decreases by 0.4-0.5% per degree Celsius increase in cell temperature. The inclusion of daily temperature statistics, including mean, maximum, and minimum values, provides models with information about both instantaneous temperature effects and broader thermal patterns that influence daily energy production cycles.</w:t>
      </w:r>
    </w:p>
    <w:p w14:paraId="188D777E" w14:textId="77777777" w:rsidR="001062DA" w:rsidRPr="001062DA" w:rsidRDefault="001062DA" w:rsidP="001062DA">
      <w:pPr>
        <w:spacing w:after="0" w:line="240" w:lineRule="auto"/>
        <w:rPr>
          <w:color w:val="000000" w:themeColor="text1"/>
        </w:rPr>
      </w:pPr>
    </w:p>
    <w:p w14:paraId="062DE3E2" w14:textId="77777777" w:rsidR="001062DA" w:rsidRPr="001062DA" w:rsidRDefault="001062DA" w:rsidP="001062DA">
      <w:pPr>
        <w:spacing w:after="0" w:line="240" w:lineRule="auto"/>
        <w:rPr>
          <w:color w:val="000000" w:themeColor="text1"/>
        </w:rPr>
      </w:pPr>
      <w:r w:rsidRPr="001062DA">
        <w:rPr>
          <w:color w:val="000000" w:themeColor="text1"/>
        </w:rPr>
        <w:t xml:space="preserve">Wind speed at 10 meters affects PV system performance through its influence on panel cooling and thermal management. </w:t>
      </w:r>
      <w:proofErr w:type="spellStart"/>
      <w:r w:rsidRPr="001062DA">
        <w:rPr>
          <w:color w:val="000000" w:themeColor="text1"/>
        </w:rPr>
        <w:t>Schwingshackl</w:t>
      </w:r>
      <w:proofErr w:type="spellEnd"/>
      <w:r w:rsidRPr="001062DA">
        <w:rPr>
          <w:color w:val="000000" w:themeColor="text1"/>
        </w:rPr>
        <w:t xml:space="preserve"> et al. (2013) conducted detailed analysis of wind effects on PV module temperature, demonstrating that higher wind speeds improve panel efficiency by reducing operating temperature through enhanced convective cooling. This relationship is particularly important for accurate prediction during periods of high solar irradiance when thermal effects become most significant.</w:t>
      </w:r>
    </w:p>
    <w:p w14:paraId="298C170A" w14:textId="77777777" w:rsidR="001062DA" w:rsidRPr="001062DA" w:rsidRDefault="001062DA" w:rsidP="001062DA">
      <w:pPr>
        <w:spacing w:after="0" w:line="240" w:lineRule="auto"/>
        <w:rPr>
          <w:color w:val="000000" w:themeColor="text1"/>
        </w:rPr>
      </w:pPr>
    </w:p>
    <w:p w14:paraId="7E5CAE79" w14:textId="77777777" w:rsidR="001062DA" w:rsidRPr="001062DA" w:rsidRDefault="001062DA" w:rsidP="001062DA">
      <w:pPr>
        <w:spacing w:after="0" w:line="240" w:lineRule="auto"/>
        <w:rPr>
          <w:color w:val="000000" w:themeColor="text1"/>
        </w:rPr>
      </w:pPr>
      <w:r w:rsidRPr="001062DA">
        <w:rPr>
          <w:color w:val="000000" w:themeColor="text1"/>
        </w:rPr>
        <w:t xml:space="preserve">Cloud cover information at multiple atmospheric levels provides comprehensive characterization of sky conditions that directly determine solar irradiance availability. Chow et al. (2011) developed advanced cloud characterization methods for solar forecasting, showing that different cloud types and altitudes have distinct effects on solar irradiance patterns. The implementation of high, mid, and </w:t>
      </w:r>
      <w:proofErr w:type="gramStart"/>
      <w:r w:rsidRPr="001062DA">
        <w:rPr>
          <w:color w:val="000000" w:themeColor="text1"/>
        </w:rPr>
        <w:t>low level</w:t>
      </w:r>
      <w:proofErr w:type="gramEnd"/>
      <w:r w:rsidRPr="001062DA">
        <w:rPr>
          <w:color w:val="000000" w:themeColor="text1"/>
        </w:rPr>
        <w:t xml:space="preserve"> cloud cover data in this thesis enables models to distinguish between different types of cloud conditions and their varying impacts on solar energy availability.</w:t>
      </w:r>
    </w:p>
    <w:p w14:paraId="449E61FA" w14:textId="77777777" w:rsidR="001062DA" w:rsidRPr="001062DA" w:rsidRDefault="001062DA" w:rsidP="001062DA">
      <w:pPr>
        <w:spacing w:after="0" w:line="240" w:lineRule="auto"/>
        <w:rPr>
          <w:color w:val="000000" w:themeColor="text1"/>
        </w:rPr>
      </w:pPr>
    </w:p>
    <w:p w14:paraId="0B217DA1" w14:textId="77777777" w:rsidR="001062DA" w:rsidRPr="001062DA" w:rsidRDefault="001062DA" w:rsidP="001062DA">
      <w:pPr>
        <w:spacing w:after="0" w:line="240" w:lineRule="auto"/>
        <w:rPr>
          <w:color w:val="000000" w:themeColor="text1"/>
        </w:rPr>
      </w:pPr>
      <w:r w:rsidRPr="001062DA">
        <w:rPr>
          <w:color w:val="000000" w:themeColor="text1"/>
        </w:rPr>
        <w:t xml:space="preserve">Precipitation serves as an indicator of weather system characteristics and atmospheric conditions that affect both direct solar irradiance and system performance. </w:t>
      </w:r>
      <w:proofErr w:type="spellStart"/>
      <w:r w:rsidRPr="001062DA">
        <w:rPr>
          <w:color w:val="000000" w:themeColor="text1"/>
        </w:rPr>
        <w:t>Antonanzas</w:t>
      </w:r>
      <w:proofErr w:type="spellEnd"/>
      <w:r w:rsidRPr="001062DA">
        <w:rPr>
          <w:color w:val="000000" w:themeColor="text1"/>
        </w:rPr>
        <w:t xml:space="preserve"> et al. (2016) noted that precipitation events are often associated with broader weather </w:t>
      </w:r>
      <w:r w:rsidRPr="001062DA">
        <w:rPr>
          <w:color w:val="000000" w:themeColor="text1"/>
        </w:rPr>
        <w:lastRenderedPageBreak/>
        <w:t>patterns that influence multi-day solar availability patterns, making precipitation data valuable for understanding longer-term weather influences on energy production.</w:t>
      </w:r>
    </w:p>
    <w:p w14:paraId="1EDD39BF" w14:textId="77777777" w:rsidR="001062DA" w:rsidRPr="001062DA" w:rsidRDefault="001062DA" w:rsidP="001062DA">
      <w:pPr>
        <w:spacing w:after="0" w:line="240" w:lineRule="auto"/>
        <w:rPr>
          <w:color w:val="000000" w:themeColor="text1"/>
        </w:rPr>
      </w:pPr>
    </w:p>
    <w:p w14:paraId="27FD06F7" w14:textId="77777777" w:rsidR="001062DA" w:rsidRPr="001062DA" w:rsidRDefault="001062DA" w:rsidP="001062DA">
      <w:pPr>
        <w:spacing w:after="0" w:line="240" w:lineRule="auto"/>
        <w:rPr>
          <w:color w:val="000000" w:themeColor="text1"/>
        </w:rPr>
      </w:pPr>
      <w:r w:rsidRPr="001062DA">
        <w:rPr>
          <w:color w:val="000000" w:themeColor="text1"/>
        </w:rPr>
        <w:t>The inclusion of daylight duration as a derived weather feature provides models with explicit information about seasonal variations in solar energy availability that complement the temporal features. Ineichen &amp; Perez (2002) demonstrated that daylight duration serves as an effective normalization factor for seasonal energy production patterns, enabling models to better distinguish between seasonal effects and weather-related variations in solar irradiance.</w:t>
      </w:r>
    </w:p>
    <w:p w14:paraId="3100FC83" w14:textId="77777777" w:rsidR="001062DA" w:rsidRPr="001062DA" w:rsidRDefault="001062DA" w:rsidP="001062DA">
      <w:pPr>
        <w:spacing w:after="0" w:line="240" w:lineRule="auto"/>
        <w:rPr>
          <w:color w:val="000000" w:themeColor="text1"/>
        </w:rPr>
      </w:pPr>
    </w:p>
    <w:p w14:paraId="0DE3EBB5" w14:textId="77777777" w:rsidR="001062DA" w:rsidRPr="001062DA" w:rsidRDefault="001062DA" w:rsidP="001062DA">
      <w:pPr>
        <w:spacing w:after="0" w:line="240" w:lineRule="auto"/>
        <w:rPr>
          <w:color w:val="000000" w:themeColor="text1"/>
        </w:rPr>
      </w:pPr>
      <w:r w:rsidRPr="001062DA">
        <w:rPr>
          <w:color w:val="000000" w:themeColor="text1"/>
        </w:rPr>
        <w:t>### 2.3.3 Regulatory Feature Innovation</w:t>
      </w:r>
    </w:p>
    <w:p w14:paraId="7BD6487B" w14:textId="77777777" w:rsidR="001062DA" w:rsidRPr="001062DA" w:rsidRDefault="001062DA" w:rsidP="001062DA">
      <w:pPr>
        <w:spacing w:after="0" w:line="240" w:lineRule="auto"/>
        <w:rPr>
          <w:color w:val="000000" w:themeColor="text1"/>
        </w:rPr>
      </w:pPr>
    </w:p>
    <w:p w14:paraId="66A78CB2" w14:textId="77777777" w:rsidR="001062DA" w:rsidRPr="001062DA" w:rsidRDefault="001062DA" w:rsidP="001062DA">
      <w:pPr>
        <w:spacing w:after="0" w:line="240" w:lineRule="auto"/>
        <w:rPr>
          <w:color w:val="000000" w:themeColor="text1"/>
        </w:rPr>
      </w:pPr>
      <w:r w:rsidRPr="001062DA">
        <w:rPr>
          <w:color w:val="000000" w:themeColor="text1"/>
        </w:rPr>
        <w:t xml:space="preserve">The integration of Italian energy market features represents a novel contribution that addresses a significant gap in existing energy forecasting literature. Most forecasting studies focus exclusively on meteorological and temporal features while ignoring the regulatory and market context within which energy systems operate. This thesis introduces the </w:t>
      </w:r>
      <w:proofErr w:type="spellStart"/>
      <w:r w:rsidRPr="001062DA">
        <w:rPr>
          <w:color w:val="000000" w:themeColor="text1"/>
        </w:rPr>
        <w:t>FasciaAEEG</w:t>
      </w:r>
      <w:proofErr w:type="spellEnd"/>
      <w:r w:rsidRPr="001062DA">
        <w:rPr>
          <w:color w:val="000000" w:themeColor="text1"/>
        </w:rPr>
        <w:t xml:space="preserve"> classification system, which divides each day into peak (F1), intermediate (F2), and off-peak (F3) periods based on Italian energy market regulations.</w:t>
      </w:r>
    </w:p>
    <w:p w14:paraId="44CD65CD" w14:textId="77777777" w:rsidR="001062DA" w:rsidRPr="001062DA" w:rsidRDefault="001062DA" w:rsidP="001062DA">
      <w:pPr>
        <w:spacing w:after="0" w:line="240" w:lineRule="auto"/>
        <w:rPr>
          <w:color w:val="000000" w:themeColor="text1"/>
        </w:rPr>
      </w:pPr>
    </w:p>
    <w:p w14:paraId="16C73AD9" w14:textId="77777777" w:rsidR="001062DA" w:rsidRPr="001062DA" w:rsidRDefault="001062DA" w:rsidP="001062DA">
      <w:pPr>
        <w:spacing w:after="0" w:line="240" w:lineRule="auto"/>
        <w:rPr>
          <w:color w:val="000000" w:themeColor="text1"/>
        </w:rPr>
      </w:pPr>
      <w:r w:rsidRPr="001062DA">
        <w:rPr>
          <w:color w:val="000000" w:themeColor="text1"/>
        </w:rPr>
        <w:t xml:space="preserve">The theoretical justification for including regulatory features stems from the recognition that energy systems operate within complex regulatory frameworks that influence operational patterns, maintenance schedules, and performance optimization strategies. </w:t>
      </w:r>
      <w:proofErr w:type="spellStart"/>
      <w:r w:rsidRPr="001062DA">
        <w:rPr>
          <w:color w:val="000000" w:themeColor="text1"/>
        </w:rPr>
        <w:t>Weron</w:t>
      </w:r>
      <w:proofErr w:type="spellEnd"/>
      <w:r w:rsidRPr="001062DA">
        <w:rPr>
          <w:color w:val="000000" w:themeColor="text1"/>
        </w:rPr>
        <w:t xml:space="preserve"> (2014) emphasized the importance of market-aware forecasting models, noting that energy markets create incentive structures that influence system operation and performance in ways that purely technical models cannot capture.</w:t>
      </w:r>
    </w:p>
    <w:p w14:paraId="74295458" w14:textId="77777777" w:rsidR="001062DA" w:rsidRPr="001062DA" w:rsidRDefault="001062DA" w:rsidP="001062DA">
      <w:pPr>
        <w:spacing w:after="0" w:line="240" w:lineRule="auto"/>
        <w:rPr>
          <w:color w:val="000000" w:themeColor="text1"/>
        </w:rPr>
      </w:pPr>
    </w:p>
    <w:p w14:paraId="7095B90A" w14:textId="77777777" w:rsidR="001062DA" w:rsidRPr="001062DA" w:rsidRDefault="001062DA" w:rsidP="001062DA">
      <w:pPr>
        <w:spacing w:after="0" w:line="240" w:lineRule="auto"/>
        <w:rPr>
          <w:color w:val="000000" w:themeColor="text1"/>
        </w:rPr>
      </w:pPr>
      <w:r w:rsidRPr="001062DA">
        <w:rPr>
          <w:color w:val="000000" w:themeColor="text1"/>
        </w:rPr>
        <w:t>The F1 time band, representing peak demand periods, typically occurs during weekday business hours when energy demand and prices are highest. During these periods, PV systems may be operated with different optimization strategies or maintenance schedules compared to off-peak periods. The F2 intermediate periods represent transitional times with moderate demand and pricing, while F3 off-peak periods typically occur during nights, weekends, and holidays when energy demand is lowest.</w:t>
      </w:r>
    </w:p>
    <w:p w14:paraId="3AE8A540" w14:textId="77777777" w:rsidR="001062DA" w:rsidRPr="001062DA" w:rsidRDefault="001062DA" w:rsidP="001062DA">
      <w:pPr>
        <w:spacing w:after="0" w:line="240" w:lineRule="auto"/>
        <w:rPr>
          <w:color w:val="000000" w:themeColor="text1"/>
        </w:rPr>
      </w:pPr>
    </w:p>
    <w:p w14:paraId="0A186264" w14:textId="77777777" w:rsidR="001062DA" w:rsidRPr="001062DA" w:rsidRDefault="001062DA" w:rsidP="001062DA">
      <w:pPr>
        <w:spacing w:after="0" w:line="240" w:lineRule="auto"/>
        <w:rPr>
          <w:color w:val="000000" w:themeColor="text1"/>
        </w:rPr>
      </w:pPr>
      <w:r w:rsidRPr="001062DA">
        <w:rPr>
          <w:color w:val="000000" w:themeColor="text1"/>
        </w:rPr>
        <w:t>Lago et al. (2018) demonstrated that incorporating market structure information into energy forecasting models can improve prediction accuracy by providing context about operational incentives and system management strategies. Their work showed that energy systems exhibit different performance characteristics during different market periods due to varying operational priorities and economic incentives.</w:t>
      </w:r>
    </w:p>
    <w:p w14:paraId="64835D82" w14:textId="77777777" w:rsidR="001062DA" w:rsidRPr="001062DA" w:rsidRDefault="001062DA" w:rsidP="001062DA">
      <w:pPr>
        <w:spacing w:after="0" w:line="240" w:lineRule="auto"/>
        <w:rPr>
          <w:color w:val="000000" w:themeColor="text1"/>
        </w:rPr>
      </w:pPr>
    </w:p>
    <w:p w14:paraId="1EA7337F" w14:textId="77777777" w:rsidR="001062DA" w:rsidRPr="001062DA" w:rsidRDefault="001062DA" w:rsidP="001062DA">
      <w:pPr>
        <w:spacing w:after="0" w:line="240" w:lineRule="auto"/>
        <w:rPr>
          <w:color w:val="000000" w:themeColor="text1"/>
        </w:rPr>
      </w:pPr>
      <w:r w:rsidRPr="001062DA">
        <w:rPr>
          <w:color w:val="000000" w:themeColor="text1"/>
        </w:rPr>
        <w:t xml:space="preserve">The implementation of Italian-specific holiday classifications extends this regulatory integration by providing models with information about periods when normal operational patterns may be disrupted. </w:t>
      </w:r>
      <w:proofErr w:type="spellStart"/>
      <w:r w:rsidRPr="001062DA">
        <w:rPr>
          <w:color w:val="000000" w:themeColor="text1"/>
        </w:rPr>
        <w:t>Marcjasz</w:t>
      </w:r>
      <w:proofErr w:type="spellEnd"/>
      <w:r w:rsidRPr="001062DA">
        <w:rPr>
          <w:color w:val="000000" w:themeColor="text1"/>
        </w:rPr>
        <w:t xml:space="preserve"> et al. (2020) showed that holiday effects in European energy markets can be substantial and vary significantly between different types of holidays and regional contexts. The distinction between general holidays and public </w:t>
      </w:r>
      <w:r w:rsidRPr="001062DA">
        <w:rPr>
          <w:color w:val="000000" w:themeColor="text1"/>
        </w:rPr>
        <w:lastRenderedPageBreak/>
        <w:t>holidays implemented in this thesis recognizes that different types of holidays may have different impacts on energy system operations and performance.</w:t>
      </w:r>
    </w:p>
    <w:p w14:paraId="0F6F5EDD" w14:textId="77777777" w:rsidR="001062DA" w:rsidRPr="001062DA" w:rsidRDefault="001062DA" w:rsidP="001062DA">
      <w:pPr>
        <w:spacing w:after="0" w:line="240" w:lineRule="auto"/>
        <w:rPr>
          <w:color w:val="000000" w:themeColor="text1"/>
        </w:rPr>
      </w:pPr>
    </w:p>
    <w:p w14:paraId="3E9701F4" w14:textId="77777777" w:rsidR="001062DA" w:rsidRPr="001062DA" w:rsidRDefault="001062DA" w:rsidP="001062DA">
      <w:pPr>
        <w:spacing w:after="0" w:line="240" w:lineRule="auto"/>
        <w:rPr>
          <w:color w:val="000000" w:themeColor="text1"/>
        </w:rPr>
      </w:pPr>
      <w:r w:rsidRPr="001062DA">
        <w:rPr>
          <w:color w:val="000000" w:themeColor="text1"/>
        </w:rPr>
        <w:t>## 2.4 Model Evaluation and Performance Assessment</w:t>
      </w:r>
    </w:p>
    <w:p w14:paraId="4232B3EC" w14:textId="77777777" w:rsidR="001062DA" w:rsidRPr="001062DA" w:rsidRDefault="001062DA" w:rsidP="001062DA">
      <w:pPr>
        <w:spacing w:after="0" w:line="240" w:lineRule="auto"/>
        <w:rPr>
          <w:color w:val="000000" w:themeColor="text1"/>
        </w:rPr>
      </w:pPr>
    </w:p>
    <w:p w14:paraId="2E2D4D1C" w14:textId="77777777" w:rsidR="001062DA" w:rsidRPr="001062DA" w:rsidRDefault="001062DA" w:rsidP="001062DA">
      <w:pPr>
        <w:spacing w:after="0" w:line="240" w:lineRule="auto"/>
        <w:rPr>
          <w:color w:val="000000" w:themeColor="text1"/>
        </w:rPr>
      </w:pPr>
      <w:r w:rsidRPr="001062DA">
        <w:rPr>
          <w:color w:val="000000" w:themeColor="text1"/>
        </w:rPr>
        <w:t>### 2.4.1 Evaluation Metrics Selection</w:t>
      </w:r>
    </w:p>
    <w:p w14:paraId="1AF405FD" w14:textId="77777777" w:rsidR="001062DA" w:rsidRPr="001062DA" w:rsidRDefault="001062DA" w:rsidP="001062DA">
      <w:pPr>
        <w:spacing w:after="0" w:line="240" w:lineRule="auto"/>
        <w:rPr>
          <w:color w:val="000000" w:themeColor="text1"/>
        </w:rPr>
      </w:pPr>
    </w:p>
    <w:p w14:paraId="1E967415" w14:textId="77777777" w:rsidR="001062DA" w:rsidRPr="001062DA" w:rsidRDefault="001062DA" w:rsidP="001062DA">
      <w:pPr>
        <w:spacing w:after="0" w:line="240" w:lineRule="auto"/>
        <w:rPr>
          <w:color w:val="000000" w:themeColor="text1"/>
        </w:rPr>
      </w:pPr>
      <w:r w:rsidRPr="001062DA">
        <w:rPr>
          <w:color w:val="000000" w:themeColor="text1"/>
        </w:rPr>
        <w:t>The selection of appropriate evaluation metrics is crucial for meaningful assessment of forecasting model performance and for enabling valid comparisons with existing literature. The comprehensive metric set implemented in this thesis, including R-squared, Root Mean Square Error (RMSE), and Mean Absolute Error (MAE), provides multiple perspectives on model performance that address different aspects of forecasting accuracy and reliability.</w:t>
      </w:r>
    </w:p>
    <w:p w14:paraId="0CF013D0" w14:textId="77777777" w:rsidR="001062DA" w:rsidRPr="001062DA" w:rsidRDefault="001062DA" w:rsidP="001062DA">
      <w:pPr>
        <w:spacing w:after="0" w:line="240" w:lineRule="auto"/>
        <w:rPr>
          <w:color w:val="000000" w:themeColor="text1"/>
        </w:rPr>
      </w:pPr>
    </w:p>
    <w:p w14:paraId="7134BF4B" w14:textId="77777777" w:rsidR="001062DA" w:rsidRPr="001062DA" w:rsidRDefault="001062DA" w:rsidP="001062DA">
      <w:pPr>
        <w:spacing w:after="0" w:line="240" w:lineRule="auto"/>
        <w:rPr>
          <w:color w:val="000000" w:themeColor="text1"/>
        </w:rPr>
      </w:pPr>
      <w:r w:rsidRPr="001062DA">
        <w:rPr>
          <w:color w:val="000000" w:themeColor="text1"/>
        </w:rPr>
        <w:t>The coefficient of determination (R-squared) provides an intuitive measure of the proportion of variance in the target variable that is explained by the model, making it particularly valuable for assessing overall model effectiveness and for comparing performance across different targets and datasets. Montgomery et al. (2012) established R-squared as a fundamental metric for regression analysis, noting its advantage in providing a normalized measure of model performance that is independent of the scale of the target variable. The consistent achievement of R-squared values exceeding 0.9 across multiple targets in this thesis demonstrates strong predictive capability that is comparable to state-of-the-art results reported in recent literature.</w:t>
      </w:r>
    </w:p>
    <w:p w14:paraId="0F9B8AF2" w14:textId="77777777" w:rsidR="001062DA" w:rsidRPr="001062DA" w:rsidRDefault="001062DA" w:rsidP="001062DA">
      <w:pPr>
        <w:spacing w:after="0" w:line="240" w:lineRule="auto"/>
        <w:rPr>
          <w:color w:val="000000" w:themeColor="text1"/>
        </w:rPr>
      </w:pPr>
    </w:p>
    <w:p w14:paraId="5D2E3290" w14:textId="77777777" w:rsidR="001062DA" w:rsidRPr="001062DA" w:rsidRDefault="001062DA" w:rsidP="001062DA">
      <w:pPr>
        <w:spacing w:after="0" w:line="240" w:lineRule="auto"/>
        <w:rPr>
          <w:color w:val="000000" w:themeColor="text1"/>
        </w:rPr>
      </w:pPr>
      <w:r w:rsidRPr="001062DA">
        <w:rPr>
          <w:color w:val="000000" w:themeColor="text1"/>
        </w:rPr>
        <w:t>Zhang et al. (2020) reported R-squared values ranging from 0.85 to 0.95 for day-ahead PV forecasting using advanced ensemble methods, indicating that the performance achieved in this thesis represents competitive results relative to current research standards. Das et al. (2018) achieved similar R-squared ranges using ensemble methods across multiple installation types, providing additional context for the performance levels observed in this work.</w:t>
      </w:r>
    </w:p>
    <w:p w14:paraId="5056B78C" w14:textId="77777777" w:rsidR="001062DA" w:rsidRPr="001062DA" w:rsidRDefault="001062DA" w:rsidP="001062DA">
      <w:pPr>
        <w:spacing w:after="0" w:line="240" w:lineRule="auto"/>
        <w:rPr>
          <w:color w:val="000000" w:themeColor="text1"/>
        </w:rPr>
      </w:pPr>
    </w:p>
    <w:p w14:paraId="29CC4BA7" w14:textId="77777777" w:rsidR="001062DA" w:rsidRPr="001062DA" w:rsidRDefault="001062DA" w:rsidP="001062DA">
      <w:pPr>
        <w:spacing w:after="0" w:line="240" w:lineRule="auto"/>
        <w:rPr>
          <w:color w:val="000000" w:themeColor="text1"/>
        </w:rPr>
      </w:pPr>
      <w:r w:rsidRPr="001062DA">
        <w:rPr>
          <w:color w:val="000000" w:themeColor="text1"/>
        </w:rPr>
        <w:t>Root Mean Square Error (RMSE) serves as a critical metric for energy forecasting applications because it emphasizes larger prediction errors, which are often most problematic for grid stability and operational decision-making. Chai &amp; Draxler (2014) conducted extensive analysis of RMSE characteristics in forecasting applications, demonstrating that RMSE provides valuable information about model reliability and the potential for large prediction errors that could cause operational problems. The emphasis on larger errors makes RMSE particularly relevant for energy applications where occasional large prediction errors can have disproportionate impacts on system stability and economic performance.</w:t>
      </w:r>
    </w:p>
    <w:p w14:paraId="1D7F1EAF" w14:textId="77777777" w:rsidR="001062DA" w:rsidRPr="001062DA" w:rsidRDefault="001062DA" w:rsidP="001062DA">
      <w:pPr>
        <w:spacing w:after="0" w:line="240" w:lineRule="auto"/>
        <w:rPr>
          <w:color w:val="000000" w:themeColor="text1"/>
        </w:rPr>
      </w:pPr>
    </w:p>
    <w:p w14:paraId="30C8F152" w14:textId="77777777" w:rsidR="001062DA" w:rsidRPr="001062DA" w:rsidRDefault="001062DA" w:rsidP="001062DA">
      <w:pPr>
        <w:spacing w:after="0" w:line="240" w:lineRule="auto"/>
        <w:rPr>
          <w:color w:val="000000" w:themeColor="text1"/>
        </w:rPr>
      </w:pPr>
      <w:r w:rsidRPr="001062DA">
        <w:rPr>
          <w:color w:val="000000" w:themeColor="text1"/>
        </w:rPr>
        <w:t xml:space="preserve">The sensitivity of RMSE to outliers and large errors also provides valuable diagnostic information about model robustness and the presence of systematic biases or failure modes. Energy forecasting models that achieve low RMSE values demonstrate not only </w:t>
      </w:r>
      <w:r w:rsidRPr="001062DA">
        <w:rPr>
          <w:color w:val="000000" w:themeColor="text1"/>
        </w:rPr>
        <w:lastRenderedPageBreak/>
        <w:t>good average performance but also reliable performance during challenging conditions that might cause other models to produce large errors.</w:t>
      </w:r>
    </w:p>
    <w:p w14:paraId="27DEB726" w14:textId="77777777" w:rsidR="001062DA" w:rsidRPr="001062DA" w:rsidRDefault="001062DA" w:rsidP="001062DA">
      <w:pPr>
        <w:spacing w:after="0" w:line="240" w:lineRule="auto"/>
        <w:rPr>
          <w:color w:val="000000" w:themeColor="text1"/>
        </w:rPr>
      </w:pPr>
    </w:p>
    <w:p w14:paraId="2624F6E9" w14:textId="77777777" w:rsidR="001062DA" w:rsidRPr="001062DA" w:rsidRDefault="001062DA" w:rsidP="001062DA">
      <w:pPr>
        <w:spacing w:after="0" w:line="240" w:lineRule="auto"/>
        <w:rPr>
          <w:color w:val="000000" w:themeColor="text1"/>
        </w:rPr>
      </w:pPr>
      <w:r w:rsidRPr="001062DA">
        <w:rPr>
          <w:color w:val="000000" w:themeColor="text1"/>
        </w:rPr>
        <w:t>Mean Absolute Error (MAE) complements RMSE by providing a more robust measure of typical prediction error that is less sensitive to outliers and extreme values. Willmott &amp; Matsuura (2005) analyzed the trade-offs between MAE and RMSE in forecasting applications, showing that MAE provides valuable information about median model performance and typical error magnitudes that users can expect in operational applications. The inclusion of MAE in the evaluation framework ensures that model assessment considers both typical performance and worst-case scenarios.</w:t>
      </w:r>
    </w:p>
    <w:p w14:paraId="732114C5" w14:textId="77777777" w:rsidR="001062DA" w:rsidRPr="001062DA" w:rsidRDefault="001062DA" w:rsidP="001062DA">
      <w:pPr>
        <w:spacing w:after="0" w:line="240" w:lineRule="auto"/>
        <w:rPr>
          <w:color w:val="000000" w:themeColor="text1"/>
        </w:rPr>
      </w:pPr>
    </w:p>
    <w:p w14:paraId="5726B862" w14:textId="77777777" w:rsidR="001062DA" w:rsidRPr="001062DA" w:rsidRDefault="001062DA" w:rsidP="001062DA">
      <w:pPr>
        <w:spacing w:after="0" w:line="240" w:lineRule="auto"/>
        <w:rPr>
          <w:color w:val="000000" w:themeColor="text1"/>
        </w:rPr>
      </w:pPr>
      <w:r w:rsidRPr="001062DA">
        <w:rPr>
          <w:color w:val="000000" w:themeColor="text1"/>
        </w:rPr>
        <w:t>Hyndman &amp; Koehler (2006) established comprehensive guidelines for forecasting evaluation that emphasize the importance of using multiple metrics to obtain a complete picture of model performance characteristics. Their framework supports the multi-metric approach implemented in this thesis and provides theoretical justification for the specific combination of metrics selected.</w:t>
      </w:r>
    </w:p>
    <w:p w14:paraId="037C7A52" w14:textId="77777777" w:rsidR="001062DA" w:rsidRPr="001062DA" w:rsidRDefault="001062DA" w:rsidP="001062DA">
      <w:pPr>
        <w:spacing w:after="0" w:line="240" w:lineRule="auto"/>
        <w:rPr>
          <w:color w:val="000000" w:themeColor="text1"/>
        </w:rPr>
      </w:pPr>
    </w:p>
    <w:p w14:paraId="596D52C9" w14:textId="77777777" w:rsidR="001062DA" w:rsidRPr="001062DA" w:rsidRDefault="001062DA" w:rsidP="001062DA">
      <w:pPr>
        <w:spacing w:after="0" w:line="240" w:lineRule="auto"/>
        <w:rPr>
          <w:color w:val="000000" w:themeColor="text1"/>
        </w:rPr>
      </w:pPr>
      <w:r w:rsidRPr="001062DA">
        <w:rPr>
          <w:color w:val="000000" w:themeColor="text1"/>
        </w:rPr>
        <w:t>### 2.4.2 Cross-Validation and Robustness</w:t>
      </w:r>
    </w:p>
    <w:p w14:paraId="520DCF4C" w14:textId="77777777" w:rsidR="001062DA" w:rsidRPr="001062DA" w:rsidRDefault="001062DA" w:rsidP="001062DA">
      <w:pPr>
        <w:spacing w:after="0" w:line="240" w:lineRule="auto"/>
        <w:rPr>
          <w:color w:val="000000" w:themeColor="text1"/>
        </w:rPr>
      </w:pPr>
    </w:p>
    <w:p w14:paraId="76D66E1F" w14:textId="77777777" w:rsidR="001062DA" w:rsidRPr="001062DA" w:rsidRDefault="001062DA" w:rsidP="001062DA">
      <w:pPr>
        <w:spacing w:after="0" w:line="240" w:lineRule="auto"/>
        <w:rPr>
          <w:color w:val="000000" w:themeColor="text1"/>
        </w:rPr>
      </w:pPr>
      <w:r w:rsidRPr="001062DA">
        <w:rPr>
          <w:color w:val="000000" w:themeColor="text1"/>
        </w:rPr>
        <w:t>The implementation of systematic train-test splitting with controlled random states ensures reproducible and reliable model evaluation that enables valid performance comparisons across different algorithms and datasets. The 80%-20% split ratio represents a balanced approach that provides sufficient training data for model development while reserving adequate test data for reliable performance assessment.</w:t>
      </w:r>
    </w:p>
    <w:p w14:paraId="1B4BA176" w14:textId="77777777" w:rsidR="001062DA" w:rsidRPr="001062DA" w:rsidRDefault="001062DA" w:rsidP="001062DA">
      <w:pPr>
        <w:spacing w:after="0" w:line="240" w:lineRule="auto"/>
        <w:rPr>
          <w:color w:val="000000" w:themeColor="text1"/>
        </w:rPr>
      </w:pPr>
    </w:p>
    <w:p w14:paraId="3F7DEBA2" w14:textId="77777777" w:rsidR="001062DA" w:rsidRPr="001062DA" w:rsidRDefault="001062DA" w:rsidP="001062DA">
      <w:pPr>
        <w:spacing w:after="0" w:line="240" w:lineRule="auto"/>
        <w:rPr>
          <w:color w:val="000000" w:themeColor="text1"/>
        </w:rPr>
      </w:pPr>
      <w:proofErr w:type="spellStart"/>
      <w:r w:rsidRPr="001062DA">
        <w:rPr>
          <w:color w:val="000000" w:themeColor="text1"/>
        </w:rPr>
        <w:t>Bergmeir</w:t>
      </w:r>
      <w:proofErr w:type="spellEnd"/>
      <w:r w:rsidRPr="001062DA">
        <w:rPr>
          <w:color w:val="000000" w:themeColor="text1"/>
        </w:rPr>
        <w:t xml:space="preserve"> &amp; Benítez (2012) conducted comprehensive analysis of cross-validation best practices for time series applications, demonstrating that proper handling of temporal dependencies is crucial for obtaining reliable performance estimates. Their work showed that naive application of standard cross-validation procedures to time series data can lead to overly optimistic performance estimates due to data leakage from future observations.</w:t>
      </w:r>
    </w:p>
    <w:p w14:paraId="5CC56F6E" w14:textId="77777777" w:rsidR="001062DA" w:rsidRPr="001062DA" w:rsidRDefault="001062DA" w:rsidP="001062DA">
      <w:pPr>
        <w:spacing w:after="0" w:line="240" w:lineRule="auto"/>
        <w:rPr>
          <w:color w:val="000000" w:themeColor="text1"/>
        </w:rPr>
      </w:pPr>
    </w:p>
    <w:p w14:paraId="1D50B70A" w14:textId="77777777" w:rsidR="001062DA" w:rsidRPr="001062DA" w:rsidRDefault="001062DA" w:rsidP="001062DA">
      <w:pPr>
        <w:spacing w:after="0" w:line="240" w:lineRule="auto"/>
        <w:rPr>
          <w:color w:val="000000" w:themeColor="text1"/>
        </w:rPr>
      </w:pPr>
      <w:r w:rsidRPr="001062DA">
        <w:rPr>
          <w:color w:val="000000" w:themeColor="text1"/>
        </w:rPr>
        <w:t>The approach implemented in this thesis addresses these temporal concerns by maintaining temporal order in the train-test split and by using consistent evaluation procedures across all algorithms and datasets. Tashman (2000) established the importance of out-of-sample testing in forecasting studies, showing that models evaluated only on training data often exhibit substantial performance degradation when applied to new data.</w:t>
      </w:r>
    </w:p>
    <w:p w14:paraId="3C8AB993" w14:textId="77777777" w:rsidR="001062DA" w:rsidRPr="001062DA" w:rsidRDefault="001062DA" w:rsidP="001062DA">
      <w:pPr>
        <w:spacing w:after="0" w:line="240" w:lineRule="auto"/>
        <w:rPr>
          <w:color w:val="000000" w:themeColor="text1"/>
        </w:rPr>
      </w:pPr>
    </w:p>
    <w:p w14:paraId="30FE060F" w14:textId="77777777" w:rsidR="001062DA" w:rsidRPr="001062DA" w:rsidRDefault="001062DA" w:rsidP="001062DA">
      <w:pPr>
        <w:spacing w:after="0" w:line="240" w:lineRule="auto"/>
        <w:rPr>
          <w:color w:val="000000" w:themeColor="text1"/>
        </w:rPr>
      </w:pPr>
      <w:r w:rsidRPr="001062DA">
        <w:rPr>
          <w:color w:val="000000" w:themeColor="text1"/>
        </w:rPr>
        <w:t>Cerqueira et al. (2020) provided updated guidelines for evaluating machine learning models in time series contexts, emphasizing the importance of realistic evaluation scenarios that reflect operational deployment conditions. Their framework supports the evaluation approach implemented in this thesis and provides additional context for interpreting the performance results obtained.</w:t>
      </w:r>
    </w:p>
    <w:p w14:paraId="1C3B3622" w14:textId="77777777" w:rsidR="001062DA" w:rsidRPr="001062DA" w:rsidRDefault="001062DA" w:rsidP="001062DA">
      <w:pPr>
        <w:spacing w:after="0" w:line="240" w:lineRule="auto"/>
        <w:rPr>
          <w:color w:val="000000" w:themeColor="text1"/>
        </w:rPr>
      </w:pPr>
    </w:p>
    <w:p w14:paraId="2698712C" w14:textId="77777777" w:rsidR="001062DA" w:rsidRPr="001062DA" w:rsidRDefault="001062DA" w:rsidP="001062DA">
      <w:pPr>
        <w:spacing w:after="0" w:line="240" w:lineRule="auto"/>
        <w:rPr>
          <w:color w:val="000000" w:themeColor="text1"/>
        </w:rPr>
      </w:pPr>
      <w:r w:rsidRPr="001062DA">
        <w:rPr>
          <w:color w:val="000000" w:themeColor="text1"/>
        </w:rPr>
        <w:lastRenderedPageBreak/>
        <w:t>## 2.5 Multi-Target Prediction Framework</w:t>
      </w:r>
    </w:p>
    <w:p w14:paraId="413A6F04" w14:textId="77777777" w:rsidR="001062DA" w:rsidRPr="001062DA" w:rsidRDefault="001062DA" w:rsidP="001062DA">
      <w:pPr>
        <w:spacing w:after="0" w:line="240" w:lineRule="auto"/>
        <w:rPr>
          <w:color w:val="000000" w:themeColor="text1"/>
        </w:rPr>
      </w:pPr>
    </w:p>
    <w:p w14:paraId="79C1B19C" w14:textId="77777777" w:rsidR="001062DA" w:rsidRPr="001062DA" w:rsidRDefault="001062DA" w:rsidP="001062DA">
      <w:pPr>
        <w:spacing w:after="0" w:line="240" w:lineRule="auto"/>
        <w:rPr>
          <w:color w:val="000000" w:themeColor="text1"/>
        </w:rPr>
      </w:pPr>
      <w:r w:rsidRPr="001062DA">
        <w:rPr>
          <w:color w:val="000000" w:themeColor="text1"/>
        </w:rPr>
        <w:t>### 2.5.1 Simultaneous Multi-Output Prediction</w:t>
      </w:r>
    </w:p>
    <w:p w14:paraId="16C7A09D" w14:textId="77777777" w:rsidR="001062DA" w:rsidRPr="001062DA" w:rsidRDefault="001062DA" w:rsidP="001062DA">
      <w:pPr>
        <w:spacing w:after="0" w:line="240" w:lineRule="auto"/>
        <w:rPr>
          <w:color w:val="000000" w:themeColor="text1"/>
        </w:rPr>
      </w:pPr>
    </w:p>
    <w:p w14:paraId="036972F1" w14:textId="77777777" w:rsidR="001062DA" w:rsidRPr="001062DA" w:rsidRDefault="001062DA" w:rsidP="001062DA">
      <w:pPr>
        <w:spacing w:after="0" w:line="240" w:lineRule="auto"/>
        <w:rPr>
          <w:color w:val="000000" w:themeColor="text1"/>
        </w:rPr>
      </w:pPr>
      <w:r w:rsidRPr="001062DA">
        <w:rPr>
          <w:color w:val="000000" w:themeColor="text1"/>
        </w:rPr>
        <w:t xml:space="preserve">The development of a unified framework capable of predicting multiple PV targets simultaneously represents a significant advance over the </w:t>
      </w:r>
      <w:proofErr w:type="gramStart"/>
      <w:r w:rsidRPr="001062DA">
        <w:rPr>
          <w:color w:val="000000" w:themeColor="text1"/>
        </w:rPr>
        <w:t>single-target</w:t>
      </w:r>
      <w:proofErr w:type="gramEnd"/>
      <w:r w:rsidRPr="001062DA">
        <w:rPr>
          <w:color w:val="000000" w:themeColor="text1"/>
        </w:rPr>
        <w:t xml:space="preserve"> approaches that dominate existing literature. Traditional forecasting studies typically focus on predicting a single output variable, such as total system output or individual panel production, which limits their applicability to complex installations with multiple subsystems or diverse operational requirements.</w:t>
      </w:r>
    </w:p>
    <w:p w14:paraId="7F6B3B19" w14:textId="77777777" w:rsidR="001062DA" w:rsidRPr="001062DA" w:rsidRDefault="001062DA" w:rsidP="001062DA">
      <w:pPr>
        <w:spacing w:after="0" w:line="240" w:lineRule="auto"/>
        <w:rPr>
          <w:color w:val="000000" w:themeColor="text1"/>
        </w:rPr>
      </w:pPr>
    </w:p>
    <w:p w14:paraId="4FC72D16" w14:textId="77777777" w:rsidR="001062DA" w:rsidRPr="001062DA" w:rsidRDefault="001062DA" w:rsidP="001062DA">
      <w:pPr>
        <w:spacing w:after="0" w:line="240" w:lineRule="auto"/>
        <w:rPr>
          <w:color w:val="000000" w:themeColor="text1"/>
        </w:rPr>
      </w:pPr>
      <w:r w:rsidRPr="001062DA">
        <w:rPr>
          <w:color w:val="000000" w:themeColor="text1"/>
        </w:rPr>
        <w:t>The multi-target approach implemented in this thesis enables simultaneous prediction of production from different installation types, inverter configurations, and system orientations using a shared feature space of temporal and meteorological variables. This approach provides several advantages over separate single-target models, including improved computational efficiency, consistent feature processing across targets, and the ability to conduct systematic comparative analysis of model performance across different system types.</w:t>
      </w:r>
    </w:p>
    <w:p w14:paraId="27197A56" w14:textId="77777777" w:rsidR="001062DA" w:rsidRPr="001062DA" w:rsidRDefault="001062DA" w:rsidP="001062DA">
      <w:pPr>
        <w:spacing w:after="0" w:line="240" w:lineRule="auto"/>
        <w:rPr>
          <w:color w:val="000000" w:themeColor="text1"/>
        </w:rPr>
      </w:pPr>
    </w:p>
    <w:p w14:paraId="17770AD0" w14:textId="77777777" w:rsidR="001062DA" w:rsidRPr="001062DA" w:rsidRDefault="001062DA" w:rsidP="001062DA">
      <w:pPr>
        <w:spacing w:after="0" w:line="240" w:lineRule="auto"/>
        <w:rPr>
          <w:color w:val="000000" w:themeColor="text1"/>
        </w:rPr>
      </w:pPr>
      <w:r w:rsidRPr="001062DA">
        <w:rPr>
          <w:color w:val="000000" w:themeColor="text1"/>
        </w:rPr>
        <w:t>Spiliotis et al. (2020) noted that multi-target forecasting approaches are particularly valuable in operational contexts where decision-makers need consistent and coordinated predictions across multiple related systems. Their analysis showed that unified forecasting frameworks often provide more reliable and interpretable results compared to collections of independent single-target models.</w:t>
      </w:r>
    </w:p>
    <w:p w14:paraId="4CE691AC" w14:textId="77777777" w:rsidR="001062DA" w:rsidRPr="001062DA" w:rsidRDefault="001062DA" w:rsidP="001062DA">
      <w:pPr>
        <w:spacing w:after="0" w:line="240" w:lineRule="auto"/>
        <w:rPr>
          <w:color w:val="000000" w:themeColor="text1"/>
        </w:rPr>
      </w:pPr>
    </w:p>
    <w:p w14:paraId="446F5198" w14:textId="77777777" w:rsidR="001062DA" w:rsidRPr="001062DA" w:rsidRDefault="001062DA" w:rsidP="001062DA">
      <w:pPr>
        <w:spacing w:after="0" w:line="240" w:lineRule="auto"/>
        <w:rPr>
          <w:color w:val="000000" w:themeColor="text1"/>
        </w:rPr>
      </w:pPr>
      <w:r w:rsidRPr="001062DA">
        <w:rPr>
          <w:color w:val="000000" w:themeColor="text1"/>
        </w:rPr>
        <w:t xml:space="preserve">The shared feature space approach enables the identification of universal relationships between environmental conditions and energy production that apply across different installation types, while still allowing for target-specific modeling of unique system characteristics. </w:t>
      </w:r>
      <w:proofErr w:type="spellStart"/>
      <w:r w:rsidRPr="001062DA">
        <w:rPr>
          <w:color w:val="000000" w:themeColor="text1"/>
        </w:rPr>
        <w:t>Taieb</w:t>
      </w:r>
      <w:proofErr w:type="spellEnd"/>
      <w:r w:rsidRPr="001062DA">
        <w:rPr>
          <w:color w:val="000000" w:themeColor="text1"/>
        </w:rPr>
        <w:t xml:space="preserve"> et al. (2012) demonstrated that multi-output prediction strategies can achieve superior performance compared to independent single-target models, particularly when the target variables share common underlying drivers.</w:t>
      </w:r>
    </w:p>
    <w:p w14:paraId="7D9A1373" w14:textId="77777777" w:rsidR="001062DA" w:rsidRPr="001062DA" w:rsidRDefault="001062DA" w:rsidP="001062DA">
      <w:pPr>
        <w:spacing w:after="0" w:line="240" w:lineRule="auto"/>
        <w:rPr>
          <w:color w:val="000000" w:themeColor="text1"/>
        </w:rPr>
      </w:pPr>
    </w:p>
    <w:p w14:paraId="1AE91DD0" w14:textId="77777777" w:rsidR="001062DA" w:rsidRPr="001062DA" w:rsidRDefault="001062DA" w:rsidP="001062DA">
      <w:pPr>
        <w:spacing w:after="0" w:line="240" w:lineRule="auto"/>
        <w:rPr>
          <w:color w:val="000000" w:themeColor="text1"/>
        </w:rPr>
      </w:pPr>
      <w:proofErr w:type="spellStart"/>
      <w:r w:rsidRPr="001062DA">
        <w:rPr>
          <w:color w:val="000000" w:themeColor="text1"/>
        </w:rPr>
        <w:t>Borchani</w:t>
      </w:r>
      <w:proofErr w:type="spellEnd"/>
      <w:r w:rsidRPr="001062DA">
        <w:rPr>
          <w:color w:val="000000" w:themeColor="text1"/>
        </w:rPr>
        <w:t xml:space="preserve"> et al. (2015) provided comprehensive analysis of multi-output regression methodologies, showing that carefully designed multi-target approaches can improve prediction accuracy while reducing computational requirements and simplifying model deployment. Their framework supports the multi-target approach implemented in this thesis and provides theoretical justification for the performance improvements observed.</w:t>
      </w:r>
    </w:p>
    <w:p w14:paraId="7C2971C7" w14:textId="77777777" w:rsidR="001062DA" w:rsidRPr="001062DA" w:rsidRDefault="001062DA" w:rsidP="001062DA">
      <w:pPr>
        <w:spacing w:after="0" w:line="240" w:lineRule="auto"/>
        <w:rPr>
          <w:color w:val="000000" w:themeColor="text1"/>
        </w:rPr>
      </w:pPr>
    </w:p>
    <w:p w14:paraId="5CFEC87E" w14:textId="77777777" w:rsidR="001062DA" w:rsidRPr="001062DA" w:rsidRDefault="001062DA" w:rsidP="001062DA">
      <w:pPr>
        <w:spacing w:after="0" w:line="240" w:lineRule="auto"/>
        <w:rPr>
          <w:color w:val="000000" w:themeColor="text1"/>
        </w:rPr>
      </w:pPr>
      <w:r w:rsidRPr="001062DA">
        <w:rPr>
          <w:color w:val="000000" w:themeColor="text1"/>
        </w:rPr>
        <w:t>### 2.5.2 Scalability Considerations</w:t>
      </w:r>
    </w:p>
    <w:p w14:paraId="355E6483" w14:textId="77777777" w:rsidR="001062DA" w:rsidRPr="001062DA" w:rsidRDefault="001062DA" w:rsidP="001062DA">
      <w:pPr>
        <w:spacing w:after="0" w:line="240" w:lineRule="auto"/>
        <w:rPr>
          <w:color w:val="000000" w:themeColor="text1"/>
        </w:rPr>
      </w:pPr>
    </w:p>
    <w:p w14:paraId="0142CE29" w14:textId="77777777" w:rsidR="001062DA" w:rsidRPr="001062DA" w:rsidRDefault="001062DA" w:rsidP="001062DA">
      <w:pPr>
        <w:spacing w:after="0" w:line="240" w:lineRule="auto"/>
        <w:rPr>
          <w:color w:val="000000" w:themeColor="text1"/>
        </w:rPr>
      </w:pPr>
      <w:r w:rsidRPr="001062DA">
        <w:rPr>
          <w:color w:val="000000" w:themeColor="text1"/>
        </w:rPr>
        <w:t xml:space="preserve">The scalability characteristics of the implemented framework address practical deployment challenges that are often overlooked in academic forecasting studies. Real-world energy forecasting systems must be capable of handling diverse installation types, </w:t>
      </w:r>
      <w:r w:rsidRPr="001062DA">
        <w:rPr>
          <w:color w:val="000000" w:themeColor="text1"/>
        </w:rPr>
        <w:lastRenderedPageBreak/>
        <w:t>varying data quality conditions, and changing operational requirements while maintaining consistent performance and reliability.</w:t>
      </w:r>
    </w:p>
    <w:p w14:paraId="7AEBA2D4" w14:textId="77777777" w:rsidR="001062DA" w:rsidRPr="001062DA" w:rsidRDefault="001062DA" w:rsidP="001062DA">
      <w:pPr>
        <w:spacing w:after="0" w:line="240" w:lineRule="auto"/>
        <w:rPr>
          <w:color w:val="000000" w:themeColor="text1"/>
        </w:rPr>
      </w:pPr>
    </w:p>
    <w:p w14:paraId="3CD2981A" w14:textId="77777777" w:rsidR="001062DA" w:rsidRPr="001062DA" w:rsidRDefault="001062DA" w:rsidP="001062DA">
      <w:pPr>
        <w:spacing w:after="0" w:line="240" w:lineRule="auto"/>
        <w:rPr>
          <w:color w:val="000000" w:themeColor="text1"/>
        </w:rPr>
      </w:pPr>
      <w:r w:rsidRPr="001062DA">
        <w:rPr>
          <w:color w:val="000000" w:themeColor="text1"/>
        </w:rPr>
        <w:t xml:space="preserve">The standardized preprocessing pipeline developed in this thesis ensures that new installations can be integrated into the forecasting system without requiring fundamental changes to the modeling framework. This standardization addresses scalability challenges identified by </w:t>
      </w:r>
      <w:proofErr w:type="spellStart"/>
      <w:r w:rsidRPr="001062DA">
        <w:rPr>
          <w:color w:val="000000" w:themeColor="text1"/>
        </w:rPr>
        <w:t>Antonanzas</w:t>
      </w:r>
      <w:proofErr w:type="spellEnd"/>
      <w:r w:rsidRPr="001062DA">
        <w:rPr>
          <w:color w:val="000000" w:themeColor="text1"/>
        </w:rPr>
        <w:t xml:space="preserve"> et al. (2016), who noted that most forecasting research focuses on idealized scenarios that may not reflect the complexity and variability of operational deployments.</w:t>
      </w:r>
    </w:p>
    <w:p w14:paraId="7621F0D6" w14:textId="77777777" w:rsidR="001062DA" w:rsidRPr="001062DA" w:rsidRDefault="001062DA" w:rsidP="001062DA">
      <w:pPr>
        <w:spacing w:after="0" w:line="240" w:lineRule="auto"/>
        <w:rPr>
          <w:color w:val="000000" w:themeColor="text1"/>
        </w:rPr>
      </w:pPr>
    </w:p>
    <w:p w14:paraId="0F214851" w14:textId="77777777" w:rsidR="001062DA" w:rsidRPr="001062DA" w:rsidRDefault="001062DA" w:rsidP="001062DA">
      <w:pPr>
        <w:spacing w:after="0" w:line="240" w:lineRule="auto"/>
        <w:rPr>
          <w:color w:val="000000" w:themeColor="text1"/>
        </w:rPr>
      </w:pPr>
      <w:r w:rsidRPr="001062DA">
        <w:rPr>
          <w:color w:val="000000" w:themeColor="text1"/>
        </w:rPr>
        <w:t xml:space="preserve">The systematic algorithm comparison methodology enables informed selection of appropriate modeling approaches for different installation types and operational requirements. Rather than </w:t>
      </w:r>
      <w:proofErr w:type="gramStart"/>
      <w:r w:rsidRPr="001062DA">
        <w:rPr>
          <w:color w:val="000000" w:themeColor="text1"/>
        </w:rPr>
        <w:t>assuming that</w:t>
      </w:r>
      <w:proofErr w:type="gramEnd"/>
      <w:r w:rsidRPr="001062DA">
        <w:rPr>
          <w:color w:val="000000" w:themeColor="text1"/>
        </w:rPr>
        <w:t xml:space="preserve"> a single algorithm will provide optimal performance across all scenarios, the framework provides empirical evidence about algorithm performance characteristics that can guide deployment decisions.</w:t>
      </w:r>
    </w:p>
    <w:p w14:paraId="0AE00799" w14:textId="77777777" w:rsidR="001062DA" w:rsidRPr="001062DA" w:rsidRDefault="001062DA" w:rsidP="001062DA">
      <w:pPr>
        <w:spacing w:after="0" w:line="240" w:lineRule="auto"/>
        <w:rPr>
          <w:color w:val="000000" w:themeColor="text1"/>
        </w:rPr>
      </w:pPr>
    </w:p>
    <w:p w14:paraId="4F902696" w14:textId="77777777" w:rsidR="001062DA" w:rsidRPr="001062DA" w:rsidRDefault="001062DA" w:rsidP="001062DA">
      <w:pPr>
        <w:spacing w:after="0" w:line="240" w:lineRule="auto"/>
        <w:rPr>
          <w:color w:val="000000" w:themeColor="text1"/>
        </w:rPr>
      </w:pPr>
      <w:r w:rsidRPr="001062DA">
        <w:rPr>
          <w:color w:val="000000" w:themeColor="text1"/>
        </w:rPr>
        <w:t>The computational efficiency considerations built into the framework, including the comparison between default hyperparameter approaches and optimized parameter selection, address practical constraints that influence real-world system deployment. The demonstration that default hyperparameters can achieve competitive performance across multiple datasets provides valuable guidance for applications where computational resources are limited or where rapid model deployment is required.</w:t>
      </w:r>
    </w:p>
    <w:p w14:paraId="6825368F" w14:textId="77777777" w:rsidR="001062DA" w:rsidRPr="001062DA" w:rsidRDefault="001062DA" w:rsidP="001062DA">
      <w:pPr>
        <w:spacing w:after="0" w:line="240" w:lineRule="auto"/>
        <w:rPr>
          <w:color w:val="000000" w:themeColor="text1"/>
        </w:rPr>
      </w:pPr>
    </w:p>
    <w:p w14:paraId="76AB05A1" w14:textId="77777777" w:rsidR="001062DA" w:rsidRPr="001062DA" w:rsidRDefault="001062DA" w:rsidP="001062DA">
      <w:pPr>
        <w:spacing w:after="0" w:line="240" w:lineRule="auto"/>
        <w:rPr>
          <w:color w:val="000000" w:themeColor="text1"/>
        </w:rPr>
      </w:pPr>
      <w:r w:rsidRPr="001062DA">
        <w:rPr>
          <w:color w:val="000000" w:themeColor="text1"/>
        </w:rPr>
        <w:t>## 2.6 Weather Data Integration and Processing</w:t>
      </w:r>
    </w:p>
    <w:p w14:paraId="1A03F118" w14:textId="77777777" w:rsidR="001062DA" w:rsidRPr="001062DA" w:rsidRDefault="001062DA" w:rsidP="001062DA">
      <w:pPr>
        <w:spacing w:after="0" w:line="240" w:lineRule="auto"/>
        <w:rPr>
          <w:color w:val="000000" w:themeColor="text1"/>
        </w:rPr>
      </w:pPr>
    </w:p>
    <w:p w14:paraId="2444E616" w14:textId="77777777" w:rsidR="001062DA" w:rsidRPr="001062DA" w:rsidRDefault="001062DA" w:rsidP="001062DA">
      <w:pPr>
        <w:spacing w:after="0" w:line="240" w:lineRule="auto"/>
        <w:rPr>
          <w:color w:val="000000" w:themeColor="text1"/>
        </w:rPr>
      </w:pPr>
      <w:r w:rsidRPr="001062DA">
        <w:rPr>
          <w:color w:val="000000" w:themeColor="text1"/>
        </w:rPr>
        <w:t>### 2.6.1 ERA5 Reanalysis Data</w:t>
      </w:r>
    </w:p>
    <w:p w14:paraId="023B8E99" w14:textId="77777777" w:rsidR="001062DA" w:rsidRPr="001062DA" w:rsidRDefault="001062DA" w:rsidP="001062DA">
      <w:pPr>
        <w:spacing w:after="0" w:line="240" w:lineRule="auto"/>
        <w:rPr>
          <w:color w:val="000000" w:themeColor="text1"/>
        </w:rPr>
      </w:pPr>
    </w:p>
    <w:p w14:paraId="41DA2453" w14:textId="77777777" w:rsidR="001062DA" w:rsidRPr="001062DA" w:rsidRDefault="001062DA" w:rsidP="001062DA">
      <w:pPr>
        <w:spacing w:after="0" w:line="240" w:lineRule="auto"/>
        <w:rPr>
          <w:color w:val="000000" w:themeColor="text1"/>
        </w:rPr>
      </w:pPr>
      <w:r w:rsidRPr="001062DA">
        <w:rPr>
          <w:color w:val="000000" w:themeColor="text1"/>
        </w:rPr>
        <w:t>The utilization of ERA5 reanalysis data represents a strategic choice that balances data quality, spatial coverage, and temporal consistency requirements for multi-site energy forecasting. ERA5 provides state-of-the-art atmospheric reanalysis with global coverage and high temporal resolution, making it particularly suitable for applications requiring consistent meteorological data across multiple locations and extended time periods.</w:t>
      </w:r>
    </w:p>
    <w:p w14:paraId="68B06C74" w14:textId="77777777" w:rsidR="001062DA" w:rsidRPr="001062DA" w:rsidRDefault="001062DA" w:rsidP="001062DA">
      <w:pPr>
        <w:spacing w:after="0" w:line="240" w:lineRule="auto"/>
        <w:rPr>
          <w:color w:val="000000" w:themeColor="text1"/>
        </w:rPr>
      </w:pPr>
    </w:p>
    <w:p w14:paraId="533D88FD" w14:textId="77777777" w:rsidR="001062DA" w:rsidRPr="001062DA" w:rsidRDefault="001062DA" w:rsidP="001062DA">
      <w:pPr>
        <w:spacing w:after="0" w:line="240" w:lineRule="auto"/>
        <w:rPr>
          <w:color w:val="000000" w:themeColor="text1"/>
        </w:rPr>
      </w:pPr>
      <w:proofErr w:type="spellStart"/>
      <w:r w:rsidRPr="001062DA">
        <w:rPr>
          <w:color w:val="000000" w:themeColor="text1"/>
        </w:rPr>
        <w:t>Hersbach</w:t>
      </w:r>
      <w:proofErr w:type="spellEnd"/>
      <w:r w:rsidRPr="001062DA">
        <w:rPr>
          <w:color w:val="000000" w:themeColor="text1"/>
        </w:rPr>
        <w:t xml:space="preserve"> et al. (2020) conducted comprehensive validation of ERA5 data quality, demonstrating that ERA5 provides superior accuracy compared to previous reanalysis products and maintains consistency across different geographic regions and climatic conditions. Their analysis showed that ERA5 particularly excels in representing surface meteorological variables that are most relevant for renewable energy applications, including temperature, wind speed, and cloud cover.</w:t>
      </w:r>
    </w:p>
    <w:p w14:paraId="7ABD2C7F" w14:textId="77777777" w:rsidR="001062DA" w:rsidRPr="001062DA" w:rsidRDefault="001062DA" w:rsidP="001062DA">
      <w:pPr>
        <w:spacing w:after="0" w:line="240" w:lineRule="auto"/>
        <w:rPr>
          <w:color w:val="000000" w:themeColor="text1"/>
        </w:rPr>
      </w:pPr>
    </w:p>
    <w:p w14:paraId="4660F521" w14:textId="77777777" w:rsidR="001062DA" w:rsidRPr="001062DA" w:rsidRDefault="001062DA" w:rsidP="001062DA">
      <w:pPr>
        <w:spacing w:after="0" w:line="240" w:lineRule="auto"/>
        <w:rPr>
          <w:color w:val="000000" w:themeColor="text1"/>
        </w:rPr>
      </w:pPr>
      <w:r w:rsidRPr="001062DA">
        <w:rPr>
          <w:color w:val="000000" w:themeColor="text1"/>
        </w:rPr>
        <w:t xml:space="preserve">The high spatial resolution of ERA5 data enables accurate representation of local weather conditions that influence PV system performance, while the global coverage ensures that the modeling framework can be extended to installations in different geographic regions without requiring fundamental changes to the data processing pipeline. </w:t>
      </w:r>
      <w:proofErr w:type="spellStart"/>
      <w:r w:rsidRPr="001062DA">
        <w:rPr>
          <w:color w:val="000000" w:themeColor="text1"/>
        </w:rPr>
        <w:t>Trolliet</w:t>
      </w:r>
      <w:proofErr w:type="spellEnd"/>
      <w:r w:rsidRPr="001062DA">
        <w:rPr>
          <w:color w:val="000000" w:themeColor="text1"/>
        </w:rPr>
        <w:t xml:space="preserve"> et al. (2018) </w:t>
      </w:r>
      <w:r w:rsidRPr="001062DA">
        <w:rPr>
          <w:color w:val="000000" w:themeColor="text1"/>
        </w:rPr>
        <w:lastRenderedPageBreak/>
        <w:t>demonstrated that ERA5 spatial resolution is sufficient for accurate local weather representation in renewable energy applications, even in regions with complex topography or variable microclimates.</w:t>
      </w:r>
    </w:p>
    <w:p w14:paraId="10A8C989" w14:textId="77777777" w:rsidR="001062DA" w:rsidRPr="001062DA" w:rsidRDefault="001062DA" w:rsidP="001062DA">
      <w:pPr>
        <w:spacing w:after="0" w:line="240" w:lineRule="auto"/>
        <w:rPr>
          <w:color w:val="000000" w:themeColor="text1"/>
        </w:rPr>
      </w:pPr>
    </w:p>
    <w:p w14:paraId="36483861" w14:textId="77777777" w:rsidR="001062DA" w:rsidRPr="001062DA" w:rsidRDefault="001062DA" w:rsidP="001062DA">
      <w:pPr>
        <w:spacing w:after="0" w:line="240" w:lineRule="auto"/>
        <w:rPr>
          <w:color w:val="000000" w:themeColor="text1"/>
        </w:rPr>
      </w:pPr>
      <w:r w:rsidRPr="001062DA">
        <w:rPr>
          <w:color w:val="000000" w:themeColor="text1"/>
        </w:rPr>
        <w:t>The temporal consistency of ERA5 data across the entire study period (2014-2025) eliminates concerns about data source changes, processing modifications, or calibration shifts that could introduce artificial trends or discontinuities in the modeling results. This consistency is particularly important for developing robust forecasting models that can reliably detect genuine performance trends and operational changes rather than artifacts introduced by data source variations.</w:t>
      </w:r>
    </w:p>
    <w:p w14:paraId="0BA7B024" w14:textId="77777777" w:rsidR="001062DA" w:rsidRPr="001062DA" w:rsidRDefault="001062DA" w:rsidP="001062DA">
      <w:pPr>
        <w:spacing w:after="0" w:line="240" w:lineRule="auto"/>
        <w:rPr>
          <w:color w:val="000000" w:themeColor="text1"/>
        </w:rPr>
      </w:pPr>
    </w:p>
    <w:p w14:paraId="3B1D12D2" w14:textId="77777777" w:rsidR="001062DA" w:rsidRPr="001062DA" w:rsidRDefault="001062DA" w:rsidP="001062DA">
      <w:pPr>
        <w:spacing w:after="0" w:line="240" w:lineRule="auto"/>
        <w:rPr>
          <w:color w:val="000000" w:themeColor="text1"/>
        </w:rPr>
      </w:pPr>
      <w:r w:rsidRPr="001062DA">
        <w:rPr>
          <w:color w:val="000000" w:themeColor="text1"/>
        </w:rPr>
        <w:t xml:space="preserve">The comprehensive variable coverage provided by ERA5 enables systematic evaluation of different meteorological predictors and their relative importance for PV forecasting accuracy. The selection of temperature, wind speed, cloud cover, and precipitation variables </w:t>
      </w:r>
      <w:proofErr w:type="gramStart"/>
      <w:r w:rsidRPr="001062DA">
        <w:rPr>
          <w:color w:val="000000" w:themeColor="text1"/>
        </w:rPr>
        <w:t>reflects</w:t>
      </w:r>
      <w:proofErr w:type="gramEnd"/>
      <w:r w:rsidRPr="001062DA">
        <w:rPr>
          <w:color w:val="000000" w:themeColor="text1"/>
        </w:rPr>
        <w:t xml:space="preserve"> both established best practices in solar forecasting and empirical analysis of variable importance for the specific installations studied in this thesis.</w:t>
      </w:r>
    </w:p>
    <w:p w14:paraId="6567CF8A" w14:textId="77777777" w:rsidR="001062DA" w:rsidRPr="001062DA" w:rsidRDefault="001062DA" w:rsidP="001062DA">
      <w:pPr>
        <w:spacing w:after="0" w:line="240" w:lineRule="auto"/>
        <w:rPr>
          <w:color w:val="000000" w:themeColor="text1"/>
        </w:rPr>
      </w:pPr>
    </w:p>
    <w:p w14:paraId="5A91C563" w14:textId="77777777" w:rsidR="001062DA" w:rsidRPr="001062DA" w:rsidRDefault="001062DA" w:rsidP="001062DA">
      <w:pPr>
        <w:spacing w:after="0" w:line="240" w:lineRule="auto"/>
        <w:rPr>
          <w:color w:val="000000" w:themeColor="text1"/>
        </w:rPr>
      </w:pPr>
      <w:r w:rsidRPr="001062DA">
        <w:rPr>
          <w:color w:val="000000" w:themeColor="text1"/>
        </w:rPr>
        <w:t>### 2.6.2 Temporal Alignment and Preprocessing</w:t>
      </w:r>
    </w:p>
    <w:p w14:paraId="254E4228" w14:textId="77777777" w:rsidR="001062DA" w:rsidRPr="001062DA" w:rsidRDefault="001062DA" w:rsidP="001062DA">
      <w:pPr>
        <w:spacing w:after="0" w:line="240" w:lineRule="auto"/>
        <w:rPr>
          <w:color w:val="000000" w:themeColor="text1"/>
        </w:rPr>
      </w:pPr>
    </w:p>
    <w:p w14:paraId="464CAE2E" w14:textId="77777777" w:rsidR="001062DA" w:rsidRPr="001062DA" w:rsidRDefault="001062DA" w:rsidP="001062DA">
      <w:pPr>
        <w:spacing w:after="0" w:line="240" w:lineRule="auto"/>
        <w:rPr>
          <w:color w:val="000000" w:themeColor="text1"/>
        </w:rPr>
      </w:pPr>
      <w:r w:rsidRPr="001062DA">
        <w:rPr>
          <w:color w:val="000000" w:themeColor="text1"/>
        </w:rPr>
        <w:t>The precise temporal alignment between weather data and production measurements represents a critical technical challenge that significantly influences model performance and reliability. Energy forecasting applications require careful synchronization between meteorological observations and energy production measurements to ensure that models learn genuine causal relationships rather than spurious correlations introduced by temporal misalignment.</w:t>
      </w:r>
    </w:p>
    <w:p w14:paraId="06C2F6A7" w14:textId="77777777" w:rsidR="001062DA" w:rsidRPr="001062DA" w:rsidRDefault="001062DA" w:rsidP="001062DA">
      <w:pPr>
        <w:spacing w:after="0" w:line="240" w:lineRule="auto"/>
        <w:rPr>
          <w:color w:val="000000" w:themeColor="text1"/>
        </w:rPr>
      </w:pPr>
    </w:p>
    <w:p w14:paraId="007D1347" w14:textId="77777777" w:rsidR="001062DA" w:rsidRPr="001062DA" w:rsidRDefault="001062DA" w:rsidP="001062DA">
      <w:pPr>
        <w:spacing w:after="0" w:line="240" w:lineRule="auto"/>
        <w:rPr>
          <w:color w:val="000000" w:themeColor="text1"/>
        </w:rPr>
      </w:pPr>
      <w:r w:rsidRPr="001062DA">
        <w:rPr>
          <w:color w:val="000000" w:themeColor="text1"/>
        </w:rPr>
        <w:t>Voyant et al. (2017) emphasized the importance of temporal resolution matching in solar forecasting applications, showing that misalignment between weather observations and production measurements can substantially degrade model performance and introduce systematic biases. Their analysis demonstrated that sub-hourly temporal resolution is often necessary to capture the rapid changes in solar irradiance that characterize partly cloudy conditions.</w:t>
      </w:r>
    </w:p>
    <w:p w14:paraId="59593D85" w14:textId="77777777" w:rsidR="001062DA" w:rsidRPr="001062DA" w:rsidRDefault="001062DA" w:rsidP="001062DA">
      <w:pPr>
        <w:spacing w:after="0" w:line="240" w:lineRule="auto"/>
        <w:rPr>
          <w:color w:val="000000" w:themeColor="text1"/>
        </w:rPr>
      </w:pPr>
    </w:p>
    <w:p w14:paraId="4F99F008" w14:textId="77777777" w:rsidR="001062DA" w:rsidRPr="001062DA" w:rsidRDefault="001062DA" w:rsidP="001062DA">
      <w:pPr>
        <w:spacing w:after="0" w:line="240" w:lineRule="auto"/>
        <w:rPr>
          <w:color w:val="000000" w:themeColor="text1"/>
        </w:rPr>
      </w:pPr>
      <w:r w:rsidRPr="001062DA">
        <w:rPr>
          <w:color w:val="000000" w:themeColor="text1"/>
        </w:rPr>
        <w:t>The 15-minute temporal resolution implemented in this thesis provides sufficient granularity to capture short-term variations in both weather conditions and energy production while maintaining computational tractability for the extended time series analyzed. Yang et al. (2018) showed that 15-minute resolution represents an effective balance between temporal detail and data processing requirements for operational forecasting systems.</w:t>
      </w:r>
    </w:p>
    <w:p w14:paraId="5F9A4A9B" w14:textId="77777777" w:rsidR="001062DA" w:rsidRPr="001062DA" w:rsidRDefault="001062DA" w:rsidP="001062DA">
      <w:pPr>
        <w:spacing w:after="0" w:line="240" w:lineRule="auto"/>
        <w:rPr>
          <w:color w:val="000000" w:themeColor="text1"/>
        </w:rPr>
      </w:pPr>
    </w:p>
    <w:p w14:paraId="3D2D0522" w14:textId="77777777" w:rsidR="001062DA" w:rsidRPr="001062DA" w:rsidRDefault="001062DA" w:rsidP="001062DA">
      <w:pPr>
        <w:spacing w:after="0" w:line="240" w:lineRule="auto"/>
        <w:rPr>
          <w:color w:val="000000" w:themeColor="text1"/>
        </w:rPr>
      </w:pPr>
      <w:r w:rsidRPr="001062DA">
        <w:rPr>
          <w:color w:val="000000" w:themeColor="text1"/>
        </w:rPr>
        <w:t xml:space="preserve">The comprehensive data preprocessing approach addresses quality issues commonly encountered in operational PV systems, including missing data, sensor malfunctions, and maintenance-related outages. </w:t>
      </w:r>
      <w:proofErr w:type="spellStart"/>
      <w:r w:rsidRPr="001062DA">
        <w:rPr>
          <w:color w:val="000000" w:themeColor="text1"/>
        </w:rPr>
        <w:t>Leloux</w:t>
      </w:r>
      <w:proofErr w:type="spellEnd"/>
      <w:r w:rsidRPr="001062DA">
        <w:rPr>
          <w:color w:val="000000" w:themeColor="text1"/>
        </w:rPr>
        <w:t xml:space="preserve"> et al. (2012) documented the prevalence of data quality issues in residential and commercial PV installations, showing that robust </w:t>
      </w:r>
      <w:r w:rsidRPr="001062DA">
        <w:rPr>
          <w:color w:val="000000" w:themeColor="text1"/>
        </w:rPr>
        <w:lastRenderedPageBreak/>
        <w:t>preprocessing methods are essential for developing reliable forecasting models based on real-world operational data.</w:t>
      </w:r>
    </w:p>
    <w:p w14:paraId="032AC79E" w14:textId="77777777" w:rsidR="001062DA" w:rsidRPr="001062DA" w:rsidRDefault="001062DA" w:rsidP="001062DA">
      <w:pPr>
        <w:spacing w:after="0" w:line="240" w:lineRule="auto"/>
        <w:rPr>
          <w:color w:val="000000" w:themeColor="text1"/>
        </w:rPr>
      </w:pPr>
    </w:p>
    <w:p w14:paraId="1B3898D8" w14:textId="77777777" w:rsidR="001062DA" w:rsidRPr="001062DA" w:rsidRDefault="001062DA" w:rsidP="001062DA">
      <w:pPr>
        <w:spacing w:after="0" w:line="240" w:lineRule="auto"/>
        <w:rPr>
          <w:color w:val="000000" w:themeColor="text1"/>
        </w:rPr>
      </w:pPr>
      <w:r w:rsidRPr="001062DA">
        <w:rPr>
          <w:color w:val="000000" w:themeColor="text1"/>
        </w:rPr>
        <w:t>The systematic handling of missing data and outliers ensures that model training focuses on genuine relationships between input features and target variables rather than being influenced by data artifacts or measurement errors. The preprocessing pipeline implemented in this thesis provides a replicable framework for handling similar data quality challenges in other energy forecasting applications.</w:t>
      </w:r>
    </w:p>
    <w:p w14:paraId="654C62E5" w14:textId="77777777" w:rsidR="001062DA" w:rsidRPr="001062DA" w:rsidRDefault="001062DA" w:rsidP="001062DA">
      <w:pPr>
        <w:spacing w:after="0" w:line="240" w:lineRule="auto"/>
        <w:rPr>
          <w:color w:val="000000" w:themeColor="text1"/>
        </w:rPr>
      </w:pPr>
    </w:p>
    <w:p w14:paraId="3E7AE686" w14:textId="77777777" w:rsidR="001062DA" w:rsidRPr="001062DA" w:rsidRDefault="001062DA" w:rsidP="001062DA">
      <w:pPr>
        <w:spacing w:after="0" w:line="240" w:lineRule="auto"/>
        <w:rPr>
          <w:color w:val="000000" w:themeColor="text1"/>
        </w:rPr>
      </w:pPr>
      <w:r w:rsidRPr="001062DA">
        <w:rPr>
          <w:color w:val="000000" w:themeColor="text1"/>
        </w:rPr>
        <w:t>## 2.7 Performance Benchmarking and Results Context</w:t>
      </w:r>
    </w:p>
    <w:p w14:paraId="0BEA7BC6" w14:textId="77777777" w:rsidR="001062DA" w:rsidRPr="001062DA" w:rsidRDefault="001062DA" w:rsidP="001062DA">
      <w:pPr>
        <w:spacing w:after="0" w:line="240" w:lineRule="auto"/>
        <w:rPr>
          <w:color w:val="000000" w:themeColor="text1"/>
        </w:rPr>
      </w:pPr>
    </w:p>
    <w:p w14:paraId="3D9B0D48" w14:textId="77777777" w:rsidR="001062DA" w:rsidRPr="001062DA" w:rsidRDefault="001062DA" w:rsidP="001062DA">
      <w:pPr>
        <w:spacing w:after="0" w:line="240" w:lineRule="auto"/>
        <w:rPr>
          <w:color w:val="000000" w:themeColor="text1"/>
        </w:rPr>
      </w:pPr>
      <w:r w:rsidRPr="001062DA">
        <w:rPr>
          <w:color w:val="000000" w:themeColor="text1"/>
        </w:rPr>
        <w:t>### 2.7.1 Literature Performance Comparison</w:t>
      </w:r>
    </w:p>
    <w:p w14:paraId="00595F66" w14:textId="77777777" w:rsidR="001062DA" w:rsidRPr="001062DA" w:rsidRDefault="001062DA" w:rsidP="001062DA">
      <w:pPr>
        <w:spacing w:after="0" w:line="240" w:lineRule="auto"/>
        <w:rPr>
          <w:color w:val="000000" w:themeColor="text1"/>
        </w:rPr>
      </w:pPr>
    </w:p>
    <w:p w14:paraId="7FAD702B" w14:textId="77777777" w:rsidR="001062DA" w:rsidRPr="001062DA" w:rsidRDefault="001062DA" w:rsidP="001062DA">
      <w:pPr>
        <w:spacing w:after="0" w:line="240" w:lineRule="auto"/>
        <w:rPr>
          <w:color w:val="000000" w:themeColor="text1"/>
        </w:rPr>
      </w:pPr>
      <w:r w:rsidRPr="001062DA">
        <w:rPr>
          <w:color w:val="000000" w:themeColor="text1"/>
        </w:rPr>
        <w:t>The performance levels achieved in this thesis compare favorably with state-of-the-art results reported in recent literature, providing confidence that the developed models represent competitive forecasting capability. The systematic achievement of R-squared values exceeding 0.9 across multiple targets and installation types demonstrates prediction accuracy that meets or exceeds performance standards established in contemporary research.</w:t>
      </w:r>
    </w:p>
    <w:p w14:paraId="3BB51098" w14:textId="77777777" w:rsidR="001062DA" w:rsidRPr="001062DA" w:rsidRDefault="001062DA" w:rsidP="001062DA">
      <w:pPr>
        <w:spacing w:after="0" w:line="240" w:lineRule="auto"/>
        <w:rPr>
          <w:color w:val="000000" w:themeColor="text1"/>
        </w:rPr>
      </w:pPr>
    </w:p>
    <w:p w14:paraId="2C4A5962" w14:textId="77777777" w:rsidR="001062DA" w:rsidRPr="001062DA" w:rsidRDefault="001062DA" w:rsidP="001062DA">
      <w:pPr>
        <w:spacing w:after="0" w:line="240" w:lineRule="auto"/>
        <w:rPr>
          <w:color w:val="000000" w:themeColor="text1"/>
        </w:rPr>
      </w:pPr>
      <w:r w:rsidRPr="001062DA">
        <w:rPr>
          <w:color w:val="000000" w:themeColor="text1"/>
        </w:rPr>
        <w:t>Rodríguez-Benítez et al. (2020) reported R-squared values ranging from 0.85 to 0.92 for hourly solar forecasting across the Iberian Peninsula using advanced ensemble methods and comprehensive feature engineering. Their results were considered state-of-the-art for regional solar forecasting applications, making the performance achieved in this thesis particularly notable given the additional complexity introduced by multi-site prediction and regulatory feature integration.</w:t>
      </w:r>
    </w:p>
    <w:p w14:paraId="3B53C6FD" w14:textId="77777777" w:rsidR="001062DA" w:rsidRPr="001062DA" w:rsidRDefault="001062DA" w:rsidP="001062DA">
      <w:pPr>
        <w:spacing w:after="0" w:line="240" w:lineRule="auto"/>
        <w:rPr>
          <w:color w:val="000000" w:themeColor="text1"/>
        </w:rPr>
      </w:pPr>
    </w:p>
    <w:p w14:paraId="1805AF34" w14:textId="77777777" w:rsidR="001062DA" w:rsidRPr="001062DA" w:rsidRDefault="001062DA" w:rsidP="001062DA">
      <w:pPr>
        <w:spacing w:after="0" w:line="240" w:lineRule="auto"/>
        <w:rPr>
          <w:color w:val="000000" w:themeColor="text1"/>
        </w:rPr>
      </w:pPr>
      <w:r w:rsidRPr="001062DA">
        <w:rPr>
          <w:color w:val="000000" w:themeColor="text1"/>
        </w:rPr>
        <w:t xml:space="preserve">Das et al. (2018) achieved R-squared values ranging from 0.88 to 0.95 for PV power prediction across multiple time horizons and installation types, using ensemble methods </w:t>
      </w:r>
      <w:proofErr w:type="gramStart"/>
      <w:r w:rsidRPr="001062DA">
        <w:rPr>
          <w:color w:val="000000" w:themeColor="text1"/>
        </w:rPr>
        <w:t>similar to</w:t>
      </w:r>
      <w:proofErr w:type="gramEnd"/>
      <w:r w:rsidRPr="001062DA">
        <w:rPr>
          <w:color w:val="000000" w:themeColor="text1"/>
        </w:rPr>
        <w:t xml:space="preserve"> those implemented in this thesis. Their analysis particularly emphasized the challenge of maintaining high performance across diverse installation characteristics, making the consistent performance observed across the five datasets in this thesis a significant achievement.</w:t>
      </w:r>
    </w:p>
    <w:p w14:paraId="2D1F28D2" w14:textId="77777777" w:rsidR="001062DA" w:rsidRPr="001062DA" w:rsidRDefault="001062DA" w:rsidP="001062DA">
      <w:pPr>
        <w:spacing w:after="0" w:line="240" w:lineRule="auto"/>
        <w:rPr>
          <w:color w:val="000000" w:themeColor="text1"/>
        </w:rPr>
      </w:pPr>
    </w:p>
    <w:p w14:paraId="1F6DCC58" w14:textId="77777777" w:rsidR="001062DA" w:rsidRPr="001062DA" w:rsidRDefault="001062DA" w:rsidP="001062DA">
      <w:pPr>
        <w:spacing w:after="0" w:line="240" w:lineRule="auto"/>
        <w:rPr>
          <w:color w:val="000000" w:themeColor="text1"/>
        </w:rPr>
      </w:pPr>
      <w:r w:rsidRPr="001062DA">
        <w:rPr>
          <w:color w:val="000000" w:themeColor="text1"/>
        </w:rPr>
        <w:t>Wang et al. (2018) reported R-squared values ranging from 0.89 to 0.93 for day-ahead forecasting using deep learning approaches, demonstrating that the tree-based ensemble methods implemented in this thesis can achieve competitive performance with more complex neural network architectures. This finding suggests that the comprehensive feature engineering and systematic algorithm comparison implemented in this thesis may be more important for achieving high performance than algorithm sophistication alone.</w:t>
      </w:r>
    </w:p>
    <w:p w14:paraId="52450D75" w14:textId="77777777" w:rsidR="001062DA" w:rsidRPr="001062DA" w:rsidRDefault="001062DA" w:rsidP="001062DA">
      <w:pPr>
        <w:spacing w:after="0" w:line="240" w:lineRule="auto"/>
        <w:rPr>
          <w:color w:val="000000" w:themeColor="text1"/>
        </w:rPr>
      </w:pPr>
    </w:p>
    <w:p w14:paraId="3E2211E7" w14:textId="77777777" w:rsidR="001062DA" w:rsidRPr="001062DA" w:rsidRDefault="001062DA" w:rsidP="001062DA">
      <w:pPr>
        <w:spacing w:after="0" w:line="240" w:lineRule="auto"/>
        <w:rPr>
          <w:color w:val="000000" w:themeColor="text1"/>
        </w:rPr>
      </w:pPr>
      <w:r w:rsidRPr="001062DA">
        <w:rPr>
          <w:color w:val="000000" w:themeColor="text1"/>
        </w:rPr>
        <w:t xml:space="preserve">The finding that Random Forest consistently outperforms other algorithms across multiple datasets aligns with results reported in several recent studies, providing additional validation for the robustness of this performance ranking. The consistency of this result </w:t>
      </w:r>
      <w:r w:rsidRPr="001062DA">
        <w:rPr>
          <w:color w:val="000000" w:themeColor="text1"/>
        </w:rPr>
        <w:lastRenderedPageBreak/>
        <w:t>across different installation types and operational conditions suggests that Random Forest may possess characteristics that make it particularly well-suited for energy forecasting applications.</w:t>
      </w:r>
    </w:p>
    <w:p w14:paraId="3C15A0F0" w14:textId="77777777" w:rsidR="001062DA" w:rsidRPr="001062DA" w:rsidRDefault="001062DA" w:rsidP="001062DA">
      <w:pPr>
        <w:spacing w:after="0" w:line="240" w:lineRule="auto"/>
        <w:rPr>
          <w:color w:val="000000" w:themeColor="text1"/>
        </w:rPr>
      </w:pPr>
    </w:p>
    <w:p w14:paraId="24CBDEBF" w14:textId="77777777" w:rsidR="001062DA" w:rsidRPr="001062DA" w:rsidRDefault="001062DA" w:rsidP="001062DA">
      <w:pPr>
        <w:spacing w:after="0" w:line="240" w:lineRule="auto"/>
        <w:rPr>
          <w:color w:val="000000" w:themeColor="text1"/>
        </w:rPr>
      </w:pPr>
      <w:r w:rsidRPr="001062DA">
        <w:rPr>
          <w:color w:val="000000" w:themeColor="text1"/>
        </w:rPr>
        <w:t>### 2.7.2 Operational Relevance</w:t>
      </w:r>
    </w:p>
    <w:p w14:paraId="3C2D0AC5" w14:textId="77777777" w:rsidR="001062DA" w:rsidRPr="001062DA" w:rsidRDefault="001062DA" w:rsidP="001062DA">
      <w:pPr>
        <w:spacing w:after="0" w:line="240" w:lineRule="auto"/>
        <w:rPr>
          <w:color w:val="000000" w:themeColor="text1"/>
        </w:rPr>
      </w:pPr>
    </w:p>
    <w:p w14:paraId="2703090D" w14:textId="77777777" w:rsidR="001062DA" w:rsidRPr="001062DA" w:rsidRDefault="001062DA" w:rsidP="001062DA">
      <w:pPr>
        <w:spacing w:after="0" w:line="240" w:lineRule="auto"/>
        <w:rPr>
          <w:color w:val="000000" w:themeColor="text1"/>
        </w:rPr>
      </w:pPr>
      <w:r w:rsidRPr="001062DA">
        <w:rPr>
          <w:color w:val="000000" w:themeColor="text1"/>
        </w:rPr>
        <w:t>The 15-minute prediction interval implemented in this thesis directly addresses operational requirements identified in grid management and energy trading applications. Short-term forecasting at sub-hourly resolution has become increasingly important as renewable energy penetration increases and grid operators require more detailed information about expected energy production for maintaining system stability and economic efficiency.</w:t>
      </w:r>
    </w:p>
    <w:p w14:paraId="3A7EF743" w14:textId="77777777" w:rsidR="001062DA" w:rsidRPr="001062DA" w:rsidRDefault="001062DA" w:rsidP="001062DA">
      <w:pPr>
        <w:spacing w:after="0" w:line="240" w:lineRule="auto"/>
        <w:rPr>
          <w:color w:val="000000" w:themeColor="text1"/>
        </w:rPr>
      </w:pPr>
    </w:p>
    <w:p w14:paraId="33E0A061" w14:textId="77777777" w:rsidR="001062DA" w:rsidRPr="001062DA" w:rsidRDefault="001062DA" w:rsidP="001062DA">
      <w:pPr>
        <w:spacing w:after="0" w:line="240" w:lineRule="auto"/>
        <w:rPr>
          <w:color w:val="000000" w:themeColor="text1"/>
        </w:rPr>
      </w:pPr>
      <w:r w:rsidRPr="001062DA">
        <w:rPr>
          <w:color w:val="000000" w:themeColor="text1"/>
        </w:rPr>
        <w:t>Inman et al. (2013) established the operational importance of short-term solar forecasting for grid integration applications, showing that accurate predictions at 15-minute to 1-hour horizons are critical for managing grid stability during periods of variable renewable energy production. Their analysis demonstrated that forecasting accuracy at these time scales directly influences the economic and technical feasibility of high renewable energy penetration scenarios.</w:t>
      </w:r>
    </w:p>
    <w:p w14:paraId="4B757750" w14:textId="77777777" w:rsidR="001062DA" w:rsidRPr="001062DA" w:rsidRDefault="001062DA" w:rsidP="001062DA">
      <w:pPr>
        <w:spacing w:after="0" w:line="240" w:lineRule="auto"/>
        <w:rPr>
          <w:color w:val="000000" w:themeColor="text1"/>
        </w:rPr>
      </w:pPr>
    </w:p>
    <w:p w14:paraId="746F1C3D" w14:textId="77777777" w:rsidR="001062DA" w:rsidRPr="001062DA" w:rsidRDefault="001062DA" w:rsidP="001062DA">
      <w:pPr>
        <w:spacing w:after="0" w:line="240" w:lineRule="auto"/>
        <w:rPr>
          <w:color w:val="000000" w:themeColor="text1"/>
        </w:rPr>
      </w:pPr>
      <w:r w:rsidRPr="001062DA">
        <w:rPr>
          <w:color w:val="000000" w:themeColor="text1"/>
        </w:rPr>
        <w:t xml:space="preserve">The performance levels achieved in this thesis suggest that the developed models could provide practical value in operational contexts where accurate short-term forecasting is required for decision-making. </w:t>
      </w:r>
      <w:proofErr w:type="spellStart"/>
      <w:r w:rsidRPr="001062DA">
        <w:rPr>
          <w:color w:val="000000" w:themeColor="text1"/>
        </w:rPr>
        <w:t>Weron</w:t>
      </w:r>
      <w:proofErr w:type="spellEnd"/>
      <w:r w:rsidRPr="001062DA">
        <w:rPr>
          <w:color w:val="000000" w:themeColor="text1"/>
        </w:rPr>
        <w:t xml:space="preserve"> (2014) noted that energy trading applications often require forecasting accuracy levels </w:t>
      </w:r>
      <w:proofErr w:type="gramStart"/>
      <w:r w:rsidRPr="001062DA">
        <w:rPr>
          <w:color w:val="000000" w:themeColor="text1"/>
        </w:rPr>
        <w:t>similar to</w:t>
      </w:r>
      <w:proofErr w:type="gramEnd"/>
      <w:r w:rsidRPr="001062DA">
        <w:rPr>
          <w:color w:val="000000" w:themeColor="text1"/>
        </w:rPr>
        <w:t xml:space="preserve"> those achieved in this thesis to enable profitable trading strategies and effective risk management.</w:t>
      </w:r>
    </w:p>
    <w:p w14:paraId="659B4ABE" w14:textId="77777777" w:rsidR="001062DA" w:rsidRPr="001062DA" w:rsidRDefault="001062DA" w:rsidP="001062DA">
      <w:pPr>
        <w:spacing w:after="0" w:line="240" w:lineRule="auto"/>
        <w:rPr>
          <w:color w:val="000000" w:themeColor="text1"/>
        </w:rPr>
      </w:pPr>
    </w:p>
    <w:p w14:paraId="118F3B29" w14:textId="77777777" w:rsidR="001062DA" w:rsidRPr="001062DA" w:rsidRDefault="001062DA" w:rsidP="001062DA">
      <w:pPr>
        <w:spacing w:after="0" w:line="240" w:lineRule="auto"/>
        <w:rPr>
          <w:color w:val="000000" w:themeColor="text1"/>
        </w:rPr>
      </w:pPr>
      <w:r w:rsidRPr="001062DA">
        <w:rPr>
          <w:color w:val="000000" w:themeColor="text1"/>
        </w:rPr>
        <w:t>The multi-site forecasting capability developed in this thesis addresses practical deployment scenarios where energy companies or grid operators need to manage portfolios of diverse renewable energy installations. The ability to achieve consistent high performance across different installation types using a unified modeling framework could significantly reduce the complexity and cost of deploying operational forecasting systems.</w:t>
      </w:r>
    </w:p>
    <w:p w14:paraId="3EDD4918" w14:textId="77777777" w:rsidR="001062DA" w:rsidRPr="001062DA" w:rsidRDefault="001062DA" w:rsidP="001062DA">
      <w:pPr>
        <w:spacing w:after="0" w:line="240" w:lineRule="auto"/>
        <w:rPr>
          <w:color w:val="000000" w:themeColor="text1"/>
        </w:rPr>
      </w:pPr>
    </w:p>
    <w:p w14:paraId="4A49F635" w14:textId="77777777" w:rsidR="001062DA" w:rsidRPr="001062DA" w:rsidRDefault="001062DA" w:rsidP="001062DA">
      <w:pPr>
        <w:spacing w:after="0" w:line="240" w:lineRule="auto"/>
        <w:rPr>
          <w:color w:val="000000" w:themeColor="text1"/>
        </w:rPr>
      </w:pPr>
      <w:r w:rsidRPr="001062DA">
        <w:rPr>
          <w:color w:val="000000" w:themeColor="text1"/>
        </w:rPr>
        <w:t>Mellit &amp; Kalogirou (2008) emphasized the importance of forecasting system reliability and consistency for maintenance scheduling and operational planning applications. The robust performance demonstrated across multiple datasets and installation types suggests that the developed framework could provide the reliability required for these operational applications.</w:t>
      </w:r>
    </w:p>
    <w:p w14:paraId="12773CF4" w14:textId="77777777" w:rsidR="001062DA" w:rsidRPr="001062DA" w:rsidRDefault="001062DA" w:rsidP="001062DA">
      <w:pPr>
        <w:spacing w:after="0" w:line="240" w:lineRule="auto"/>
        <w:rPr>
          <w:color w:val="000000" w:themeColor="text1"/>
        </w:rPr>
      </w:pPr>
    </w:p>
    <w:p w14:paraId="036A0D20" w14:textId="77777777" w:rsidR="001062DA" w:rsidRPr="001062DA" w:rsidRDefault="001062DA" w:rsidP="001062DA">
      <w:pPr>
        <w:spacing w:after="0" w:line="240" w:lineRule="auto"/>
        <w:rPr>
          <w:color w:val="000000" w:themeColor="text1"/>
        </w:rPr>
      </w:pPr>
      <w:r w:rsidRPr="001062DA">
        <w:rPr>
          <w:color w:val="000000" w:themeColor="text1"/>
        </w:rPr>
        <w:t>## 2.8 Research Contributions and Literature Gaps Addressed</w:t>
      </w:r>
    </w:p>
    <w:p w14:paraId="168625BF" w14:textId="77777777" w:rsidR="001062DA" w:rsidRPr="001062DA" w:rsidRDefault="001062DA" w:rsidP="001062DA">
      <w:pPr>
        <w:spacing w:after="0" w:line="240" w:lineRule="auto"/>
        <w:rPr>
          <w:color w:val="000000" w:themeColor="text1"/>
        </w:rPr>
      </w:pPr>
    </w:p>
    <w:p w14:paraId="3362CECE" w14:textId="77777777" w:rsidR="001062DA" w:rsidRPr="001062DA" w:rsidRDefault="001062DA" w:rsidP="001062DA">
      <w:pPr>
        <w:spacing w:after="0" w:line="240" w:lineRule="auto"/>
        <w:rPr>
          <w:color w:val="000000" w:themeColor="text1"/>
        </w:rPr>
      </w:pPr>
      <w:r w:rsidRPr="001062DA">
        <w:rPr>
          <w:color w:val="000000" w:themeColor="text1"/>
        </w:rPr>
        <w:t>### 2.8.1 Novel Contributions</w:t>
      </w:r>
    </w:p>
    <w:p w14:paraId="70A47413" w14:textId="77777777" w:rsidR="001062DA" w:rsidRPr="001062DA" w:rsidRDefault="001062DA" w:rsidP="001062DA">
      <w:pPr>
        <w:spacing w:after="0" w:line="240" w:lineRule="auto"/>
        <w:rPr>
          <w:color w:val="000000" w:themeColor="text1"/>
        </w:rPr>
      </w:pPr>
    </w:p>
    <w:p w14:paraId="7005E26D" w14:textId="77777777" w:rsidR="001062DA" w:rsidRPr="001062DA" w:rsidRDefault="001062DA" w:rsidP="001062DA">
      <w:pPr>
        <w:spacing w:after="0" w:line="240" w:lineRule="auto"/>
        <w:rPr>
          <w:color w:val="000000" w:themeColor="text1"/>
        </w:rPr>
      </w:pPr>
      <w:r w:rsidRPr="001062DA">
        <w:rPr>
          <w:color w:val="000000" w:themeColor="text1"/>
        </w:rPr>
        <w:t xml:space="preserve">This thesis addresses several significant gaps identified in current renewable energy forecasting literature while introducing novel methodological approaches that extend the </w:t>
      </w:r>
      <w:r w:rsidRPr="001062DA">
        <w:rPr>
          <w:color w:val="000000" w:themeColor="text1"/>
        </w:rPr>
        <w:lastRenderedPageBreak/>
        <w:t>state-of-the-art in multiple dimensions. The systematic multi-site forecasting framework represents a substantial advance over the single-installation focus that characterizes most existing research, providing insights into algorithm performance consistency and scalability that are essential for practical deployment.</w:t>
      </w:r>
    </w:p>
    <w:p w14:paraId="2CCC7499" w14:textId="77777777" w:rsidR="001062DA" w:rsidRPr="001062DA" w:rsidRDefault="001062DA" w:rsidP="001062DA">
      <w:pPr>
        <w:spacing w:after="0" w:line="240" w:lineRule="auto"/>
        <w:rPr>
          <w:color w:val="000000" w:themeColor="text1"/>
        </w:rPr>
      </w:pPr>
    </w:p>
    <w:p w14:paraId="3AA1D4F1" w14:textId="77777777" w:rsidR="001062DA" w:rsidRPr="001062DA" w:rsidRDefault="001062DA" w:rsidP="001062DA">
      <w:pPr>
        <w:spacing w:after="0" w:line="240" w:lineRule="auto"/>
        <w:rPr>
          <w:color w:val="000000" w:themeColor="text1"/>
        </w:rPr>
      </w:pPr>
      <w:r w:rsidRPr="001062DA">
        <w:rPr>
          <w:color w:val="000000" w:themeColor="text1"/>
        </w:rPr>
        <w:t xml:space="preserve">The integration of Italian regulatory features, particularly the </w:t>
      </w:r>
      <w:proofErr w:type="spellStart"/>
      <w:r w:rsidRPr="001062DA">
        <w:rPr>
          <w:color w:val="000000" w:themeColor="text1"/>
        </w:rPr>
        <w:t>FasciaAEEG</w:t>
      </w:r>
      <w:proofErr w:type="spellEnd"/>
      <w:r w:rsidRPr="001062DA">
        <w:rPr>
          <w:color w:val="000000" w:themeColor="text1"/>
        </w:rPr>
        <w:t xml:space="preserve"> time band classification system, represents an innovative approach to incorporating market and regulatory context into energy forecasting models. While </w:t>
      </w:r>
      <w:proofErr w:type="spellStart"/>
      <w:r w:rsidRPr="001062DA">
        <w:rPr>
          <w:color w:val="000000" w:themeColor="text1"/>
        </w:rPr>
        <w:t>Weron</w:t>
      </w:r>
      <w:proofErr w:type="spellEnd"/>
      <w:r w:rsidRPr="001062DA">
        <w:rPr>
          <w:color w:val="000000" w:themeColor="text1"/>
        </w:rPr>
        <w:t xml:space="preserve"> (2014) and Lago et al. (2018) have emphasized the theoretical importance of market-aware forecasting, limited empirical research has demonstrated practical implementation of regulatory features in operational forecasting systems. This thesis provides both methodological guidance and empirical evidence for the value of regulatory feature integration.</w:t>
      </w:r>
    </w:p>
    <w:p w14:paraId="6D7306B4" w14:textId="77777777" w:rsidR="001062DA" w:rsidRPr="001062DA" w:rsidRDefault="001062DA" w:rsidP="001062DA">
      <w:pPr>
        <w:spacing w:after="0" w:line="240" w:lineRule="auto"/>
        <w:rPr>
          <w:color w:val="000000" w:themeColor="text1"/>
        </w:rPr>
      </w:pPr>
    </w:p>
    <w:p w14:paraId="70D50978" w14:textId="77777777" w:rsidR="001062DA" w:rsidRPr="001062DA" w:rsidRDefault="001062DA" w:rsidP="001062DA">
      <w:pPr>
        <w:spacing w:after="0" w:line="240" w:lineRule="auto"/>
        <w:rPr>
          <w:color w:val="000000" w:themeColor="text1"/>
        </w:rPr>
      </w:pPr>
      <w:r w:rsidRPr="001062DA">
        <w:rPr>
          <w:color w:val="000000" w:themeColor="text1"/>
        </w:rPr>
        <w:t>The comprehensive temporal feature engineering implemented in this thesis extends beyond typical approaches found in the literature by systematically incorporating Italian-specific calendar effects and holiday classifications. While Taylor (2003) and López et al. (2018) have demonstrated the importance of calendar effects in energy applications, the specific implementation of Italian regulatory and cultural calendar features represents a novel contribution that could serve as a model for developing localized forecasting systems in other regional contexts.</w:t>
      </w:r>
    </w:p>
    <w:p w14:paraId="37D937F5" w14:textId="77777777" w:rsidR="001062DA" w:rsidRPr="001062DA" w:rsidRDefault="001062DA" w:rsidP="001062DA">
      <w:pPr>
        <w:spacing w:after="0" w:line="240" w:lineRule="auto"/>
        <w:rPr>
          <w:color w:val="000000" w:themeColor="text1"/>
        </w:rPr>
      </w:pPr>
    </w:p>
    <w:p w14:paraId="2344731E" w14:textId="77777777" w:rsidR="001062DA" w:rsidRPr="001062DA" w:rsidRDefault="001062DA" w:rsidP="001062DA">
      <w:pPr>
        <w:spacing w:after="0" w:line="240" w:lineRule="auto"/>
        <w:rPr>
          <w:color w:val="000000" w:themeColor="text1"/>
        </w:rPr>
      </w:pPr>
      <w:r w:rsidRPr="001062DA">
        <w:rPr>
          <w:color w:val="000000" w:themeColor="text1"/>
        </w:rPr>
        <w:t>The systematic algorithm comparison across multiple datasets provides valuable empirical evidence about machine learning algorithm performance characteristics in energy forecasting applications. While individual studies have compared subsets of the algorithms evaluated in this thesis, the comprehensive comparison across diverse installation types using consistent evaluation methodology provides unique insights into algorithm robustness and generalizability.</w:t>
      </w:r>
    </w:p>
    <w:p w14:paraId="140119D2" w14:textId="77777777" w:rsidR="001062DA" w:rsidRPr="001062DA" w:rsidRDefault="001062DA" w:rsidP="001062DA">
      <w:pPr>
        <w:spacing w:after="0" w:line="240" w:lineRule="auto"/>
        <w:rPr>
          <w:color w:val="000000" w:themeColor="text1"/>
        </w:rPr>
      </w:pPr>
    </w:p>
    <w:p w14:paraId="0948518D" w14:textId="77777777" w:rsidR="001062DA" w:rsidRPr="001062DA" w:rsidRDefault="001062DA" w:rsidP="001062DA">
      <w:pPr>
        <w:spacing w:after="0" w:line="240" w:lineRule="auto"/>
        <w:rPr>
          <w:color w:val="000000" w:themeColor="text1"/>
        </w:rPr>
      </w:pPr>
      <w:r w:rsidRPr="001062DA">
        <w:rPr>
          <w:color w:val="000000" w:themeColor="text1"/>
        </w:rPr>
        <w:t>### 2.8.2 Methodological Advances</w:t>
      </w:r>
    </w:p>
    <w:p w14:paraId="366D53E8" w14:textId="77777777" w:rsidR="001062DA" w:rsidRPr="001062DA" w:rsidRDefault="001062DA" w:rsidP="001062DA">
      <w:pPr>
        <w:spacing w:after="0" w:line="240" w:lineRule="auto"/>
        <w:rPr>
          <w:color w:val="000000" w:themeColor="text1"/>
        </w:rPr>
      </w:pPr>
    </w:p>
    <w:p w14:paraId="1B38C247" w14:textId="77777777" w:rsidR="001062DA" w:rsidRPr="001062DA" w:rsidRDefault="001062DA" w:rsidP="001062DA">
      <w:pPr>
        <w:spacing w:after="0" w:line="240" w:lineRule="auto"/>
        <w:rPr>
          <w:color w:val="000000" w:themeColor="text1"/>
        </w:rPr>
      </w:pPr>
      <w:r w:rsidRPr="001062DA">
        <w:rPr>
          <w:color w:val="000000" w:themeColor="text1"/>
        </w:rPr>
        <w:t>The standardized preprocessing and evaluation framework developed in this thesis represents a significant methodological contribution that addresses reproducibility and comparison challenges in energy forecasting research. Cerqueira et al. (2020) noted that inconsistent evaluation methodologies make it difficult to compare results across different studies and to assess the relative merits of different approaches. The comprehensive framework implemented in this thesis provides a replicable methodology that could facilitate more systematic comparison and evaluation in future research.</w:t>
      </w:r>
    </w:p>
    <w:p w14:paraId="6B81CCD8" w14:textId="77777777" w:rsidR="001062DA" w:rsidRPr="001062DA" w:rsidRDefault="001062DA" w:rsidP="001062DA">
      <w:pPr>
        <w:spacing w:after="0" w:line="240" w:lineRule="auto"/>
        <w:rPr>
          <w:color w:val="000000" w:themeColor="text1"/>
        </w:rPr>
      </w:pPr>
    </w:p>
    <w:p w14:paraId="6D9C7D5E" w14:textId="77777777" w:rsidR="001062DA" w:rsidRPr="001062DA" w:rsidRDefault="001062DA" w:rsidP="001062DA">
      <w:pPr>
        <w:spacing w:after="0" w:line="240" w:lineRule="auto"/>
        <w:rPr>
          <w:color w:val="000000" w:themeColor="text1"/>
        </w:rPr>
      </w:pPr>
      <w:r w:rsidRPr="001062DA">
        <w:rPr>
          <w:color w:val="000000" w:themeColor="text1"/>
        </w:rPr>
        <w:t xml:space="preserve">The multi-target prediction approach implemented in this thesis demonstrates how unified modeling frameworks can achieve superior performance and practical utility compared to collections of independent single-target models. </w:t>
      </w:r>
      <w:proofErr w:type="spellStart"/>
      <w:r w:rsidRPr="001062DA">
        <w:rPr>
          <w:color w:val="000000" w:themeColor="text1"/>
        </w:rPr>
        <w:t>Borchani</w:t>
      </w:r>
      <w:proofErr w:type="spellEnd"/>
      <w:r w:rsidRPr="001062DA">
        <w:rPr>
          <w:color w:val="000000" w:themeColor="text1"/>
        </w:rPr>
        <w:t xml:space="preserve"> et al. (2015) established the theoretical foundation for multi-output regression approaches, but limited empirical research has demonstrated their practical application to energy forecasting scenarios with the complexity and scale addressed in this thesis.</w:t>
      </w:r>
    </w:p>
    <w:p w14:paraId="27826594" w14:textId="77777777" w:rsidR="001062DA" w:rsidRPr="001062DA" w:rsidRDefault="001062DA" w:rsidP="001062DA">
      <w:pPr>
        <w:spacing w:after="0" w:line="240" w:lineRule="auto"/>
        <w:rPr>
          <w:color w:val="000000" w:themeColor="text1"/>
        </w:rPr>
      </w:pPr>
    </w:p>
    <w:p w14:paraId="507F9DEE" w14:textId="77777777" w:rsidR="001062DA" w:rsidRPr="001062DA" w:rsidRDefault="001062DA" w:rsidP="001062DA">
      <w:pPr>
        <w:spacing w:after="0" w:line="240" w:lineRule="auto"/>
        <w:rPr>
          <w:color w:val="000000" w:themeColor="text1"/>
        </w:rPr>
      </w:pPr>
      <w:r w:rsidRPr="001062DA">
        <w:rPr>
          <w:color w:val="000000" w:themeColor="text1"/>
        </w:rPr>
        <w:t xml:space="preserve">The integration of comprehensive weather data with high-resolution temporal features represents a methodological advance that demonstrates how systematic feature engineering can achieve competitive performance with simpler machine learning algorithms. The finding that Random Forest and </w:t>
      </w:r>
      <w:proofErr w:type="spellStart"/>
      <w:r w:rsidRPr="001062DA">
        <w:rPr>
          <w:color w:val="000000" w:themeColor="text1"/>
        </w:rPr>
        <w:t>XGBoost</w:t>
      </w:r>
      <w:proofErr w:type="spellEnd"/>
      <w:r w:rsidRPr="001062DA">
        <w:rPr>
          <w:color w:val="000000" w:themeColor="text1"/>
        </w:rPr>
        <w:t xml:space="preserve"> achieve excellent performance with comprehensive feature engineering suggests that algorithm sophistication may be less important than systematic feature development for many energy forecasting applications.</w:t>
      </w:r>
    </w:p>
    <w:p w14:paraId="4ADA9205" w14:textId="77777777" w:rsidR="001062DA" w:rsidRPr="001062DA" w:rsidRDefault="001062DA" w:rsidP="001062DA">
      <w:pPr>
        <w:spacing w:after="0" w:line="240" w:lineRule="auto"/>
        <w:rPr>
          <w:color w:val="000000" w:themeColor="text1"/>
        </w:rPr>
      </w:pPr>
    </w:p>
    <w:p w14:paraId="3E20AC7F" w14:textId="77777777" w:rsidR="001062DA" w:rsidRPr="001062DA" w:rsidRDefault="001062DA" w:rsidP="001062DA">
      <w:pPr>
        <w:spacing w:after="0" w:line="240" w:lineRule="auto"/>
        <w:rPr>
          <w:color w:val="000000" w:themeColor="text1"/>
        </w:rPr>
      </w:pPr>
      <w:r w:rsidRPr="001062DA">
        <w:rPr>
          <w:color w:val="000000" w:themeColor="text1"/>
        </w:rPr>
        <w:t>The evaluation framework implemented in this thesis, incorporating multiple performance metrics and systematic cross-validation procedures, provides a robust foundation for assessing model performance that addresses many of the evaluation challenges identified in recent literature. The consistency of results across multiple datasets and evaluation metrics provides confidence in the reliability and generalizability of the findings.</w:t>
      </w:r>
    </w:p>
    <w:p w14:paraId="06866672" w14:textId="77777777" w:rsidR="001062DA" w:rsidRPr="001062DA" w:rsidRDefault="001062DA" w:rsidP="001062DA">
      <w:pPr>
        <w:spacing w:after="0" w:line="240" w:lineRule="auto"/>
        <w:rPr>
          <w:color w:val="000000" w:themeColor="text1"/>
        </w:rPr>
      </w:pPr>
    </w:p>
    <w:p w14:paraId="6D14E2E0" w14:textId="77777777" w:rsidR="001062DA" w:rsidRPr="001062DA" w:rsidRDefault="001062DA" w:rsidP="001062DA">
      <w:pPr>
        <w:spacing w:after="0" w:line="240" w:lineRule="auto"/>
        <w:rPr>
          <w:color w:val="000000" w:themeColor="text1"/>
        </w:rPr>
      </w:pPr>
      <w:r w:rsidRPr="001062DA">
        <w:rPr>
          <w:color w:val="000000" w:themeColor="text1"/>
        </w:rPr>
        <w:t>## 2.9 Future Research Directions</w:t>
      </w:r>
    </w:p>
    <w:p w14:paraId="5550A5CF" w14:textId="77777777" w:rsidR="001062DA" w:rsidRPr="001062DA" w:rsidRDefault="001062DA" w:rsidP="001062DA">
      <w:pPr>
        <w:spacing w:after="0" w:line="240" w:lineRule="auto"/>
        <w:rPr>
          <w:color w:val="000000" w:themeColor="text1"/>
        </w:rPr>
      </w:pPr>
    </w:p>
    <w:p w14:paraId="11F5C866" w14:textId="77777777" w:rsidR="001062DA" w:rsidRPr="001062DA" w:rsidRDefault="001062DA" w:rsidP="001062DA">
      <w:pPr>
        <w:spacing w:after="0" w:line="240" w:lineRule="auto"/>
        <w:rPr>
          <w:color w:val="000000" w:themeColor="text1"/>
        </w:rPr>
      </w:pPr>
      <w:r w:rsidRPr="001062DA">
        <w:rPr>
          <w:color w:val="000000" w:themeColor="text1"/>
        </w:rPr>
        <w:t>The foundation established in this thesis creates opportunities for several promising research directions that could further advance the state-of-the-art in renewable energy forecasting while addressing practical deployment challenges that remain unresolved in current literature.</w:t>
      </w:r>
    </w:p>
    <w:p w14:paraId="1D15AE80" w14:textId="77777777" w:rsidR="001062DA" w:rsidRPr="001062DA" w:rsidRDefault="001062DA" w:rsidP="001062DA">
      <w:pPr>
        <w:spacing w:after="0" w:line="240" w:lineRule="auto"/>
        <w:rPr>
          <w:color w:val="000000" w:themeColor="text1"/>
        </w:rPr>
      </w:pPr>
    </w:p>
    <w:p w14:paraId="63D415E0" w14:textId="77777777" w:rsidR="001062DA" w:rsidRPr="001062DA" w:rsidRDefault="001062DA" w:rsidP="001062DA">
      <w:pPr>
        <w:spacing w:after="0" w:line="240" w:lineRule="auto"/>
        <w:rPr>
          <w:color w:val="000000" w:themeColor="text1"/>
        </w:rPr>
      </w:pPr>
      <w:r w:rsidRPr="001062DA">
        <w:rPr>
          <w:color w:val="000000" w:themeColor="text1"/>
        </w:rPr>
        <w:t>The integration of probabilistic forecasting approaches represents a natural extension of the deterministic modeling framework developed in this thesis. Zhang et al. (2020) and other researchers have demonstrated that uncertainty quantification is becoming increasingly important for energy applications as renewable energy penetration increases and grid operators require more detailed information about forecast reliability for risk management and decision-making.</w:t>
      </w:r>
    </w:p>
    <w:p w14:paraId="5A58271D" w14:textId="77777777" w:rsidR="001062DA" w:rsidRPr="001062DA" w:rsidRDefault="001062DA" w:rsidP="001062DA">
      <w:pPr>
        <w:spacing w:after="0" w:line="240" w:lineRule="auto"/>
        <w:rPr>
          <w:color w:val="000000" w:themeColor="text1"/>
        </w:rPr>
      </w:pPr>
    </w:p>
    <w:p w14:paraId="02E15D3A" w14:textId="77777777" w:rsidR="001062DA" w:rsidRPr="001062DA" w:rsidRDefault="001062DA" w:rsidP="001062DA">
      <w:pPr>
        <w:spacing w:after="0" w:line="240" w:lineRule="auto"/>
        <w:rPr>
          <w:color w:val="000000" w:themeColor="text1"/>
        </w:rPr>
      </w:pPr>
      <w:r w:rsidRPr="001062DA">
        <w:rPr>
          <w:color w:val="000000" w:themeColor="text1"/>
        </w:rPr>
        <w:t>The exploration of deep learning approaches, particularly recurrent neural networks and transformer architectures, could potentially capture additional temporal dependencies and non-linear relationships that may not be fully exploited by the tree-based ensemble methods that performed best in this thesis. Alzahrani et al. (2017) and Kim et al. (2019) have demonstrated promising results with neural network approaches for solar forecasting, and the comprehensive feature engineering framework developed in this thesis could provide a strong foundation for evaluating these more complex modeling approaches.</w:t>
      </w:r>
    </w:p>
    <w:p w14:paraId="1AC23DCF" w14:textId="77777777" w:rsidR="001062DA" w:rsidRPr="001062DA" w:rsidRDefault="001062DA" w:rsidP="001062DA">
      <w:pPr>
        <w:spacing w:after="0" w:line="240" w:lineRule="auto"/>
        <w:rPr>
          <w:color w:val="000000" w:themeColor="text1"/>
        </w:rPr>
      </w:pPr>
    </w:p>
    <w:p w14:paraId="28C9E979" w14:textId="77777777" w:rsidR="001062DA" w:rsidRPr="001062DA" w:rsidRDefault="001062DA" w:rsidP="001062DA">
      <w:pPr>
        <w:spacing w:after="0" w:line="240" w:lineRule="auto"/>
        <w:rPr>
          <w:color w:val="000000" w:themeColor="text1"/>
        </w:rPr>
      </w:pPr>
      <w:r w:rsidRPr="001062DA">
        <w:rPr>
          <w:color w:val="000000" w:themeColor="text1"/>
        </w:rPr>
        <w:t>The extension of the regulatory feature integration approach to other regional contexts could provide valuable insights into the generalizability of market-aware forecasting methods and could facilitate the development of localized forecasting systems that reflect specific regulatory and cultural contexts. The methodology developed for incorporating Italian regulatory features could serve as a template for similar integration in other European energy markets or other regional contexts with different regulatory frameworks.</w:t>
      </w:r>
    </w:p>
    <w:p w14:paraId="650E8512" w14:textId="77777777" w:rsidR="001062DA" w:rsidRPr="001062DA" w:rsidRDefault="001062DA" w:rsidP="001062DA">
      <w:pPr>
        <w:spacing w:after="0" w:line="240" w:lineRule="auto"/>
        <w:rPr>
          <w:color w:val="000000" w:themeColor="text1"/>
        </w:rPr>
      </w:pPr>
    </w:p>
    <w:p w14:paraId="7913F3A1" w14:textId="77777777" w:rsidR="001062DA" w:rsidRPr="001062DA" w:rsidRDefault="001062DA" w:rsidP="001062DA">
      <w:pPr>
        <w:spacing w:after="0" w:line="240" w:lineRule="auto"/>
        <w:rPr>
          <w:color w:val="000000" w:themeColor="text1"/>
        </w:rPr>
      </w:pPr>
      <w:r w:rsidRPr="001062DA">
        <w:rPr>
          <w:color w:val="000000" w:themeColor="text1"/>
        </w:rPr>
        <w:t>The development of real-time forecasting systems that integrate the multi-site modeling framework with operational decision-making systems represents an important practical extension that could demonstrate the operational value of the research contributions. López et al. (2018) noted that most forecasting research focuses on ex-post analysis rather than real-time operational deployment, and the systematic framework developed in this thesis could provide a foundation for addressing this gap.</w:t>
      </w:r>
    </w:p>
    <w:p w14:paraId="0D765D81" w14:textId="77777777" w:rsidR="001062DA" w:rsidRPr="001062DA" w:rsidRDefault="001062DA" w:rsidP="001062DA">
      <w:pPr>
        <w:spacing w:after="0" w:line="240" w:lineRule="auto"/>
        <w:rPr>
          <w:color w:val="000000" w:themeColor="text1"/>
        </w:rPr>
      </w:pPr>
    </w:p>
    <w:p w14:paraId="10EDD4A4" w14:textId="77777777" w:rsidR="001062DA" w:rsidRPr="001062DA" w:rsidRDefault="001062DA" w:rsidP="001062DA">
      <w:pPr>
        <w:spacing w:after="0" w:line="240" w:lineRule="auto"/>
        <w:rPr>
          <w:color w:val="000000" w:themeColor="text1"/>
        </w:rPr>
      </w:pPr>
      <w:r w:rsidRPr="001062DA">
        <w:rPr>
          <w:color w:val="000000" w:themeColor="text1"/>
        </w:rPr>
        <w:t>Climate change adaptation represents an emerging research area where the long-term historical perspective provided by the 2014-2025 dataset could enable analysis of changing patterns in energy production and weather relationships over time. Jerez et al. (2015) demonstrated that climate change is already influencing renewable energy production patterns, and the systematic framework developed in this thesis could provide insights into adaptation strategies for energy forecasting systems.</w:t>
      </w:r>
    </w:p>
    <w:p w14:paraId="0F034297" w14:textId="77777777" w:rsidR="001062DA" w:rsidRPr="001062DA" w:rsidRDefault="001062DA" w:rsidP="001062DA">
      <w:pPr>
        <w:spacing w:after="0" w:line="240" w:lineRule="auto"/>
        <w:rPr>
          <w:color w:val="000000" w:themeColor="text1"/>
        </w:rPr>
      </w:pPr>
    </w:p>
    <w:p w14:paraId="6C8237BA" w14:textId="0B1E5860" w:rsidR="001062DA" w:rsidRPr="001062DA" w:rsidRDefault="001062DA" w:rsidP="001062DA">
      <w:pPr>
        <w:spacing w:after="0" w:line="240" w:lineRule="auto"/>
        <w:rPr>
          <w:color w:val="000000" w:themeColor="text1"/>
        </w:rPr>
      </w:pPr>
      <w:r w:rsidRPr="001062DA">
        <w:rPr>
          <w:color w:val="000000" w:themeColor="text1"/>
        </w:rPr>
        <w:t>This comprehensive literature review establishes the theoretical and empirical foundation for understanding the contributions made by this thesis while positioning the work within the broader context of renewable energy forecasting research. The systematic analysis of existing literature demonstrates that this thesis addresses significant gaps in current knowledge while providing methodological advances that could influence future research directions in the field.</w:t>
      </w:r>
    </w:p>
    <w:p w14:paraId="6460B8DB" w14:textId="77777777" w:rsidR="001062DA" w:rsidRPr="001062DA" w:rsidRDefault="001062DA" w:rsidP="001062DA">
      <w:pPr>
        <w:spacing w:after="0" w:line="240" w:lineRule="auto"/>
        <w:jc w:val="center"/>
        <w:rPr>
          <w:b/>
          <w:bCs/>
          <w:color w:val="EE0000"/>
          <w:sz w:val="48"/>
          <w:szCs w:val="48"/>
        </w:rPr>
      </w:pPr>
    </w:p>
    <w:sectPr w:rsidR="001062DA" w:rsidRPr="00106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90B"/>
    <w:rsid w:val="00006373"/>
    <w:rsid w:val="001062DA"/>
    <w:rsid w:val="003E5C49"/>
    <w:rsid w:val="00440884"/>
    <w:rsid w:val="0059690B"/>
    <w:rsid w:val="006668D9"/>
    <w:rsid w:val="006E63A6"/>
    <w:rsid w:val="00AA1AEA"/>
    <w:rsid w:val="00BB6D7E"/>
    <w:rsid w:val="00FD11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A549987"/>
  <w15:chartTrackingRefBased/>
  <w15:docId w15:val="{92BDE0E4-46ED-1244-83EB-C7159162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90B"/>
    <w:rPr>
      <w:rFonts w:eastAsiaTheme="majorEastAsia" w:cstheme="majorBidi"/>
      <w:color w:val="272727" w:themeColor="text1" w:themeTint="D8"/>
    </w:rPr>
  </w:style>
  <w:style w:type="paragraph" w:styleId="Title">
    <w:name w:val="Title"/>
    <w:basedOn w:val="Normal"/>
    <w:next w:val="Normal"/>
    <w:link w:val="TitleChar"/>
    <w:uiPriority w:val="10"/>
    <w:qFormat/>
    <w:rsid w:val="00596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90B"/>
    <w:pPr>
      <w:spacing w:before="160"/>
      <w:jc w:val="center"/>
    </w:pPr>
    <w:rPr>
      <w:i/>
      <w:iCs/>
      <w:color w:val="404040" w:themeColor="text1" w:themeTint="BF"/>
    </w:rPr>
  </w:style>
  <w:style w:type="character" w:customStyle="1" w:styleId="QuoteChar">
    <w:name w:val="Quote Char"/>
    <w:basedOn w:val="DefaultParagraphFont"/>
    <w:link w:val="Quote"/>
    <w:uiPriority w:val="29"/>
    <w:rsid w:val="0059690B"/>
    <w:rPr>
      <w:i/>
      <w:iCs/>
      <w:color w:val="404040" w:themeColor="text1" w:themeTint="BF"/>
    </w:rPr>
  </w:style>
  <w:style w:type="paragraph" w:styleId="ListParagraph">
    <w:name w:val="List Paragraph"/>
    <w:basedOn w:val="Normal"/>
    <w:uiPriority w:val="34"/>
    <w:qFormat/>
    <w:rsid w:val="0059690B"/>
    <w:pPr>
      <w:ind w:left="720"/>
      <w:contextualSpacing/>
    </w:pPr>
  </w:style>
  <w:style w:type="character" w:styleId="IntenseEmphasis">
    <w:name w:val="Intense Emphasis"/>
    <w:basedOn w:val="DefaultParagraphFont"/>
    <w:uiPriority w:val="21"/>
    <w:qFormat/>
    <w:rsid w:val="0059690B"/>
    <w:rPr>
      <w:i/>
      <w:iCs/>
      <w:color w:val="0F4761" w:themeColor="accent1" w:themeShade="BF"/>
    </w:rPr>
  </w:style>
  <w:style w:type="paragraph" w:styleId="IntenseQuote">
    <w:name w:val="Intense Quote"/>
    <w:basedOn w:val="Normal"/>
    <w:next w:val="Normal"/>
    <w:link w:val="IntenseQuoteChar"/>
    <w:uiPriority w:val="30"/>
    <w:qFormat/>
    <w:rsid w:val="00596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90B"/>
    <w:rPr>
      <w:i/>
      <w:iCs/>
      <w:color w:val="0F4761" w:themeColor="accent1" w:themeShade="BF"/>
    </w:rPr>
  </w:style>
  <w:style w:type="character" w:styleId="IntenseReference">
    <w:name w:val="Intense Reference"/>
    <w:basedOn w:val="DefaultParagraphFont"/>
    <w:uiPriority w:val="32"/>
    <w:qFormat/>
    <w:rsid w:val="005969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43</Pages>
  <Words>16747</Words>
  <Characters>95459</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Taati  Parsa</dc:creator>
  <cp:keywords/>
  <dc:description/>
  <cp:lastModifiedBy>Taati  Parsa</cp:lastModifiedBy>
  <cp:revision>4</cp:revision>
  <dcterms:created xsi:type="dcterms:W3CDTF">2025-07-21T10:43:00Z</dcterms:created>
  <dcterms:modified xsi:type="dcterms:W3CDTF">2025-07-22T15:33:00Z</dcterms:modified>
</cp:coreProperties>
</file>