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CAD7E" w14:textId="77777777" w:rsidR="00C26F2D" w:rsidRPr="00BF077B" w:rsidRDefault="00C11F93" w:rsidP="00BF077B">
      <w:pPr>
        <w:pStyle w:val="ATSNormal"/>
        <w:rPr>
          <w:rStyle w:val="Ttulodellibro"/>
        </w:rPr>
      </w:pPr>
    </w:p>
    <w:p w14:paraId="067884A8" w14:textId="77777777" w:rsidR="002F0A13" w:rsidRDefault="00C11F93" w:rsidP="004B4A60">
      <w:pPr>
        <w:rPr>
          <w:b/>
          <w:u w:val="single"/>
          <w:lang w:val="es-ES_tradnl"/>
        </w:rPr>
      </w:pPr>
    </w:p>
    <w:p w14:paraId="5885D841" w14:textId="77777777" w:rsidR="002F0A13" w:rsidRDefault="00C11F93" w:rsidP="004B4A60">
      <w:pPr>
        <w:rPr>
          <w:b/>
          <w:u w:val="single"/>
          <w:lang w:val="es-ES_tradnl"/>
        </w:rPr>
      </w:pPr>
    </w:p>
    <w:p w14:paraId="21C60A6F" w14:textId="77777777" w:rsidR="002F0A13" w:rsidRDefault="00C11F93" w:rsidP="004B4A60">
      <w:pPr>
        <w:rPr>
          <w:b/>
          <w:u w:val="single"/>
          <w:lang w:val="es-ES_tradnl"/>
        </w:rPr>
      </w:pPr>
    </w:p>
    <w:p w14:paraId="458B0F7A" w14:textId="77777777" w:rsidR="002F0A13" w:rsidRDefault="00C11F93" w:rsidP="004B4A60">
      <w:pPr>
        <w:rPr>
          <w:b/>
          <w:u w:val="single"/>
          <w:lang w:val="es-ES_tradnl"/>
        </w:rPr>
      </w:pPr>
    </w:p>
    <w:p w14:paraId="02DD9C48" w14:textId="77777777" w:rsidR="00C26F2D" w:rsidRDefault="00C11F93" w:rsidP="004B4A60">
      <w:pPr>
        <w:rPr>
          <w:b/>
          <w:u w:val="single"/>
          <w:lang w:val="es-ES_tradnl"/>
        </w:rPr>
      </w:pPr>
    </w:p>
    <w:p w14:paraId="0AC12B49" w14:textId="77777777" w:rsidR="004B4A60" w:rsidRPr="0057246E" w:rsidRDefault="00C11F93" w:rsidP="001B789F">
      <w:pPr>
        <w:pStyle w:val="ATSTitle"/>
      </w:pPr>
      <w:bookmarkStart w:id="0" w:name="name"/>
      <w:r>
        <w:t>Horizon scanning exercise to identify likely invasive non-native species in the Antarctic Peninsula region</w:t>
      </w:r>
      <w:bookmarkEnd w:id="0"/>
    </w:p>
    <w:p w14:paraId="2FA63AAF" w14:textId="77777777" w:rsidR="004B4A60" w:rsidRPr="0057246E" w:rsidRDefault="00C11F93" w:rsidP="00F75424">
      <w:pPr>
        <w:jc w:val="center"/>
      </w:pPr>
    </w:p>
    <w:p w14:paraId="172607A9" w14:textId="77777777" w:rsidR="004B4A60" w:rsidRPr="002F0A13" w:rsidRDefault="00C11F93" w:rsidP="002F0A13"/>
    <w:p w14:paraId="29009C8D" w14:textId="77777777" w:rsidR="004B4A60" w:rsidRDefault="00C11F93" w:rsidP="00F75424">
      <w:pPr>
        <w:jc w:val="center"/>
      </w:pPr>
      <w:bookmarkStart w:id="1" w:name="memo"/>
      <w:bookmarkEnd w:id="1"/>
    </w:p>
    <w:p w14:paraId="17828742" w14:textId="77777777" w:rsidR="0097629D" w:rsidRDefault="00C11F93" w:rsidP="00F75424">
      <w:pPr>
        <w:jc w:val="center"/>
      </w:pPr>
    </w:p>
    <w:p w14:paraId="058BA963" w14:textId="77777777" w:rsidR="0097629D" w:rsidRDefault="00C11F93" w:rsidP="00F75424">
      <w:pPr>
        <w:jc w:val="center"/>
      </w:pPr>
    </w:p>
    <w:p w14:paraId="59EDF1D9" w14:textId="77777777" w:rsidR="0097629D" w:rsidRDefault="00C11F93" w:rsidP="00F75424">
      <w:pPr>
        <w:jc w:val="center"/>
      </w:pPr>
    </w:p>
    <w:p w14:paraId="186400D7" w14:textId="77777777" w:rsidR="0097629D" w:rsidRPr="00C26F2D" w:rsidRDefault="00C11F93" w:rsidP="00F75424">
      <w:pPr>
        <w:jc w:val="center"/>
      </w:pPr>
    </w:p>
    <w:p w14:paraId="4F810295" w14:textId="77777777" w:rsidR="004B4A60" w:rsidRPr="0057246E" w:rsidRDefault="00C11F93" w:rsidP="004B4A60"/>
    <w:p w14:paraId="234CFD1A" w14:textId="77777777" w:rsidR="00C26F2D" w:rsidRDefault="00C11F93" w:rsidP="00952E9F">
      <w:pPr>
        <w:sectPr w:rsidR="00C26F2D" w:rsidSect="000E1D5C">
          <w:headerReference w:type="default" r:id="rId8"/>
          <w:footerReference w:type="even" r:id="rId9"/>
          <w:footerReference w:type="default" r:id="rId10"/>
          <w:pgSz w:w="11907" w:h="16840" w:code="9"/>
          <w:pgMar w:top="1134" w:right="1134" w:bottom="1134" w:left="1134" w:header="709" w:footer="709" w:gutter="0"/>
          <w:cols w:space="708"/>
          <w:docGrid w:linePitch="360"/>
        </w:sectPr>
      </w:pPr>
    </w:p>
    <w:p w14:paraId="73820D37" w14:textId="77777777" w:rsidR="00C11F93" w:rsidRDefault="00C11F93" w:rsidP="00C11F93">
      <w:pPr>
        <w:pStyle w:val="ATSHeading1"/>
        <w:spacing w:before="0" w:after="0"/>
      </w:pPr>
      <w:r>
        <w:lastRenderedPageBreak/>
        <w:t>Horizon scanning exercise to identify likely invasive non-native species in the Antarctic Peninsula region</w:t>
      </w:r>
    </w:p>
    <w:p w14:paraId="5F41E6B2" w14:textId="77777777" w:rsidR="00C11F93" w:rsidRPr="00770042" w:rsidRDefault="00C11F93" w:rsidP="00C11F93">
      <w:pPr>
        <w:pStyle w:val="ATSNormal"/>
      </w:pPr>
    </w:p>
    <w:p w14:paraId="7E3C3445" w14:textId="77777777" w:rsidR="00C11F93" w:rsidRPr="001D0BD1" w:rsidRDefault="00C11F93" w:rsidP="00C11F93">
      <w:pPr>
        <w:jc w:val="center"/>
        <w:rPr>
          <w:b/>
          <w:sz w:val="24"/>
          <w:u w:val="single"/>
        </w:rPr>
      </w:pPr>
      <w:r w:rsidRPr="001D0BD1">
        <w:rPr>
          <w:b/>
          <w:sz w:val="24"/>
          <w:u w:val="single"/>
        </w:rPr>
        <w:t>Information Paper submitted by the United Kingdom</w:t>
      </w:r>
    </w:p>
    <w:p w14:paraId="66AE33B3" w14:textId="77777777" w:rsidR="00C11F93" w:rsidRPr="001D0BD1" w:rsidRDefault="00C11F93" w:rsidP="00C11F93">
      <w:pPr>
        <w:pStyle w:val="ATSHeading2"/>
        <w:jc w:val="left"/>
        <w:rPr>
          <w:i w:val="0"/>
          <w:lang w:val="en-US"/>
        </w:rPr>
      </w:pPr>
      <w:r w:rsidRPr="001D0BD1">
        <w:rPr>
          <w:i w:val="0"/>
          <w:lang w:val="en-US"/>
        </w:rPr>
        <w:t xml:space="preserve">Summary </w:t>
      </w:r>
    </w:p>
    <w:p w14:paraId="440244F3" w14:textId="77777777" w:rsidR="00C11F93" w:rsidRDefault="00C11F93" w:rsidP="00C11F93">
      <w:pPr>
        <w:pStyle w:val="ATSNormal"/>
        <w:rPr>
          <w:lang w:val="en-US"/>
        </w:rPr>
      </w:pPr>
      <w:r>
        <w:t>The United Kingdom presents the results of a horizon scanning exercise to identify invasive non-native species likely to threaten biodiversity and ecosystems in the Antarctic Peninsula region. Marine invertebrates dominated the list of highest risk species, with flowering plants and terrestrial invertebrates also represented.</w:t>
      </w:r>
    </w:p>
    <w:p w14:paraId="261BFFD6" w14:textId="77777777" w:rsidR="00C11F93" w:rsidRPr="0067719C" w:rsidRDefault="00C11F93" w:rsidP="00C11F93">
      <w:pPr>
        <w:pStyle w:val="ATSHeading2"/>
        <w:jc w:val="left"/>
        <w:rPr>
          <w:lang w:val="en-US"/>
        </w:rPr>
      </w:pPr>
      <w:r w:rsidRPr="0067719C">
        <w:t>Background</w:t>
      </w:r>
    </w:p>
    <w:p w14:paraId="1B327B41" w14:textId="77777777" w:rsidR="00C11F93" w:rsidRDefault="00C11F93" w:rsidP="00C11F93">
      <w:pPr>
        <w:pStyle w:val="ATSNormal"/>
        <w:rPr>
          <w:lang w:val="en-US"/>
        </w:rPr>
      </w:pPr>
      <w:r>
        <w:rPr>
          <w:lang w:val="en-US"/>
        </w:rPr>
        <w:t>Antarctic environments are increasingly at risk from non-native species, with the Antarctic Peninsula region (here taken to encompass the Antarctic Peninsula, South Shetland Islands and South Orkney Islands) consider to be at greatest risk (see ATCM XXXV WP5). High levels of human activity by national operators and the tourism industry may increase the likelihood of non-native species being introduced, while climate change may increase the likelihood of the introduced species establishing and becoming invasive (ATCM XXXV WP5; ATCM XLII IP27 and ATCM XLII IP32). Demonstrating the vulnerability of the Antarctic Peninsula region to introductions, all known non-native species in Antarctica are found within the region (see ATCM XXXIII IP46).</w:t>
      </w:r>
    </w:p>
    <w:p w14:paraId="7AAF1D2A" w14:textId="77777777" w:rsidR="00C11F93" w:rsidRDefault="00C11F93" w:rsidP="00C11F93">
      <w:pPr>
        <w:pStyle w:val="ATSNormal"/>
        <w:rPr>
          <w:lang w:val="en-US"/>
        </w:rPr>
      </w:pPr>
      <w:r>
        <w:rPr>
          <w:lang w:val="en-US"/>
        </w:rPr>
        <w:t>The CEP Non-native Species Manual (Edition 2019) Annex ‘</w:t>
      </w:r>
      <w:r>
        <w:rPr>
          <w:i/>
          <w:lang w:val="en-US"/>
        </w:rPr>
        <w:t>Guidelines and resources requiring further attention or development</w:t>
      </w:r>
      <w:r>
        <w:rPr>
          <w:lang w:val="en-US"/>
        </w:rPr>
        <w:t>’ highlights the need to identify potential non-native species that present a high risk to Antarctic environments. Specifically, Parties are encouraged to ‘</w:t>
      </w:r>
      <w:r>
        <w:rPr>
          <w:i/>
          <w:lang w:val="en-US"/>
        </w:rPr>
        <w:t>Generate a list, with suitable descriptions, of potential non-native species based on the experience of the sub-Antarctic Islands (or other relevant environments) and the biological characteristics and adaptability of the “effective” colonisers</w:t>
      </w:r>
      <w:r>
        <w:rPr>
          <w:lang w:val="en-US"/>
        </w:rPr>
        <w:t>.’</w:t>
      </w:r>
    </w:p>
    <w:p w14:paraId="2AFEC913" w14:textId="77777777" w:rsidR="00C11F93" w:rsidRPr="0067719C" w:rsidRDefault="00C11F93" w:rsidP="00C11F93">
      <w:pPr>
        <w:pStyle w:val="ATSNormal"/>
        <w:rPr>
          <w:lang w:val="en-US"/>
        </w:rPr>
      </w:pPr>
      <w:r>
        <w:rPr>
          <w:lang w:val="en-US"/>
        </w:rPr>
        <w:t>The aim of this Information Paper is to provide the Committee with an update of recent research to identify invasive non-native species likely to threaten biodiversity and ecosystems in the Antarctic Peninsula region (see Hughes et al., 2020; Figure 1).</w:t>
      </w:r>
    </w:p>
    <w:p w14:paraId="0B749846" w14:textId="77777777" w:rsidR="00C11F93" w:rsidRPr="0067719C" w:rsidRDefault="00C11F93" w:rsidP="00C11F93">
      <w:pPr>
        <w:pStyle w:val="ATSHeading2"/>
        <w:jc w:val="left"/>
        <w:rPr>
          <w:lang w:val="en-US"/>
        </w:rPr>
      </w:pPr>
      <w:r>
        <w:t>Species likely to invade the Antarctic Peninsula region</w:t>
      </w:r>
    </w:p>
    <w:p w14:paraId="13027C04" w14:textId="77777777" w:rsidR="00C11F93" w:rsidRDefault="00C11F93" w:rsidP="00C11F93">
      <w:pPr>
        <w:pStyle w:val="ATSNormal"/>
        <w:rPr>
          <w:lang w:val="en-US"/>
        </w:rPr>
      </w:pPr>
      <w:r>
        <w:rPr>
          <w:lang w:val="en-US"/>
        </w:rPr>
        <w:t>An international team of taxonomic and Antarctic experts undertook a horizon scanning exercise to identify the species that are likely to present the highest risk to biodiversity and ecosystems within the Antarctic Peninsula region over the next 10 years. Literature review, expert opinion and consensus approaches were used during the workshop in Cambridge in October 2018, which was supported by the UK Government through the GB Non-Native Species Secretariat and Natural Environment Research Council (NERC-UKRI). One hundred and three species, currently absent in the region, were identified as relevant for review, with 13 species identified as presenting a high risk of invading the Antarctic Peninsula region (see Table 1).</w:t>
      </w:r>
    </w:p>
    <w:p w14:paraId="615C5CF9" w14:textId="77777777" w:rsidR="00C11F93" w:rsidRDefault="00C11F93" w:rsidP="00C11F93">
      <w:pPr>
        <w:pStyle w:val="ATSNormal"/>
        <w:rPr>
          <w:lang w:val="en-US"/>
        </w:rPr>
      </w:pPr>
      <w:r>
        <w:rPr>
          <w:lang w:val="en-US"/>
        </w:rPr>
        <w:t>Marine species dominated the list of highest risk species. Marine invertebrates and algae can present a particular problem as they can be transported to Antarctica attached to ship hulls and can be exceptionally difficult or impossible to remove once established. Mussel species were top of the list as they can survive in some polar waters and can spread easily. When they establish, they can dominate life by smothering the native marine animals that live on the seabed.</w:t>
      </w:r>
    </w:p>
    <w:p w14:paraId="2F67AD27" w14:textId="77777777" w:rsidR="00C11F93" w:rsidRDefault="00C11F93" w:rsidP="00C11F93">
      <w:pPr>
        <w:pStyle w:val="ATSNormal"/>
        <w:rPr>
          <w:lang w:val="en-US"/>
        </w:rPr>
      </w:pPr>
      <w:r>
        <w:rPr>
          <w:lang w:val="en-US"/>
        </w:rPr>
        <w:t>Flowering plants and terrestrial invertebrates, including species found on sub-Antarctic islands, were also considered likely to invade. Although some of the sub-Antarctic islands have been invaded by rats, mice or other vertebrates, invasion of the Antarctic Peninsula region was not expected within the 10-year timeframe of the study. However, rats and mice could survive within research station buildings, making vigilance for signs of these species (e.g. droppings and gnaw marks) essential.</w:t>
      </w:r>
    </w:p>
    <w:p w14:paraId="376A6BD6" w14:textId="77777777" w:rsidR="00C11F93" w:rsidRPr="0067719C" w:rsidRDefault="00C11F93" w:rsidP="00C11F93">
      <w:pPr>
        <w:pStyle w:val="ATSHeading2"/>
        <w:jc w:val="left"/>
        <w:rPr>
          <w:lang w:val="en-US"/>
        </w:rPr>
      </w:pPr>
      <w:r>
        <w:lastRenderedPageBreak/>
        <w:t>Conclusion</w:t>
      </w:r>
    </w:p>
    <w:p w14:paraId="08B7D334" w14:textId="77777777" w:rsidR="00C11F93" w:rsidRDefault="00C11F93" w:rsidP="00C11F93">
      <w:pPr>
        <w:pStyle w:val="ATSNormal"/>
        <w:rPr>
          <w:lang w:val="en-US"/>
        </w:rPr>
      </w:pPr>
      <w:r>
        <w:rPr>
          <w:lang w:val="en-US"/>
        </w:rPr>
        <w:t>Without the application of appropriate biosecurity measures, rates of introductions and invasions within the Antarctic Peninsula region are likely to increase, resulting in negative consequences for the biodiversity of the whole continent, as introduced species establish and spread further due to climate change and increasing human activity. Therefore, further development and application of biosecurity measures by all stakeholders active in the Antarctic Peninsula region is recommended, including surveillance for species such as those identified during this horizon scanning exercise. Application of the methodology used in this research may also help identify species likely to invade other regions of Antarctica.</w:t>
      </w:r>
    </w:p>
    <w:p w14:paraId="0F2E18EE" w14:textId="77777777" w:rsidR="00C11F93" w:rsidRDefault="00C11F93" w:rsidP="00C11F93">
      <w:pPr>
        <w:pStyle w:val="ATSNormal"/>
        <w:jc w:val="both"/>
        <w:rPr>
          <w:lang w:val="en-US"/>
        </w:rPr>
      </w:pPr>
    </w:p>
    <w:p w14:paraId="767F2E49" w14:textId="77777777" w:rsidR="00C11F93" w:rsidRPr="0067719C" w:rsidRDefault="00C11F93" w:rsidP="00C11F93">
      <w:pPr>
        <w:pStyle w:val="ATSHeading2"/>
        <w:rPr>
          <w:lang w:val="en-US"/>
        </w:rPr>
      </w:pPr>
      <w:r>
        <w:t>Supporting reference</w:t>
      </w:r>
    </w:p>
    <w:p w14:paraId="081F9FD5" w14:textId="77777777" w:rsidR="00C11F93" w:rsidRDefault="00C11F93" w:rsidP="00C11F93">
      <w:r w:rsidRPr="00757DCD">
        <w:t>Hugh</w:t>
      </w:r>
      <w:r>
        <w:t>es, K.A., Pescott, O.</w:t>
      </w:r>
      <w:r w:rsidRPr="00757DCD">
        <w:t xml:space="preserve">L. </w:t>
      </w:r>
      <w:r>
        <w:t>, Peyton, J., Adriaens, T.</w:t>
      </w:r>
      <w:r w:rsidRPr="00757DCD">
        <w:t>, Cot</w:t>
      </w:r>
      <w:r>
        <w:t>tier-Cook, E.</w:t>
      </w:r>
      <w:r w:rsidRPr="00757DCD">
        <w:t>J.,</w:t>
      </w:r>
      <w:r>
        <w:t xml:space="preserve"> Key, G., Rabitsch, W.</w:t>
      </w:r>
      <w:r w:rsidRPr="00757DCD">
        <w:t>,</w:t>
      </w:r>
      <w:r>
        <w:t xml:space="preserve"> Tricarico, E., Barnes, D.K.</w:t>
      </w:r>
      <w:r w:rsidRPr="00757DCD">
        <w:t>A.</w:t>
      </w:r>
      <w:r>
        <w:t>, Baxter, N.</w:t>
      </w:r>
      <w:r w:rsidRPr="00757DCD">
        <w:t>, Belc</w:t>
      </w:r>
      <w:r>
        <w:t>hier, M., Blake, D., Convey, P., Dawson, W.</w:t>
      </w:r>
      <w:r w:rsidRPr="00757DCD">
        <w:t>, Frohlic</w:t>
      </w:r>
      <w:r>
        <w:t>h, D., Gardiner, L.M., González-Moreno, P., James, R., Malumphy, C., Martin, S., Martinou, A.</w:t>
      </w:r>
      <w:r w:rsidRPr="00757DCD">
        <w:t xml:space="preserve"> F., M</w:t>
      </w:r>
      <w:r>
        <w:t>inchin, D., Monaco, A., Moore, N., Morley, S.</w:t>
      </w:r>
      <w:r w:rsidRPr="00757DCD">
        <w:t>A.</w:t>
      </w:r>
      <w:r>
        <w:t>, Ross, K., Shanklin, J., Turvey, K.</w:t>
      </w:r>
      <w:r w:rsidRPr="00757DCD">
        <w:t>, V</w:t>
      </w:r>
      <w:r>
        <w:t>aughan, D., Vaux, A.G.C., Werenkraut, V., Winfield, I.J., and Roy, H.</w:t>
      </w:r>
      <w:r w:rsidRPr="00757DCD">
        <w:t>E. (2020)</w:t>
      </w:r>
      <w:r>
        <w:t>.</w:t>
      </w:r>
      <w:r w:rsidRPr="00757DCD">
        <w:t xml:space="preserve"> Invasive non‐native species likely to threaten biodiversity and ecosystems in the Antarctic Peninsula region. </w:t>
      </w:r>
      <w:r w:rsidRPr="00757DCD">
        <w:rPr>
          <w:rStyle w:val="nfasis"/>
        </w:rPr>
        <w:t>Global Change Biology</w:t>
      </w:r>
      <w:r w:rsidRPr="00757DCD">
        <w:t>. 10.1111/gcb.14938</w:t>
      </w:r>
      <w:r>
        <w:t xml:space="preserve">. Available at: </w:t>
      </w:r>
      <w:hyperlink r:id="rId11" w:history="1">
        <w:r w:rsidRPr="00900661">
          <w:rPr>
            <w:rStyle w:val="Hipervnculo"/>
          </w:rPr>
          <w:t>https://onlinelibrary.wiley.com/doi/full/10.1111/gcb.14938</w:t>
        </w:r>
      </w:hyperlink>
      <w:r>
        <w:t>.</w:t>
      </w:r>
    </w:p>
    <w:p w14:paraId="404364DA" w14:textId="77777777" w:rsidR="00C11F93" w:rsidRDefault="00C11F93" w:rsidP="00C11F93">
      <w:r>
        <w:br w:type="page"/>
      </w:r>
    </w:p>
    <w:p w14:paraId="7480DB0E" w14:textId="77777777" w:rsidR="00C11F93" w:rsidRDefault="00C11F93" w:rsidP="00C11F93">
      <w:r w:rsidRPr="00751EA6">
        <w:rPr>
          <w:b/>
          <w:lang w:val="en"/>
        </w:rPr>
        <w:lastRenderedPageBreak/>
        <w:t>Figure 1.</w:t>
      </w:r>
      <w:r w:rsidRPr="00086813">
        <w:rPr>
          <w:lang w:val="en"/>
        </w:rPr>
        <w:t xml:space="preserve"> </w:t>
      </w:r>
      <w:r w:rsidRPr="00086813">
        <w:t>Non-native species can be transported to the Antarctic Peninsula Region by different pathways.  Marine invertebrates, terrestrial invertebrates and flowering plants are all considered likely to invade.  However, Antarctic conditions are currently probably too extreme for vertebrates, such as rats and mice, to survive.</w:t>
      </w:r>
    </w:p>
    <w:p w14:paraId="0E609C74" w14:textId="77777777" w:rsidR="00C11F93" w:rsidRDefault="00C11F93" w:rsidP="00C11F93"/>
    <w:p w14:paraId="2B5EC511" w14:textId="77777777" w:rsidR="00C11F93" w:rsidRDefault="00C11F93" w:rsidP="00C11F93"/>
    <w:p w14:paraId="6DBAD61E" w14:textId="396AFD79" w:rsidR="00C11F93" w:rsidRPr="00086813" w:rsidRDefault="00C11F93" w:rsidP="00C11F93">
      <w:pPr>
        <w:jc w:val="center"/>
      </w:pPr>
      <w:r w:rsidRPr="00AB520D">
        <w:rPr>
          <w:rFonts w:cs="Calibri"/>
          <w:noProof/>
          <w:sz w:val="24"/>
          <w:lang w:eastAsia="en-GB"/>
        </w:rPr>
        <w:drawing>
          <wp:inline distT="0" distB="0" distL="0" distR="0" wp14:anchorId="31967137" wp14:editId="3BE0C825">
            <wp:extent cx="5111750" cy="4298950"/>
            <wp:effectExtent l="0" t="0" r="0" b="6350"/>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11750" cy="4298950"/>
                    </a:xfrm>
                    <a:prstGeom prst="rect">
                      <a:avLst/>
                    </a:prstGeom>
                    <a:noFill/>
                    <a:ln>
                      <a:noFill/>
                    </a:ln>
                  </pic:spPr>
                </pic:pic>
              </a:graphicData>
            </a:graphic>
          </wp:inline>
        </w:drawing>
      </w:r>
    </w:p>
    <w:p w14:paraId="33B53EE6" w14:textId="77777777" w:rsidR="00C11F93" w:rsidRDefault="00C11F93" w:rsidP="00C11F93"/>
    <w:p w14:paraId="4B3ADD17" w14:textId="77777777" w:rsidR="00C11F93" w:rsidRDefault="00C11F93" w:rsidP="00C11F93">
      <w:pPr>
        <w:tabs>
          <w:tab w:val="left" w:pos="1788"/>
        </w:tabs>
        <w:rPr>
          <w:lang w:val="en-US"/>
        </w:rPr>
      </w:pPr>
      <w:r>
        <w:rPr>
          <w:lang w:val="en-US"/>
        </w:rPr>
        <w:tab/>
      </w:r>
    </w:p>
    <w:p w14:paraId="2C408589" w14:textId="77777777" w:rsidR="00C11F93" w:rsidRDefault="00C11F93" w:rsidP="00C11F93">
      <w:pPr>
        <w:tabs>
          <w:tab w:val="left" w:pos="1788"/>
        </w:tabs>
        <w:rPr>
          <w:lang w:val="en-US"/>
        </w:rPr>
      </w:pPr>
    </w:p>
    <w:p w14:paraId="424FABDD" w14:textId="77777777" w:rsidR="00C11F93" w:rsidRDefault="00C11F93" w:rsidP="00C11F93">
      <w:pPr>
        <w:rPr>
          <w:lang w:val="en-US"/>
        </w:rPr>
      </w:pPr>
    </w:p>
    <w:p w14:paraId="058127FD" w14:textId="77777777" w:rsidR="00C11F93" w:rsidRDefault="00C11F93" w:rsidP="00C11F93">
      <w:pPr>
        <w:rPr>
          <w:lang w:val="en-US"/>
        </w:rPr>
      </w:pPr>
    </w:p>
    <w:p w14:paraId="46E7BB33" w14:textId="77777777" w:rsidR="00C11F93" w:rsidRDefault="00C11F93" w:rsidP="00C11F93">
      <w:pPr>
        <w:rPr>
          <w:noProof/>
          <w:lang w:eastAsia="en-GB"/>
        </w:rPr>
      </w:pPr>
      <w:r w:rsidRPr="0067719C">
        <w:rPr>
          <w:lang w:val="en-US"/>
        </w:rPr>
        <w:t xml:space="preserve"> </w:t>
      </w:r>
      <w:r w:rsidRPr="00751EA6">
        <w:rPr>
          <w:b/>
          <w:noProof/>
          <w:lang w:eastAsia="en-GB"/>
        </w:rPr>
        <w:t>Table 1.</w:t>
      </w:r>
      <w:r w:rsidRPr="00C31683">
        <w:rPr>
          <w:noProof/>
          <w:lang w:eastAsia="en-GB"/>
        </w:rPr>
        <w:t xml:space="preserve"> List of the invaders most likely to impact the Antarctic Peninsula region in the next 10 years.</w:t>
      </w:r>
    </w:p>
    <w:p w14:paraId="43056666" w14:textId="77777777" w:rsidR="00C11F93" w:rsidRPr="00C31683" w:rsidRDefault="00C11F93" w:rsidP="00C11F93">
      <w:pPr>
        <w:rPr>
          <w:noProof/>
          <w:lang w:eastAsia="en-GB"/>
        </w:rPr>
      </w:pPr>
    </w:p>
    <w:tbl>
      <w:tblPr>
        <w:tblW w:w="92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4"/>
        <w:gridCol w:w="2668"/>
        <w:gridCol w:w="2410"/>
        <w:gridCol w:w="3402"/>
      </w:tblGrid>
      <w:tr w:rsidR="00C11F93" w:rsidRPr="00C31683" w14:paraId="4C70EEBB" w14:textId="77777777" w:rsidTr="00411D9D">
        <w:trPr>
          <w:jc w:val="center"/>
        </w:trPr>
        <w:tc>
          <w:tcPr>
            <w:tcW w:w="734" w:type="dxa"/>
            <w:tcBorders>
              <w:left w:val="nil"/>
              <w:right w:val="nil"/>
            </w:tcBorders>
            <w:shd w:val="clear" w:color="auto" w:fill="auto"/>
          </w:tcPr>
          <w:p w14:paraId="41362CD9" w14:textId="77777777" w:rsidR="00C11F93" w:rsidRPr="00C31683" w:rsidRDefault="00C11F93" w:rsidP="00411D9D">
            <w:pPr>
              <w:autoSpaceDE w:val="0"/>
              <w:autoSpaceDN w:val="0"/>
              <w:adjustRightInd w:val="0"/>
            </w:pPr>
            <w:r w:rsidRPr="00C31683">
              <w:t>No.</w:t>
            </w:r>
          </w:p>
        </w:tc>
        <w:tc>
          <w:tcPr>
            <w:tcW w:w="2668" w:type="dxa"/>
            <w:tcBorders>
              <w:left w:val="nil"/>
              <w:right w:val="nil"/>
            </w:tcBorders>
            <w:shd w:val="clear" w:color="auto" w:fill="auto"/>
          </w:tcPr>
          <w:p w14:paraId="566359D9" w14:textId="77777777" w:rsidR="00C11F93" w:rsidRPr="00C31683" w:rsidRDefault="00C11F93" w:rsidP="00411D9D">
            <w:pPr>
              <w:autoSpaceDE w:val="0"/>
              <w:autoSpaceDN w:val="0"/>
              <w:adjustRightInd w:val="0"/>
            </w:pPr>
            <w:r w:rsidRPr="00C31683">
              <w:t>Species</w:t>
            </w:r>
          </w:p>
        </w:tc>
        <w:tc>
          <w:tcPr>
            <w:tcW w:w="2410" w:type="dxa"/>
            <w:tcBorders>
              <w:left w:val="nil"/>
              <w:right w:val="nil"/>
            </w:tcBorders>
            <w:shd w:val="clear" w:color="auto" w:fill="auto"/>
          </w:tcPr>
          <w:p w14:paraId="3C7AAB94" w14:textId="77777777" w:rsidR="00C11F93" w:rsidRPr="00C31683" w:rsidRDefault="00C11F93" w:rsidP="00411D9D">
            <w:pPr>
              <w:autoSpaceDE w:val="0"/>
              <w:autoSpaceDN w:val="0"/>
              <w:adjustRightInd w:val="0"/>
              <w:jc w:val="center"/>
            </w:pPr>
            <w:r w:rsidRPr="00C31683">
              <w:t>Common name</w:t>
            </w:r>
          </w:p>
        </w:tc>
        <w:tc>
          <w:tcPr>
            <w:tcW w:w="3402" w:type="dxa"/>
            <w:tcBorders>
              <w:left w:val="nil"/>
              <w:right w:val="nil"/>
            </w:tcBorders>
            <w:shd w:val="clear" w:color="auto" w:fill="auto"/>
          </w:tcPr>
          <w:p w14:paraId="49152D20" w14:textId="77777777" w:rsidR="00C11F93" w:rsidRPr="00C31683" w:rsidRDefault="00C11F93" w:rsidP="00411D9D">
            <w:pPr>
              <w:autoSpaceDE w:val="0"/>
              <w:autoSpaceDN w:val="0"/>
              <w:adjustRightInd w:val="0"/>
              <w:jc w:val="center"/>
            </w:pPr>
            <w:r w:rsidRPr="00C31683">
              <w:t>Broad Group</w:t>
            </w:r>
          </w:p>
        </w:tc>
      </w:tr>
      <w:tr w:rsidR="00C11F93" w:rsidRPr="00C31683" w14:paraId="64DBCA8F" w14:textId="77777777" w:rsidTr="00411D9D">
        <w:trPr>
          <w:jc w:val="center"/>
        </w:trPr>
        <w:tc>
          <w:tcPr>
            <w:tcW w:w="734" w:type="dxa"/>
            <w:tcBorders>
              <w:left w:val="nil"/>
              <w:bottom w:val="nil"/>
              <w:right w:val="nil"/>
            </w:tcBorders>
            <w:shd w:val="clear" w:color="auto" w:fill="auto"/>
          </w:tcPr>
          <w:p w14:paraId="23834810" w14:textId="77777777" w:rsidR="00C11F93" w:rsidRPr="00C31683" w:rsidRDefault="00C11F93" w:rsidP="00411D9D">
            <w:pPr>
              <w:autoSpaceDE w:val="0"/>
              <w:autoSpaceDN w:val="0"/>
              <w:adjustRightInd w:val="0"/>
            </w:pPr>
            <w:r w:rsidRPr="00C31683">
              <w:t>1</w:t>
            </w:r>
          </w:p>
        </w:tc>
        <w:tc>
          <w:tcPr>
            <w:tcW w:w="2668" w:type="dxa"/>
            <w:tcBorders>
              <w:left w:val="nil"/>
              <w:bottom w:val="nil"/>
              <w:right w:val="nil"/>
            </w:tcBorders>
            <w:shd w:val="clear" w:color="auto" w:fill="auto"/>
          </w:tcPr>
          <w:p w14:paraId="7E705644" w14:textId="77777777" w:rsidR="00C11F93" w:rsidRPr="00822147" w:rsidRDefault="00C11F93" w:rsidP="00411D9D">
            <w:pPr>
              <w:autoSpaceDE w:val="0"/>
              <w:autoSpaceDN w:val="0"/>
              <w:adjustRightInd w:val="0"/>
              <w:rPr>
                <w:i/>
              </w:rPr>
            </w:pPr>
            <w:r w:rsidRPr="00822147">
              <w:rPr>
                <w:i/>
                <w:color w:val="000000"/>
                <w:lang w:eastAsia="en-GB"/>
              </w:rPr>
              <w:t>Mytilus chilensis</w:t>
            </w:r>
          </w:p>
        </w:tc>
        <w:tc>
          <w:tcPr>
            <w:tcW w:w="2410" w:type="dxa"/>
            <w:tcBorders>
              <w:left w:val="nil"/>
              <w:bottom w:val="nil"/>
              <w:right w:val="nil"/>
            </w:tcBorders>
            <w:shd w:val="clear" w:color="auto" w:fill="auto"/>
          </w:tcPr>
          <w:p w14:paraId="36AA6158" w14:textId="77777777" w:rsidR="00C11F93" w:rsidRPr="00C31683" w:rsidRDefault="00C11F93" w:rsidP="00411D9D">
            <w:pPr>
              <w:autoSpaceDE w:val="0"/>
              <w:autoSpaceDN w:val="0"/>
              <w:adjustRightInd w:val="0"/>
              <w:jc w:val="center"/>
            </w:pPr>
            <w:r w:rsidRPr="00822147">
              <w:rPr>
                <w:color w:val="000000"/>
                <w:lang w:eastAsia="en-GB"/>
              </w:rPr>
              <w:t>Chilean mussel</w:t>
            </w:r>
          </w:p>
        </w:tc>
        <w:tc>
          <w:tcPr>
            <w:tcW w:w="3402" w:type="dxa"/>
            <w:tcBorders>
              <w:left w:val="nil"/>
              <w:bottom w:val="nil"/>
              <w:right w:val="nil"/>
            </w:tcBorders>
            <w:shd w:val="clear" w:color="auto" w:fill="auto"/>
          </w:tcPr>
          <w:p w14:paraId="41654383" w14:textId="77777777" w:rsidR="00C11F93" w:rsidRPr="00C31683" w:rsidRDefault="00C11F93" w:rsidP="00411D9D">
            <w:pPr>
              <w:autoSpaceDE w:val="0"/>
              <w:autoSpaceDN w:val="0"/>
              <w:adjustRightInd w:val="0"/>
              <w:jc w:val="center"/>
            </w:pPr>
            <w:r w:rsidRPr="00822147">
              <w:rPr>
                <w:color w:val="000000"/>
                <w:lang w:eastAsia="en-GB"/>
              </w:rPr>
              <w:t>Marine invertebrate</w:t>
            </w:r>
          </w:p>
        </w:tc>
      </w:tr>
      <w:tr w:rsidR="00C11F93" w:rsidRPr="00C31683" w14:paraId="6E391BA9" w14:textId="77777777" w:rsidTr="00411D9D">
        <w:trPr>
          <w:jc w:val="center"/>
        </w:trPr>
        <w:tc>
          <w:tcPr>
            <w:tcW w:w="734" w:type="dxa"/>
            <w:tcBorders>
              <w:top w:val="nil"/>
              <w:left w:val="nil"/>
              <w:bottom w:val="nil"/>
              <w:right w:val="nil"/>
            </w:tcBorders>
            <w:shd w:val="clear" w:color="auto" w:fill="auto"/>
          </w:tcPr>
          <w:p w14:paraId="5EF6C536" w14:textId="77777777" w:rsidR="00C11F93" w:rsidRPr="00C31683" w:rsidRDefault="00C11F93" w:rsidP="00411D9D">
            <w:pPr>
              <w:autoSpaceDE w:val="0"/>
              <w:autoSpaceDN w:val="0"/>
              <w:adjustRightInd w:val="0"/>
            </w:pPr>
            <w:r w:rsidRPr="00C31683">
              <w:t>2</w:t>
            </w:r>
          </w:p>
        </w:tc>
        <w:tc>
          <w:tcPr>
            <w:tcW w:w="2668" w:type="dxa"/>
            <w:tcBorders>
              <w:top w:val="nil"/>
              <w:left w:val="nil"/>
              <w:bottom w:val="nil"/>
              <w:right w:val="nil"/>
            </w:tcBorders>
            <w:shd w:val="clear" w:color="auto" w:fill="auto"/>
          </w:tcPr>
          <w:p w14:paraId="3BF88CB9" w14:textId="77777777" w:rsidR="00C11F93" w:rsidRPr="00822147" w:rsidRDefault="00C11F93" w:rsidP="00411D9D">
            <w:pPr>
              <w:autoSpaceDE w:val="0"/>
              <w:autoSpaceDN w:val="0"/>
              <w:adjustRightInd w:val="0"/>
              <w:rPr>
                <w:i/>
              </w:rPr>
            </w:pPr>
            <w:r w:rsidRPr="00822147">
              <w:rPr>
                <w:i/>
                <w:color w:val="000000"/>
                <w:lang w:eastAsia="en-GB"/>
              </w:rPr>
              <w:t>Mytilus edulis</w:t>
            </w:r>
          </w:p>
        </w:tc>
        <w:tc>
          <w:tcPr>
            <w:tcW w:w="2410" w:type="dxa"/>
            <w:tcBorders>
              <w:top w:val="nil"/>
              <w:left w:val="nil"/>
              <w:bottom w:val="nil"/>
              <w:right w:val="nil"/>
            </w:tcBorders>
            <w:shd w:val="clear" w:color="auto" w:fill="auto"/>
          </w:tcPr>
          <w:p w14:paraId="493B6275" w14:textId="77777777" w:rsidR="00C11F93" w:rsidRPr="00C31683" w:rsidRDefault="00C11F93" w:rsidP="00411D9D">
            <w:pPr>
              <w:autoSpaceDE w:val="0"/>
              <w:autoSpaceDN w:val="0"/>
              <w:adjustRightInd w:val="0"/>
              <w:jc w:val="center"/>
            </w:pPr>
            <w:r w:rsidRPr="00822147">
              <w:rPr>
                <w:color w:val="000000"/>
                <w:lang w:eastAsia="en-GB"/>
              </w:rPr>
              <w:t>Common blue mussel</w:t>
            </w:r>
          </w:p>
        </w:tc>
        <w:tc>
          <w:tcPr>
            <w:tcW w:w="3402" w:type="dxa"/>
            <w:tcBorders>
              <w:top w:val="nil"/>
              <w:left w:val="nil"/>
              <w:bottom w:val="nil"/>
              <w:right w:val="nil"/>
            </w:tcBorders>
            <w:shd w:val="clear" w:color="auto" w:fill="auto"/>
          </w:tcPr>
          <w:p w14:paraId="063D06C3" w14:textId="77777777" w:rsidR="00C11F93" w:rsidRPr="00C31683" w:rsidRDefault="00C11F93" w:rsidP="00411D9D">
            <w:pPr>
              <w:autoSpaceDE w:val="0"/>
              <w:autoSpaceDN w:val="0"/>
              <w:adjustRightInd w:val="0"/>
              <w:jc w:val="center"/>
            </w:pPr>
            <w:r w:rsidRPr="00822147">
              <w:rPr>
                <w:color w:val="000000"/>
                <w:lang w:eastAsia="en-GB"/>
              </w:rPr>
              <w:t>Marine invertebrate</w:t>
            </w:r>
          </w:p>
        </w:tc>
      </w:tr>
      <w:tr w:rsidR="00C11F93" w:rsidRPr="00C31683" w14:paraId="62CB8DC5" w14:textId="77777777" w:rsidTr="00411D9D">
        <w:trPr>
          <w:jc w:val="center"/>
        </w:trPr>
        <w:tc>
          <w:tcPr>
            <w:tcW w:w="734" w:type="dxa"/>
            <w:tcBorders>
              <w:top w:val="nil"/>
              <w:left w:val="nil"/>
              <w:bottom w:val="nil"/>
              <w:right w:val="nil"/>
            </w:tcBorders>
            <w:shd w:val="clear" w:color="auto" w:fill="auto"/>
          </w:tcPr>
          <w:p w14:paraId="1FE724C6" w14:textId="77777777" w:rsidR="00C11F93" w:rsidRPr="00C31683" w:rsidRDefault="00C11F93" w:rsidP="00411D9D">
            <w:pPr>
              <w:autoSpaceDE w:val="0"/>
              <w:autoSpaceDN w:val="0"/>
              <w:adjustRightInd w:val="0"/>
            </w:pPr>
            <w:r w:rsidRPr="00C31683">
              <w:t>3</w:t>
            </w:r>
          </w:p>
        </w:tc>
        <w:tc>
          <w:tcPr>
            <w:tcW w:w="2668" w:type="dxa"/>
            <w:tcBorders>
              <w:top w:val="nil"/>
              <w:left w:val="nil"/>
              <w:bottom w:val="nil"/>
              <w:right w:val="nil"/>
            </w:tcBorders>
            <w:shd w:val="clear" w:color="auto" w:fill="auto"/>
          </w:tcPr>
          <w:p w14:paraId="017A7582" w14:textId="77777777" w:rsidR="00C11F93" w:rsidRPr="00822147" w:rsidRDefault="00C11F93" w:rsidP="00411D9D">
            <w:pPr>
              <w:autoSpaceDE w:val="0"/>
              <w:autoSpaceDN w:val="0"/>
              <w:adjustRightInd w:val="0"/>
              <w:rPr>
                <w:i/>
              </w:rPr>
            </w:pPr>
            <w:r w:rsidRPr="00822147">
              <w:rPr>
                <w:i/>
                <w:color w:val="000000"/>
                <w:lang w:eastAsia="en-GB"/>
              </w:rPr>
              <w:t>Protaphorura fimata</w:t>
            </w:r>
          </w:p>
        </w:tc>
        <w:tc>
          <w:tcPr>
            <w:tcW w:w="2410" w:type="dxa"/>
            <w:tcBorders>
              <w:top w:val="nil"/>
              <w:left w:val="nil"/>
              <w:bottom w:val="nil"/>
              <w:right w:val="nil"/>
            </w:tcBorders>
            <w:shd w:val="clear" w:color="auto" w:fill="auto"/>
          </w:tcPr>
          <w:p w14:paraId="51FAAAD5" w14:textId="77777777" w:rsidR="00C11F93" w:rsidRPr="00C31683" w:rsidRDefault="00C11F93" w:rsidP="00411D9D">
            <w:pPr>
              <w:autoSpaceDE w:val="0"/>
              <w:autoSpaceDN w:val="0"/>
              <w:adjustRightInd w:val="0"/>
              <w:jc w:val="center"/>
            </w:pPr>
            <w:r w:rsidRPr="00822147">
              <w:rPr>
                <w:color w:val="000000"/>
                <w:lang w:eastAsia="en-GB"/>
              </w:rPr>
              <w:t>Springtail</w:t>
            </w:r>
          </w:p>
        </w:tc>
        <w:tc>
          <w:tcPr>
            <w:tcW w:w="3402" w:type="dxa"/>
            <w:tcBorders>
              <w:top w:val="nil"/>
              <w:left w:val="nil"/>
              <w:bottom w:val="nil"/>
              <w:right w:val="nil"/>
            </w:tcBorders>
            <w:shd w:val="clear" w:color="auto" w:fill="auto"/>
          </w:tcPr>
          <w:p w14:paraId="18788679" w14:textId="77777777" w:rsidR="00C11F93" w:rsidRPr="00C31683" w:rsidRDefault="00C11F93" w:rsidP="00411D9D">
            <w:pPr>
              <w:autoSpaceDE w:val="0"/>
              <w:autoSpaceDN w:val="0"/>
              <w:adjustRightInd w:val="0"/>
              <w:jc w:val="center"/>
            </w:pPr>
            <w:r w:rsidRPr="00822147">
              <w:rPr>
                <w:color w:val="000000"/>
                <w:lang w:eastAsia="en-GB"/>
              </w:rPr>
              <w:t>Terrestrial invertebrate</w:t>
            </w:r>
          </w:p>
        </w:tc>
      </w:tr>
      <w:tr w:rsidR="00C11F93" w:rsidRPr="00C31683" w14:paraId="53DC37DB" w14:textId="77777777" w:rsidTr="00411D9D">
        <w:trPr>
          <w:jc w:val="center"/>
        </w:trPr>
        <w:tc>
          <w:tcPr>
            <w:tcW w:w="734" w:type="dxa"/>
            <w:tcBorders>
              <w:top w:val="nil"/>
              <w:left w:val="nil"/>
              <w:bottom w:val="nil"/>
              <w:right w:val="nil"/>
            </w:tcBorders>
            <w:shd w:val="clear" w:color="auto" w:fill="auto"/>
          </w:tcPr>
          <w:p w14:paraId="360AB926" w14:textId="77777777" w:rsidR="00C11F93" w:rsidRPr="00C31683" w:rsidRDefault="00C11F93" w:rsidP="00411D9D">
            <w:pPr>
              <w:autoSpaceDE w:val="0"/>
              <w:autoSpaceDN w:val="0"/>
              <w:adjustRightInd w:val="0"/>
            </w:pPr>
            <w:r w:rsidRPr="00C31683">
              <w:t>4</w:t>
            </w:r>
          </w:p>
        </w:tc>
        <w:tc>
          <w:tcPr>
            <w:tcW w:w="2668" w:type="dxa"/>
            <w:tcBorders>
              <w:top w:val="nil"/>
              <w:left w:val="nil"/>
              <w:bottom w:val="nil"/>
              <w:right w:val="nil"/>
            </w:tcBorders>
            <w:shd w:val="clear" w:color="auto" w:fill="auto"/>
          </w:tcPr>
          <w:p w14:paraId="546DC6F0" w14:textId="77777777" w:rsidR="00C11F93" w:rsidRPr="00822147" w:rsidRDefault="00C11F93" w:rsidP="00411D9D">
            <w:pPr>
              <w:autoSpaceDE w:val="0"/>
              <w:autoSpaceDN w:val="0"/>
              <w:adjustRightInd w:val="0"/>
              <w:rPr>
                <w:i/>
              </w:rPr>
            </w:pPr>
            <w:r w:rsidRPr="00822147">
              <w:rPr>
                <w:i/>
                <w:color w:val="000000"/>
                <w:lang w:eastAsia="en-GB"/>
              </w:rPr>
              <w:t>Nanorchestes antarcticus</w:t>
            </w:r>
          </w:p>
        </w:tc>
        <w:tc>
          <w:tcPr>
            <w:tcW w:w="2410" w:type="dxa"/>
            <w:tcBorders>
              <w:top w:val="nil"/>
              <w:left w:val="nil"/>
              <w:bottom w:val="nil"/>
              <w:right w:val="nil"/>
            </w:tcBorders>
            <w:shd w:val="clear" w:color="auto" w:fill="auto"/>
          </w:tcPr>
          <w:p w14:paraId="1275C0C1" w14:textId="77777777" w:rsidR="00C11F93" w:rsidRPr="00C31683" w:rsidRDefault="00C11F93" w:rsidP="00411D9D">
            <w:pPr>
              <w:autoSpaceDE w:val="0"/>
              <w:autoSpaceDN w:val="0"/>
              <w:adjustRightInd w:val="0"/>
              <w:jc w:val="center"/>
            </w:pPr>
            <w:r w:rsidRPr="00822147">
              <w:rPr>
                <w:color w:val="000000"/>
                <w:lang w:eastAsia="en-GB"/>
              </w:rPr>
              <w:t>Mite</w:t>
            </w:r>
          </w:p>
        </w:tc>
        <w:tc>
          <w:tcPr>
            <w:tcW w:w="3402" w:type="dxa"/>
            <w:tcBorders>
              <w:top w:val="nil"/>
              <w:left w:val="nil"/>
              <w:bottom w:val="nil"/>
              <w:right w:val="nil"/>
            </w:tcBorders>
            <w:shd w:val="clear" w:color="auto" w:fill="auto"/>
          </w:tcPr>
          <w:p w14:paraId="4A705E3D" w14:textId="77777777" w:rsidR="00C11F93" w:rsidRPr="00C31683" w:rsidRDefault="00C11F93" w:rsidP="00411D9D">
            <w:pPr>
              <w:autoSpaceDE w:val="0"/>
              <w:autoSpaceDN w:val="0"/>
              <w:adjustRightInd w:val="0"/>
              <w:jc w:val="center"/>
            </w:pPr>
            <w:r w:rsidRPr="00822147">
              <w:rPr>
                <w:color w:val="000000"/>
                <w:lang w:eastAsia="en-GB"/>
              </w:rPr>
              <w:t>Terrestrial invertebrate</w:t>
            </w:r>
          </w:p>
        </w:tc>
      </w:tr>
      <w:tr w:rsidR="00C11F93" w:rsidRPr="00C31683" w14:paraId="14748B37" w14:textId="77777777" w:rsidTr="00411D9D">
        <w:trPr>
          <w:jc w:val="center"/>
        </w:trPr>
        <w:tc>
          <w:tcPr>
            <w:tcW w:w="734" w:type="dxa"/>
            <w:tcBorders>
              <w:top w:val="nil"/>
              <w:left w:val="nil"/>
              <w:bottom w:val="nil"/>
              <w:right w:val="nil"/>
            </w:tcBorders>
            <w:shd w:val="clear" w:color="auto" w:fill="auto"/>
          </w:tcPr>
          <w:p w14:paraId="4257A367" w14:textId="77777777" w:rsidR="00C11F93" w:rsidRPr="00C31683" w:rsidRDefault="00C11F93" w:rsidP="00411D9D">
            <w:pPr>
              <w:autoSpaceDE w:val="0"/>
              <w:autoSpaceDN w:val="0"/>
              <w:adjustRightInd w:val="0"/>
            </w:pPr>
            <w:r w:rsidRPr="00C31683">
              <w:t>5</w:t>
            </w:r>
          </w:p>
        </w:tc>
        <w:tc>
          <w:tcPr>
            <w:tcW w:w="2668" w:type="dxa"/>
            <w:tcBorders>
              <w:top w:val="nil"/>
              <w:left w:val="nil"/>
              <w:bottom w:val="nil"/>
              <w:right w:val="nil"/>
            </w:tcBorders>
            <w:shd w:val="clear" w:color="auto" w:fill="auto"/>
          </w:tcPr>
          <w:p w14:paraId="37246DE7" w14:textId="77777777" w:rsidR="00C11F93" w:rsidRPr="00822147" w:rsidRDefault="00C11F93" w:rsidP="00411D9D">
            <w:pPr>
              <w:autoSpaceDE w:val="0"/>
              <w:autoSpaceDN w:val="0"/>
              <w:adjustRightInd w:val="0"/>
              <w:rPr>
                <w:i/>
              </w:rPr>
            </w:pPr>
            <w:r w:rsidRPr="00822147">
              <w:rPr>
                <w:i/>
                <w:color w:val="000000"/>
                <w:lang w:eastAsia="en-GB"/>
              </w:rPr>
              <w:t>Halicarcinus planatus</w:t>
            </w:r>
          </w:p>
        </w:tc>
        <w:tc>
          <w:tcPr>
            <w:tcW w:w="2410" w:type="dxa"/>
            <w:tcBorders>
              <w:top w:val="nil"/>
              <w:left w:val="nil"/>
              <w:bottom w:val="nil"/>
              <w:right w:val="nil"/>
            </w:tcBorders>
            <w:shd w:val="clear" w:color="auto" w:fill="auto"/>
          </w:tcPr>
          <w:p w14:paraId="0B98F556" w14:textId="77777777" w:rsidR="00C11F93" w:rsidRPr="00C31683" w:rsidRDefault="00C11F93" w:rsidP="00411D9D">
            <w:pPr>
              <w:autoSpaceDE w:val="0"/>
              <w:autoSpaceDN w:val="0"/>
              <w:adjustRightInd w:val="0"/>
              <w:jc w:val="center"/>
            </w:pPr>
            <w:r w:rsidRPr="00C31683">
              <w:t>Flattened crab</w:t>
            </w:r>
          </w:p>
        </w:tc>
        <w:tc>
          <w:tcPr>
            <w:tcW w:w="3402" w:type="dxa"/>
            <w:tcBorders>
              <w:top w:val="nil"/>
              <w:left w:val="nil"/>
              <w:bottom w:val="nil"/>
              <w:right w:val="nil"/>
            </w:tcBorders>
            <w:shd w:val="clear" w:color="auto" w:fill="auto"/>
          </w:tcPr>
          <w:p w14:paraId="0608A37C" w14:textId="77777777" w:rsidR="00C11F93" w:rsidRPr="00C31683" w:rsidRDefault="00C11F93" w:rsidP="00411D9D">
            <w:pPr>
              <w:autoSpaceDE w:val="0"/>
              <w:autoSpaceDN w:val="0"/>
              <w:adjustRightInd w:val="0"/>
              <w:jc w:val="center"/>
            </w:pPr>
            <w:r w:rsidRPr="00C31683">
              <w:t>Marine invertebrate</w:t>
            </w:r>
          </w:p>
        </w:tc>
      </w:tr>
      <w:tr w:rsidR="00C11F93" w:rsidRPr="00C31683" w14:paraId="2C413177" w14:textId="77777777" w:rsidTr="00411D9D">
        <w:trPr>
          <w:jc w:val="center"/>
        </w:trPr>
        <w:tc>
          <w:tcPr>
            <w:tcW w:w="734" w:type="dxa"/>
            <w:tcBorders>
              <w:top w:val="nil"/>
              <w:left w:val="nil"/>
              <w:bottom w:val="nil"/>
              <w:right w:val="nil"/>
            </w:tcBorders>
            <w:shd w:val="clear" w:color="auto" w:fill="auto"/>
          </w:tcPr>
          <w:p w14:paraId="560D752D" w14:textId="77777777" w:rsidR="00C11F93" w:rsidRPr="00C31683" w:rsidRDefault="00C11F93" w:rsidP="00411D9D">
            <w:pPr>
              <w:autoSpaceDE w:val="0"/>
              <w:autoSpaceDN w:val="0"/>
              <w:adjustRightInd w:val="0"/>
            </w:pPr>
            <w:r w:rsidRPr="00C31683">
              <w:t>6</w:t>
            </w:r>
          </w:p>
        </w:tc>
        <w:tc>
          <w:tcPr>
            <w:tcW w:w="2668" w:type="dxa"/>
            <w:tcBorders>
              <w:top w:val="nil"/>
              <w:left w:val="nil"/>
              <w:bottom w:val="nil"/>
              <w:right w:val="nil"/>
            </w:tcBorders>
            <w:shd w:val="clear" w:color="auto" w:fill="auto"/>
          </w:tcPr>
          <w:p w14:paraId="5D552207" w14:textId="77777777" w:rsidR="00C11F93" w:rsidRPr="00822147" w:rsidRDefault="00C11F93" w:rsidP="00411D9D">
            <w:pPr>
              <w:autoSpaceDE w:val="0"/>
              <w:autoSpaceDN w:val="0"/>
              <w:adjustRightInd w:val="0"/>
              <w:rPr>
                <w:i/>
              </w:rPr>
            </w:pPr>
            <w:r w:rsidRPr="00822147">
              <w:rPr>
                <w:i/>
                <w:color w:val="000000"/>
                <w:lang w:eastAsia="en-GB"/>
              </w:rPr>
              <w:t>Ciona intestinalis</w:t>
            </w:r>
          </w:p>
        </w:tc>
        <w:tc>
          <w:tcPr>
            <w:tcW w:w="2410" w:type="dxa"/>
            <w:tcBorders>
              <w:top w:val="nil"/>
              <w:left w:val="nil"/>
              <w:bottom w:val="nil"/>
              <w:right w:val="nil"/>
            </w:tcBorders>
            <w:shd w:val="clear" w:color="auto" w:fill="auto"/>
          </w:tcPr>
          <w:p w14:paraId="260748DA" w14:textId="77777777" w:rsidR="00C11F93" w:rsidRPr="00C31683" w:rsidRDefault="00C11F93" w:rsidP="00411D9D">
            <w:pPr>
              <w:autoSpaceDE w:val="0"/>
              <w:autoSpaceDN w:val="0"/>
              <w:adjustRightInd w:val="0"/>
              <w:jc w:val="center"/>
            </w:pPr>
            <w:r w:rsidRPr="00C31683">
              <w:t>Sea vase</w:t>
            </w:r>
          </w:p>
        </w:tc>
        <w:tc>
          <w:tcPr>
            <w:tcW w:w="3402" w:type="dxa"/>
            <w:tcBorders>
              <w:top w:val="nil"/>
              <w:left w:val="nil"/>
              <w:bottom w:val="nil"/>
              <w:right w:val="nil"/>
            </w:tcBorders>
            <w:shd w:val="clear" w:color="auto" w:fill="auto"/>
          </w:tcPr>
          <w:p w14:paraId="008292AA" w14:textId="77777777" w:rsidR="00C11F93" w:rsidRPr="00C31683" w:rsidRDefault="00C11F93" w:rsidP="00411D9D">
            <w:pPr>
              <w:autoSpaceDE w:val="0"/>
              <w:autoSpaceDN w:val="0"/>
              <w:adjustRightInd w:val="0"/>
              <w:jc w:val="center"/>
            </w:pPr>
            <w:r w:rsidRPr="00C31683">
              <w:t>Marine invertebrate</w:t>
            </w:r>
          </w:p>
        </w:tc>
      </w:tr>
      <w:tr w:rsidR="00C11F93" w:rsidRPr="00C31683" w14:paraId="3D76A9AE" w14:textId="77777777" w:rsidTr="00411D9D">
        <w:trPr>
          <w:jc w:val="center"/>
        </w:trPr>
        <w:tc>
          <w:tcPr>
            <w:tcW w:w="734" w:type="dxa"/>
            <w:tcBorders>
              <w:top w:val="nil"/>
              <w:left w:val="nil"/>
              <w:bottom w:val="nil"/>
              <w:right w:val="nil"/>
            </w:tcBorders>
            <w:shd w:val="clear" w:color="auto" w:fill="auto"/>
          </w:tcPr>
          <w:p w14:paraId="5C13746D" w14:textId="77777777" w:rsidR="00C11F93" w:rsidRPr="00C31683" w:rsidRDefault="00C11F93" w:rsidP="00411D9D">
            <w:pPr>
              <w:autoSpaceDE w:val="0"/>
              <w:autoSpaceDN w:val="0"/>
              <w:adjustRightInd w:val="0"/>
            </w:pPr>
            <w:r w:rsidRPr="00C31683">
              <w:t>7</w:t>
            </w:r>
          </w:p>
        </w:tc>
        <w:tc>
          <w:tcPr>
            <w:tcW w:w="2668" w:type="dxa"/>
            <w:tcBorders>
              <w:top w:val="nil"/>
              <w:left w:val="nil"/>
              <w:bottom w:val="nil"/>
              <w:right w:val="nil"/>
            </w:tcBorders>
            <w:shd w:val="clear" w:color="auto" w:fill="auto"/>
          </w:tcPr>
          <w:p w14:paraId="716668E7" w14:textId="77777777" w:rsidR="00C11F93" w:rsidRPr="00822147" w:rsidRDefault="00C11F93" w:rsidP="00411D9D">
            <w:pPr>
              <w:autoSpaceDE w:val="0"/>
              <w:autoSpaceDN w:val="0"/>
              <w:adjustRightInd w:val="0"/>
              <w:rPr>
                <w:i/>
              </w:rPr>
            </w:pPr>
            <w:r w:rsidRPr="00822147">
              <w:rPr>
                <w:i/>
                <w:color w:val="000000"/>
                <w:lang w:eastAsia="en-GB"/>
              </w:rPr>
              <w:t>Leptinella scariosa</w:t>
            </w:r>
          </w:p>
        </w:tc>
        <w:tc>
          <w:tcPr>
            <w:tcW w:w="2410" w:type="dxa"/>
            <w:tcBorders>
              <w:top w:val="nil"/>
              <w:left w:val="nil"/>
              <w:bottom w:val="nil"/>
              <w:right w:val="nil"/>
            </w:tcBorders>
            <w:shd w:val="clear" w:color="auto" w:fill="auto"/>
          </w:tcPr>
          <w:p w14:paraId="00D34C46" w14:textId="77777777" w:rsidR="00C11F93" w:rsidRPr="00C31683" w:rsidRDefault="00C11F93" w:rsidP="00411D9D">
            <w:pPr>
              <w:autoSpaceDE w:val="0"/>
              <w:autoSpaceDN w:val="0"/>
              <w:adjustRightInd w:val="0"/>
              <w:jc w:val="center"/>
            </w:pPr>
            <w:r w:rsidRPr="00822147">
              <w:rPr>
                <w:color w:val="000000"/>
                <w:lang w:eastAsia="en-GB"/>
              </w:rPr>
              <w:t>A buttonweed</w:t>
            </w:r>
          </w:p>
        </w:tc>
        <w:tc>
          <w:tcPr>
            <w:tcW w:w="3402" w:type="dxa"/>
            <w:tcBorders>
              <w:top w:val="nil"/>
              <w:left w:val="nil"/>
              <w:bottom w:val="nil"/>
              <w:right w:val="nil"/>
            </w:tcBorders>
            <w:shd w:val="clear" w:color="auto" w:fill="auto"/>
          </w:tcPr>
          <w:p w14:paraId="4521D1B3" w14:textId="77777777" w:rsidR="00C11F93" w:rsidRPr="00C31683" w:rsidRDefault="00C11F93" w:rsidP="00411D9D">
            <w:pPr>
              <w:autoSpaceDE w:val="0"/>
              <w:autoSpaceDN w:val="0"/>
              <w:adjustRightInd w:val="0"/>
              <w:jc w:val="center"/>
            </w:pPr>
            <w:r w:rsidRPr="00822147">
              <w:rPr>
                <w:color w:val="000000"/>
                <w:lang w:eastAsia="en-GB"/>
              </w:rPr>
              <w:t>Terrestrial plant</w:t>
            </w:r>
          </w:p>
        </w:tc>
      </w:tr>
      <w:tr w:rsidR="00C11F93" w:rsidRPr="00C31683" w14:paraId="72754C3E" w14:textId="77777777" w:rsidTr="00411D9D">
        <w:trPr>
          <w:jc w:val="center"/>
        </w:trPr>
        <w:tc>
          <w:tcPr>
            <w:tcW w:w="734" w:type="dxa"/>
            <w:tcBorders>
              <w:top w:val="nil"/>
              <w:left w:val="nil"/>
              <w:bottom w:val="nil"/>
              <w:right w:val="nil"/>
            </w:tcBorders>
            <w:shd w:val="clear" w:color="auto" w:fill="auto"/>
          </w:tcPr>
          <w:p w14:paraId="0C583B80" w14:textId="77777777" w:rsidR="00C11F93" w:rsidRPr="00C31683" w:rsidRDefault="00C11F93" w:rsidP="00411D9D">
            <w:pPr>
              <w:autoSpaceDE w:val="0"/>
              <w:autoSpaceDN w:val="0"/>
              <w:adjustRightInd w:val="0"/>
            </w:pPr>
            <w:r w:rsidRPr="00C31683">
              <w:t>8</w:t>
            </w:r>
          </w:p>
        </w:tc>
        <w:tc>
          <w:tcPr>
            <w:tcW w:w="2668" w:type="dxa"/>
            <w:tcBorders>
              <w:top w:val="nil"/>
              <w:left w:val="nil"/>
              <w:bottom w:val="nil"/>
              <w:right w:val="nil"/>
            </w:tcBorders>
            <w:shd w:val="clear" w:color="auto" w:fill="auto"/>
          </w:tcPr>
          <w:p w14:paraId="2FEF5553" w14:textId="77777777" w:rsidR="00C11F93" w:rsidRPr="00822147" w:rsidRDefault="00C11F93" w:rsidP="00411D9D">
            <w:pPr>
              <w:autoSpaceDE w:val="0"/>
              <w:autoSpaceDN w:val="0"/>
              <w:adjustRightInd w:val="0"/>
              <w:rPr>
                <w:i/>
              </w:rPr>
            </w:pPr>
            <w:r w:rsidRPr="00822147">
              <w:rPr>
                <w:i/>
                <w:color w:val="000000"/>
                <w:lang w:eastAsia="en-GB"/>
              </w:rPr>
              <w:t>Botryllus schlosseri</w:t>
            </w:r>
          </w:p>
        </w:tc>
        <w:tc>
          <w:tcPr>
            <w:tcW w:w="2410" w:type="dxa"/>
            <w:tcBorders>
              <w:top w:val="nil"/>
              <w:left w:val="nil"/>
              <w:bottom w:val="nil"/>
              <w:right w:val="nil"/>
            </w:tcBorders>
            <w:shd w:val="clear" w:color="auto" w:fill="auto"/>
          </w:tcPr>
          <w:p w14:paraId="0BA910FF" w14:textId="77777777" w:rsidR="00C11F93" w:rsidRPr="00C31683" w:rsidRDefault="00C11F93" w:rsidP="00411D9D">
            <w:pPr>
              <w:autoSpaceDE w:val="0"/>
              <w:autoSpaceDN w:val="0"/>
              <w:adjustRightInd w:val="0"/>
              <w:jc w:val="center"/>
            </w:pPr>
            <w:r w:rsidRPr="00822147">
              <w:rPr>
                <w:color w:val="000000"/>
                <w:lang w:eastAsia="en-GB"/>
              </w:rPr>
              <w:t>Colonial Ascidian</w:t>
            </w:r>
          </w:p>
        </w:tc>
        <w:tc>
          <w:tcPr>
            <w:tcW w:w="3402" w:type="dxa"/>
            <w:tcBorders>
              <w:top w:val="nil"/>
              <w:left w:val="nil"/>
              <w:bottom w:val="nil"/>
              <w:right w:val="nil"/>
            </w:tcBorders>
            <w:shd w:val="clear" w:color="auto" w:fill="auto"/>
          </w:tcPr>
          <w:p w14:paraId="6FFDB0D2" w14:textId="77777777" w:rsidR="00C11F93" w:rsidRPr="00C31683" w:rsidRDefault="00C11F93" w:rsidP="00411D9D">
            <w:pPr>
              <w:autoSpaceDE w:val="0"/>
              <w:autoSpaceDN w:val="0"/>
              <w:adjustRightInd w:val="0"/>
              <w:jc w:val="center"/>
            </w:pPr>
            <w:r w:rsidRPr="00822147">
              <w:rPr>
                <w:color w:val="000000"/>
                <w:lang w:eastAsia="en-GB"/>
              </w:rPr>
              <w:t>Marine invertebrate</w:t>
            </w:r>
          </w:p>
        </w:tc>
      </w:tr>
      <w:tr w:rsidR="00C11F93" w:rsidRPr="00C31683" w14:paraId="0263B0DF" w14:textId="77777777" w:rsidTr="00411D9D">
        <w:trPr>
          <w:jc w:val="center"/>
        </w:trPr>
        <w:tc>
          <w:tcPr>
            <w:tcW w:w="734" w:type="dxa"/>
            <w:tcBorders>
              <w:top w:val="nil"/>
              <w:left w:val="nil"/>
              <w:bottom w:val="nil"/>
              <w:right w:val="nil"/>
            </w:tcBorders>
            <w:shd w:val="clear" w:color="auto" w:fill="auto"/>
          </w:tcPr>
          <w:p w14:paraId="18FACC5B" w14:textId="77777777" w:rsidR="00C11F93" w:rsidRPr="00C31683" w:rsidRDefault="00C11F93" w:rsidP="00411D9D">
            <w:pPr>
              <w:autoSpaceDE w:val="0"/>
              <w:autoSpaceDN w:val="0"/>
              <w:adjustRightInd w:val="0"/>
            </w:pPr>
            <w:r w:rsidRPr="00C31683">
              <w:t>9</w:t>
            </w:r>
          </w:p>
        </w:tc>
        <w:tc>
          <w:tcPr>
            <w:tcW w:w="2668" w:type="dxa"/>
            <w:tcBorders>
              <w:top w:val="nil"/>
              <w:left w:val="nil"/>
              <w:bottom w:val="nil"/>
              <w:right w:val="nil"/>
            </w:tcBorders>
            <w:shd w:val="clear" w:color="auto" w:fill="auto"/>
          </w:tcPr>
          <w:p w14:paraId="687E6CD6" w14:textId="77777777" w:rsidR="00C11F93" w:rsidRPr="00822147" w:rsidRDefault="00C11F93" w:rsidP="00411D9D">
            <w:pPr>
              <w:autoSpaceDE w:val="0"/>
              <w:autoSpaceDN w:val="0"/>
              <w:adjustRightInd w:val="0"/>
              <w:rPr>
                <w:i/>
              </w:rPr>
            </w:pPr>
            <w:r w:rsidRPr="00822147">
              <w:rPr>
                <w:i/>
                <w:color w:val="000000"/>
                <w:lang w:eastAsia="en-GB"/>
              </w:rPr>
              <w:t>Carcinus maenas</w:t>
            </w:r>
          </w:p>
        </w:tc>
        <w:tc>
          <w:tcPr>
            <w:tcW w:w="2410" w:type="dxa"/>
            <w:tcBorders>
              <w:top w:val="nil"/>
              <w:left w:val="nil"/>
              <w:bottom w:val="nil"/>
              <w:right w:val="nil"/>
            </w:tcBorders>
            <w:shd w:val="clear" w:color="auto" w:fill="auto"/>
          </w:tcPr>
          <w:p w14:paraId="55224D45" w14:textId="77777777" w:rsidR="00C11F93" w:rsidRPr="00C31683" w:rsidRDefault="00C11F93" w:rsidP="00411D9D">
            <w:pPr>
              <w:autoSpaceDE w:val="0"/>
              <w:autoSpaceDN w:val="0"/>
              <w:adjustRightInd w:val="0"/>
              <w:jc w:val="center"/>
            </w:pPr>
            <w:r w:rsidRPr="00822147">
              <w:rPr>
                <w:color w:val="000000"/>
                <w:lang w:eastAsia="en-GB"/>
              </w:rPr>
              <w:t>European shore crab</w:t>
            </w:r>
          </w:p>
        </w:tc>
        <w:tc>
          <w:tcPr>
            <w:tcW w:w="3402" w:type="dxa"/>
            <w:tcBorders>
              <w:top w:val="nil"/>
              <w:left w:val="nil"/>
              <w:bottom w:val="nil"/>
              <w:right w:val="nil"/>
            </w:tcBorders>
            <w:shd w:val="clear" w:color="auto" w:fill="auto"/>
          </w:tcPr>
          <w:p w14:paraId="1FFB2FC1" w14:textId="77777777" w:rsidR="00C11F93" w:rsidRPr="00C31683" w:rsidRDefault="00C11F93" w:rsidP="00411D9D">
            <w:pPr>
              <w:autoSpaceDE w:val="0"/>
              <w:autoSpaceDN w:val="0"/>
              <w:adjustRightInd w:val="0"/>
              <w:jc w:val="center"/>
            </w:pPr>
            <w:r w:rsidRPr="00822147">
              <w:rPr>
                <w:color w:val="000000"/>
                <w:lang w:eastAsia="en-GB"/>
              </w:rPr>
              <w:t>Marine invertebrate</w:t>
            </w:r>
          </w:p>
        </w:tc>
      </w:tr>
      <w:tr w:rsidR="00C11F93" w:rsidRPr="00C31683" w14:paraId="41B22862" w14:textId="77777777" w:rsidTr="00411D9D">
        <w:trPr>
          <w:jc w:val="center"/>
        </w:trPr>
        <w:tc>
          <w:tcPr>
            <w:tcW w:w="734" w:type="dxa"/>
            <w:tcBorders>
              <w:top w:val="nil"/>
              <w:left w:val="nil"/>
              <w:bottom w:val="nil"/>
              <w:right w:val="nil"/>
            </w:tcBorders>
            <w:shd w:val="clear" w:color="auto" w:fill="auto"/>
          </w:tcPr>
          <w:p w14:paraId="4584FF80" w14:textId="77777777" w:rsidR="00C11F93" w:rsidRPr="00C31683" w:rsidRDefault="00C11F93" w:rsidP="00411D9D">
            <w:pPr>
              <w:autoSpaceDE w:val="0"/>
              <w:autoSpaceDN w:val="0"/>
              <w:adjustRightInd w:val="0"/>
            </w:pPr>
            <w:r w:rsidRPr="00C31683">
              <w:t>10</w:t>
            </w:r>
          </w:p>
        </w:tc>
        <w:tc>
          <w:tcPr>
            <w:tcW w:w="2668" w:type="dxa"/>
            <w:tcBorders>
              <w:top w:val="nil"/>
              <w:left w:val="nil"/>
              <w:bottom w:val="nil"/>
              <w:right w:val="nil"/>
            </w:tcBorders>
            <w:shd w:val="clear" w:color="auto" w:fill="auto"/>
          </w:tcPr>
          <w:p w14:paraId="1A4ABCF4" w14:textId="77777777" w:rsidR="00C11F93" w:rsidRPr="00822147" w:rsidRDefault="00C11F93" w:rsidP="00411D9D">
            <w:pPr>
              <w:autoSpaceDE w:val="0"/>
              <w:autoSpaceDN w:val="0"/>
              <w:adjustRightInd w:val="0"/>
              <w:rPr>
                <w:i/>
              </w:rPr>
            </w:pPr>
            <w:r w:rsidRPr="00822147">
              <w:rPr>
                <w:i/>
                <w:color w:val="000000"/>
                <w:lang w:eastAsia="en-GB"/>
              </w:rPr>
              <w:t>Undaria pinnatifida</w:t>
            </w:r>
          </w:p>
        </w:tc>
        <w:tc>
          <w:tcPr>
            <w:tcW w:w="2410" w:type="dxa"/>
            <w:tcBorders>
              <w:top w:val="nil"/>
              <w:left w:val="nil"/>
              <w:bottom w:val="nil"/>
              <w:right w:val="nil"/>
            </w:tcBorders>
            <w:shd w:val="clear" w:color="auto" w:fill="auto"/>
          </w:tcPr>
          <w:p w14:paraId="403F92E4" w14:textId="77777777" w:rsidR="00C11F93" w:rsidRPr="00C31683" w:rsidRDefault="00C11F93" w:rsidP="00411D9D">
            <w:pPr>
              <w:autoSpaceDE w:val="0"/>
              <w:autoSpaceDN w:val="0"/>
              <w:adjustRightInd w:val="0"/>
              <w:jc w:val="center"/>
            </w:pPr>
            <w:r w:rsidRPr="00822147">
              <w:rPr>
                <w:color w:val="000000"/>
                <w:lang w:eastAsia="en-GB"/>
              </w:rPr>
              <w:t>Asian kelp</w:t>
            </w:r>
          </w:p>
        </w:tc>
        <w:tc>
          <w:tcPr>
            <w:tcW w:w="3402" w:type="dxa"/>
            <w:tcBorders>
              <w:top w:val="nil"/>
              <w:left w:val="nil"/>
              <w:bottom w:val="nil"/>
              <w:right w:val="nil"/>
            </w:tcBorders>
            <w:shd w:val="clear" w:color="auto" w:fill="auto"/>
          </w:tcPr>
          <w:p w14:paraId="61F2FBC9" w14:textId="77777777" w:rsidR="00C11F93" w:rsidRPr="00C31683" w:rsidRDefault="00C11F93" w:rsidP="00411D9D">
            <w:pPr>
              <w:autoSpaceDE w:val="0"/>
              <w:autoSpaceDN w:val="0"/>
              <w:adjustRightInd w:val="0"/>
              <w:jc w:val="center"/>
            </w:pPr>
            <w:r w:rsidRPr="00C31683">
              <w:t>Marine algae</w:t>
            </w:r>
          </w:p>
        </w:tc>
      </w:tr>
      <w:tr w:rsidR="00C11F93" w:rsidRPr="00C31683" w14:paraId="72E71FE4" w14:textId="77777777" w:rsidTr="00411D9D">
        <w:trPr>
          <w:jc w:val="center"/>
        </w:trPr>
        <w:tc>
          <w:tcPr>
            <w:tcW w:w="734" w:type="dxa"/>
            <w:tcBorders>
              <w:top w:val="nil"/>
              <w:left w:val="nil"/>
              <w:bottom w:val="nil"/>
              <w:right w:val="nil"/>
            </w:tcBorders>
            <w:shd w:val="clear" w:color="auto" w:fill="auto"/>
          </w:tcPr>
          <w:p w14:paraId="6AC413B0" w14:textId="77777777" w:rsidR="00C11F93" w:rsidRPr="00C31683" w:rsidRDefault="00C11F93" w:rsidP="00411D9D">
            <w:pPr>
              <w:autoSpaceDE w:val="0"/>
              <w:autoSpaceDN w:val="0"/>
              <w:adjustRightInd w:val="0"/>
            </w:pPr>
            <w:r w:rsidRPr="00C31683">
              <w:t>11</w:t>
            </w:r>
          </w:p>
        </w:tc>
        <w:tc>
          <w:tcPr>
            <w:tcW w:w="2668" w:type="dxa"/>
            <w:tcBorders>
              <w:top w:val="nil"/>
              <w:left w:val="nil"/>
              <w:bottom w:val="nil"/>
              <w:right w:val="nil"/>
            </w:tcBorders>
            <w:shd w:val="clear" w:color="auto" w:fill="auto"/>
          </w:tcPr>
          <w:p w14:paraId="7F3429D7" w14:textId="77777777" w:rsidR="00C11F93" w:rsidRPr="00822147" w:rsidRDefault="00C11F93" w:rsidP="00411D9D">
            <w:pPr>
              <w:autoSpaceDE w:val="0"/>
              <w:autoSpaceDN w:val="0"/>
              <w:adjustRightInd w:val="0"/>
              <w:rPr>
                <w:i/>
              </w:rPr>
            </w:pPr>
            <w:r w:rsidRPr="00822147">
              <w:rPr>
                <w:i/>
                <w:color w:val="000000"/>
                <w:lang w:eastAsia="en-GB"/>
              </w:rPr>
              <w:t>Leptinella plumosa</w:t>
            </w:r>
          </w:p>
        </w:tc>
        <w:tc>
          <w:tcPr>
            <w:tcW w:w="2410" w:type="dxa"/>
            <w:tcBorders>
              <w:top w:val="nil"/>
              <w:left w:val="nil"/>
              <w:bottom w:val="nil"/>
              <w:right w:val="nil"/>
            </w:tcBorders>
            <w:shd w:val="clear" w:color="auto" w:fill="auto"/>
          </w:tcPr>
          <w:p w14:paraId="0F361452" w14:textId="77777777" w:rsidR="00C11F93" w:rsidRPr="00C31683" w:rsidRDefault="00C11F93" w:rsidP="00411D9D">
            <w:pPr>
              <w:autoSpaceDE w:val="0"/>
              <w:autoSpaceDN w:val="0"/>
              <w:adjustRightInd w:val="0"/>
              <w:jc w:val="center"/>
            </w:pPr>
            <w:r w:rsidRPr="00822147">
              <w:rPr>
                <w:color w:val="000000"/>
                <w:lang w:eastAsia="en-GB"/>
              </w:rPr>
              <w:t>A buttonweed</w:t>
            </w:r>
          </w:p>
        </w:tc>
        <w:tc>
          <w:tcPr>
            <w:tcW w:w="3402" w:type="dxa"/>
            <w:tcBorders>
              <w:top w:val="nil"/>
              <w:left w:val="nil"/>
              <w:bottom w:val="nil"/>
              <w:right w:val="nil"/>
            </w:tcBorders>
            <w:shd w:val="clear" w:color="auto" w:fill="auto"/>
          </w:tcPr>
          <w:p w14:paraId="28B640F8" w14:textId="77777777" w:rsidR="00C11F93" w:rsidRPr="00C31683" w:rsidRDefault="00C11F93" w:rsidP="00411D9D">
            <w:pPr>
              <w:autoSpaceDE w:val="0"/>
              <w:autoSpaceDN w:val="0"/>
              <w:adjustRightInd w:val="0"/>
              <w:jc w:val="center"/>
            </w:pPr>
            <w:r w:rsidRPr="00822147">
              <w:rPr>
                <w:color w:val="000000"/>
                <w:lang w:eastAsia="en-GB"/>
              </w:rPr>
              <w:t>Terrestrial plant</w:t>
            </w:r>
          </w:p>
        </w:tc>
      </w:tr>
      <w:tr w:rsidR="00C11F93" w:rsidRPr="00C31683" w14:paraId="69F3F778" w14:textId="77777777" w:rsidTr="00411D9D">
        <w:trPr>
          <w:jc w:val="center"/>
        </w:trPr>
        <w:tc>
          <w:tcPr>
            <w:tcW w:w="734" w:type="dxa"/>
            <w:tcBorders>
              <w:top w:val="nil"/>
              <w:left w:val="nil"/>
              <w:bottom w:val="nil"/>
              <w:right w:val="nil"/>
            </w:tcBorders>
            <w:shd w:val="clear" w:color="auto" w:fill="auto"/>
          </w:tcPr>
          <w:p w14:paraId="27BF57B4" w14:textId="77777777" w:rsidR="00C11F93" w:rsidRPr="00C31683" w:rsidRDefault="00C11F93" w:rsidP="00411D9D">
            <w:pPr>
              <w:autoSpaceDE w:val="0"/>
              <w:autoSpaceDN w:val="0"/>
              <w:adjustRightInd w:val="0"/>
            </w:pPr>
            <w:r w:rsidRPr="00C31683">
              <w:t>12</w:t>
            </w:r>
          </w:p>
        </w:tc>
        <w:tc>
          <w:tcPr>
            <w:tcW w:w="2668" w:type="dxa"/>
            <w:tcBorders>
              <w:top w:val="nil"/>
              <w:left w:val="nil"/>
              <w:bottom w:val="nil"/>
              <w:right w:val="nil"/>
            </w:tcBorders>
            <w:shd w:val="clear" w:color="auto" w:fill="auto"/>
          </w:tcPr>
          <w:p w14:paraId="72946130" w14:textId="77777777" w:rsidR="00C11F93" w:rsidRPr="00822147" w:rsidRDefault="00C11F93" w:rsidP="00411D9D">
            <w:pPr>
              <w:autoSpaceDE w:val="0"/>
              <w:autoSpaceDN w:val="0"/>
              <w:adjustRightInd w:val="0"/>
              <w:rPr>
                <w:i/>
              </w:rPr>
            </w:pPr>
            <w:r w:rsidRPr="00822147">
              <w:rPr>
                <w:i/>
                <w:color w:val="000000"/>
                <w:lang w:eastAsia="en-GB"/>
              </w:rPr>
              <w:t>Chaetopterus variopedatus</w:t>
            </w:r>
          </w:p>
        </w:tc>
        <w:tc>
          <w:tcPr>
            <w:tcW w:w="2410" w:type="dxa"/>
            <w:tcBorders>
              <w:top w:val="nil"/>
              <w:left w:val="nil"/>
              <w:bottom w:val="nil"/>
              <w:right w:val="nil"/>
            </w:tcBorders>
            <w:shd w:val="clear" w:color="auto" w:fill="auto"/>
          </w:tcPr>
          <w:p w14:paraId="4161759C" w14:textId="77777777" w:rsidR="00C11F93" w:rsidRPr="00C31683" w:rsidRDefault="00C11F93" w:rsidP="00411D9D">
            <w:pPr>
              <w:autoSpaceDE w:val="0"/>
              <w:autoSpaceDN w:val="0"/>
              <w:adjustRightInd w:val="0"/>
              <w:jc w:val="center"/>
            </w:pPr>
            <w:r w:rsidRPr="00822147">
              <w:rPr>
                <w:color w:val="000000"/>
                <w:lang w:eastAsia="en-GB"/>
              </w:rPr>
              <w:t>Parchment worm</w:t>
            </w:r>
          </w:p>
        </w:tc>
        <w:tc>
          <w:tcPr>
            <w:tcW w:w="3402" w:type="dxa"/>
            <w:tcBorders>
              <w:top w:val="nil"/>
              <w:left w:val="nil"/>
              <w:bottom w:val="nil"/>
              <w:right w:val="nil"/>
            </w:tcBorders>
            <w:shd w:val="clear" w:color="auto" w:fill="auto"/>
          </w:tcPr>
          <w:p w14:paraId="52E9AF39" w14:textId="77777777" w:rsidR="00C11F93" w:rsidRPr="00C31683" w:rsidRDefault="00C11F93" w:rsidP="00411D9D">
            <w:pPr>
              <w:autoSpaceDE w:val="0"/>
              <w:autoSpaceDN w:val="0"/>
              <w:adjustRightInd w:val="0"/>
              <w:jc w:val="center"/>
            </w:pPr>
            <w:r w:rsidRPr="00822147">
              <w:rPr>
                <w:color w:val="000000"/>
                <w:lang w:eastAsia="en-GB"/>
              </w:rPr>
              <w:t>Marine invertebrate</w:t>
            </w:r>
          </w:p>
        </w:tc>
      </w:tr>
      <w:tr w:rsidR="00C11F93" w:rsidRPr="00C31683" w14:paraId="22C4AEB6" w14:textId="77777777" w:rsidTr="00411D9D">
        <w:trPr>
          <w:jc w:val="center"/>
        </w:trPr>
        <w:tc>
          <w:tcPr>
            <w:tcW w:w="734" w:type="dxa"/>
            <w:tcBorders>
              <w:top w:val="nil"/>
              <w:left w:val="nil"/>
              <w:right w:val="nil"/>
            </w:tcBorders>
            <w:shd w:val="clear" w:color="auto" w:fill="auto"/>
          </w:tcPr>
          <w:p w14:paraId="4F69A7A9" w14:textId="77777777" w:rsidR="00C11F93" w:rsidRPr="00C31683" w:rsidRDefault="00C11F93" w:rsidP="00411D9D">
            <w:pPr>
              <w:autoSpaceDE w:val="0"/>
              <w:autoSpaceDN w:val="0"/>
              <w:adjustRightInd w:val="0"/>
            </w:pPr>
            <w:r w:rsidRPr="00C31683">
              <w:t>13</w:t>
            </w:r>
          </w:p>
        </w:tc>
        <w:tc>
          <w:tcPr>
            <w:tcW w:w="2668" w:type="dxa"/>
            <w:tcBorders>
              <w:top w:val="nil"/>
              <w:left w:val="nil"/>
              <w:right w:val="nil"/>
            </w:tcBorders>
            <w:shd w:val="clear" w:color="auto" w:fill="auto"/>
          </w:tcPr>
          <w:p w14:paraId="2351DBE8" w14:textId="77777777" w:rsidR="00C11F93" w:rsidRPr="00822147" w:rsidRDefault="00C11F93" w:rsidP="00411D9D">
            <w:pPr>
              <w:autoSpaceDE w:val="0"/>
              <w:autoSpaceDN w:val="0"/>
              <w:adjustRightInd w:val="0"/>
              <w:rPr>
                <w:i/>
              </w:rPr>
            </w:pPr>
            <w:r w:rsidRPr="00822147">
              <w:rPr>
                <w:i/>
                <w:color w:val="000000"/>
                <w:lang w:eastAsia="en-GB"/>
              </w:rPr>
              <w:t>Mytilus galloprovincialis</w:t>
            </w:r>
          </w:p>
        </w:tc>
        <w:tc>
          <w:tcPr>
            <w:tcW w:w="2410" w:type="dxa"/>
            <w:tcBorders>
              <w:top w:val="nil"/>
              <w:left w:val="nil"/>
              <w:right w:val="nil"/>
            </w:tcBorders>
            <w:shd w:val="clear" w:color="auto" w:fill="auto"/>
          </w:tcPr>
          <w:p w14:paraId="166E2122" w14:textId="77777777" w:rsidR="00C11F93" w:rsidRPr="00C31683" w:rsidRDefault="00C11F93" w:rsidP="00411D9D">
            <w:pPr>
              <w:autoSpaceDE w:val="0"/>
              <w:autoSpaceDN w:val="0"/>
              <w:adjustRightInd w:val="0"/>
              <w:jc w:val="center"/>
            </w:pPr>
            <w:r w:rsidRPr="00822147">
              <w:rPr>
                <w:color w:val="000000"/>
                <w:lang w:eastAsia="en-GB"/>
              </w:rPr>
              <w:t>Mediterranean mussel</w:t>
            </w:r>
          </w:p>
        </w:tc>
        <w:tc>
          <w:tcPr>
            <w:tcW w:w="3402" w:type="dxa"/>
            <w:tcBorders>
              <w:top w:val="nil"/>
              <w:left w:val="nil"/>
              <w:right w:val="nil"/>
            </w:tcBorders>
            <w:shd w:val="clear" w:color="auto" w:fill="auto"/>
          </w:tcPr>
          <w:p w14:paraId="19F9E4A1" w14:textId="77777777" w:rsidR="00C11F93" w:rsidRPr="00C31683" w:rsidRDefault="00C11F93" w:rsidP="00411D9D">
            <w:pPr>
              <w:autoSpaceDE w:val="0"/>
              <w:autoSpaceDN w:val="0"/>
              <w:adjustRightInd w:val="0"/>
              <w:jc w:val="center"/>
            </w:pPr>
            <w:r w:rsidRPr="00822147">
              <w:rPr>
                <w:color w:val="000000"/>
                <w:lang w:eastAsia="en-GB"/>
              </w:rPr>
              <w:t>Marine invertebrate</w:t>
            </w:r>
          </w:p>
        </w:tc>
      </w:tr>
    </w:tbl>
    <w:p w14:paraId="6E6F34C3" w14:textId="77777777" w:rsidR="00C11F93" w:rsidRPr="00751EA6" w:rsidRDefault="00C11F93" w:rsidP="00C11F93">
      <w:pPr>
        <w:pStyle w:val="ATSNormal"/>
      </w:pPr>
    </w:p>
    <w:p w14:paraId="38FBDE93" w14:textId="77777777" w:rsidR="00C11F93" w:rsidRDefault="00C11F93" w:rsidP="00952E9F"/>
    <w:sectPr w:rsidR="00C11F93" w:rsidSect="00C26F2D">
      <w:headerReference w:type="default" r:id="rId13"/>
      <w:footerReference w:type="default" r:id="rId14"/>
      <w:type w:val="oddPage"/>
      <w:pgSz w:w="11907" w:h="16840" w:code="9"/>
      <w:pgMar w:top="773"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82DB05" w14:textId="77777777" w:rsidR="00000000" w:rsidRDefault="00C11F93">
      <w:r>
        <w:separator/>
      </w:r>
    </w:p>
  </w:endnote>
  <w:endnote w:type="continuationSeparator" w:id="0">
    <w:p w14:paraId="08AF0A62" w14:textId="77777777" w:rsidR="00000000" w:rsidRDefault="00C11F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1A037C" w14:textId="77777777" w:rsidR="00FA0B9F" w:rsidRDefault="00C11F93" w:rsidP="00CF5C82">
    <w:pPr>
      <w:framePr w:wrap="around" w:vAnchor="text" w:hAnchor="margin" w:xAlign="right" w:y="1"/>
    </w:pPr>
    <w:r>
      <w:fldChar w:fldCharType="begin"/>
    </w:r>
    <w:r>
      <w:instrText xml:space="preserve">PAGE  </w:instrText>
    </w:r>
    <w:r>
      <w:fldChar w:fldCharType="end"/>
    </w:r>
  </w:p>
  <w:p w14:paraId="5104734E" w14:textId="77777777" w:rsidR="00FA0B9F" w:rsidRDefault="00C11F93"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0AE38" w14:textId="77777777" w:rsidR="00FA0B9F" w:rsidRDefault="00C11F93"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40087EBF" w14:textId="5AFADE1E" w:rsidR="00FA0B9F" w:rsidRDefault="00C11F93" w:rsidP="00C11F93">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2D77C9" w14:textId="77777777" w:rsidR="00E311C9" w:rsidRDefault="00C11F93"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2A59319D" w14:textId="77777777" w:rsidR="00E311C9" w:rsidRDefault="00C11F93"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116BC3" w14:textId="77777777" w:rsidR="00000000" w:rsidRDefault="00C11F93">
      <w:r>
        <w:separator/>
      </w:r>
    </w:p>
  </w:footnote>
  <w:footnote w:type="continuationSeparator" w:id="0">
    <w:p w14:paraId="6B9FB639" w14:textId="77777777" w:rsidR="00000000" w:rsidRDefault="00C11F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544"/>
      <w:gridCol w:w="709"/>
      <w:gridCol w:w="1134"/>
      <w:gridCol w:w="390"/>
    </w:tblGrid>
    <w:tr w:rsidR="008B036F" w14:paraId="280BABCF" w14:textId="77777777" w:rsidTr="00490760">
      <w:trPr>
        <w:trHeight w:val="344"/>
        <w:jc w:val="center"/>
      </w:trPr>
      <w:tc>
        <w:tcPr>
          <w:tcW w:w="5495" w:type="dxa"/>
        </w:tcPr>
        <w:p w14:paraId="2E2D350C" w14:textId="77777777" w:rsidR="00DB7C09" w:rsidRDefault="00C11F93" w:rsidP="00F968D4"/>
      </w:tc>
      <w:tc>
        <w:tcPr>
          <w:tcW w:w="4253" w:type="dxa"/>
          <w:gridSpan w:val="2"/>
        </w:tcPr>
        <w:p w14:paraId="1758E27B" w14:textId="77777777" w:rsidR="00DB7C09" w:rsidRPr="00BD47E4" w:rsidRDefault="00C11F93" w:rsidP="002A07BC">
          <w:pPr>
            <w:jc w:val="right"/>
            <w:rPr>
              <w:b/>
              <w:sz w:val="32"/>
              <w:szCs w:val="32"/>
            </w:rPr>
          </w:pPr>
          <w:bookmarkStart w:id="2" w:name="type"/>
          <w:r w:rsidRPr="00BD47E4">
            <w:rPr>
              <w:b/>
              <w:sz w:val="32"/>
              <w:szCs w:val="32"/>
            </w:rPr>
            <w:t>IP</w:t>
          </w:r>
          <w:bookmarkEnd w:id="2"/>
        </w:p>
      </w:tc>
      <w:tc>
        <w:tcPr>
          <w:tcW w:w="1524" w:type="dxa"/>
          <w:gridSpan w:val="2"/>
        </w:tcPr>
        <w:p w14:paraId="47F54959" w14:textId="77777777" w:rsidR="00DB7C09" w:rsidRPr="00BD47E4" w:rsidRDefault="00C11F93" w:rsidP="00DB7C09">
          <w:pPr>
            <w:rPr>
              <w:b/>
              <w:sz w:val="32"/>
              <w:szCs w:val="32"/>
            </w:rPr>
          </w:pPr>
          <w:bookmarkStart w:id="3" w:name="number"/>
          <w:r w:rsidRPr="00BD47E4">
            <w:rPr>
              <w:b/>
              <w:sz w:val="32"/>
              <w:szCs w:val="32"/>
            </w:rPr>
            <w:t>6</w:t>
          </w:r>
          <w:bookmarkEnd w:id="3"/>
        </w:p>
      </w:tc>
    </w:tr>
    <w:tr w:rsidR="008B036F" w14:paraId="0AF2FC1E" w14:textId="77777777" w:rsidTr="00490760">
      <w:trPr>
        <w:trHeight w:val="2165"/>
        <w:jc w:val="center"/>
      </w:trPr>
      <w:tc>
        <w:tcPr>
          <w:tcW w:w="5495" w:type="dxa"/>
        </w:tcPr>
        <w:p w14:paraId="62CADAD2" w14:textId="77777777" w:rsidR="00490760" w:rsidRPr="00EE4D48" w:rsidRDefault="00C11F93" w:rsidP="002A07BC">
          <w:pPr>
            <w:rPr>
              <w:b/>
              <w:sz w:val="28"/>
              <w:szCs w:val="28"/>
            </w:rPr>
          </w:pPr>
          <w:r>
            <w:rPr>
              <w:b/>
              <w:noProof/>
              <w:sz w:val="28"/>
              <w:szCs w:val="28"/>
            </w:rPr>
            <w:drawing>
              <wp:inline distT="0" distB="0" distL="0" distR="0" wp14:anchorId="05D1B8D1" wp14:editId="59ABEC3D">
                <wp:extent cx="2992755" cy="16211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669166"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992755" cy="1621155"/>
                        </a:xfrm>
                        <a:prstGeom prst="rect">
                          <a:avLst/>
                        </a:prstGeom>
                        <a:noFill/>
                        <a:ln>
                          <a:noFill/>
                        </a:ln>
                      </pic:spPr>
                    </pic:pic>
                  </a:graphicData>
                </a:graphic>
              </wp:inline>
            </w:drawing>
          </w:r>
        </w:p>
      </w:tc>
      <w:tc>
        <w:tcPr>
          <w:tcW w:w="5777" w:type="dxa"/>
          <w:gridSpan w:val="4"/>
          <w:vAlign w:val="center"/>
        </w:tcPr>
        <w:p w14:paraId="1B399417" w14:textId="77777777" w:rsidR="00490760" w:rsidRPr="00FE5146" w:rsidRDefault="00C11F93" w:rsidP="00490760">
          <w:pPr>
            <w:jc w:val="right"/>
            <w:rPr>
              <w:sz w:val="144"/>
              <w:szCs w:val="144"/>
            </w:rPr>
          </w:pPr>
          <w:r w:rsidRPr="00FE5146">
            <w:rPr>
              <w:sz w:val="144"/>
              <w:szCs w:val="144"/>
            </w:rPr>
            <w:t>ENG</w:t>
          </w:r>
        </w:p>
      </w:tc>
    </w:tr>
    <w:tr w:rsidR="008B036F" w14:paraId="3B272EA1" w14:textId="77777777" w:rsidTr="00BD47E4">
      <w:trPr>
        <w:trHeight w:val="409"/>
        <w:jc w:val="center"/>
      </w:trPr>
      <w:tc>
        <w:tcPr>
          <w:tcW w:w="9039" w:type="dxa"/>
          <w:gridSpan w:val="2"/>
        </w:tcPr>
        <w:p w14:paraId="26BEC27F" w14:textId="77777777" w:rsidR="00BD47E4" w:rsidRDefault="00C11F93" w:rsidP="002C30DA">
          <w:pPr>
            <w:jc w:val="right"/>
          </w:pPr>
          <w:r>
            <w:t>Agenda Item:</w:t>
          </w:r>
        </w:p>
      </w:tc>
      <w:tc>
        <w:tcPr>
          <w:tcW w:w="1843" w:type="dxa"/>
          <w:gridSpan w:val="2"/>
        </w:tcPr>
        <w:p w14:paraId="7F38536E" w14:textId="77777777" w:rsidR="00BD47E4" w:rsidRDefault="00C11F93" w:rsidP="002C30DA">
          <w:pPr>
            <w:jc w:val="right"/>
          </w:pPr>
          <w:bookmarkStart w:id="4" w:name="agenda"/>
          <w:r>
            <w:t>CEP 10a</w:t>
          </w:r>
          <w:bookmarkEnd w:id="4"/>
        </w:p>
      </w:tc>
      <w:tc>
        <w:tcPr>
          <w:tcW w:w="390" w:type="dxa"/>
        </w:tcPr>
        <w:p w14:paraId="2EE5A63D" w14:textId="77777777" w:rsidR="00BD47E4" w:rsidRDefault="00C11F93" w:rsidP="00387A65">
          <w:pPr>
            <w:jc w:val="right"/>
          </w:pPr>
        </w:p>
      </w:tc>
    </w:tr>
    <w:tr w:rsidR="008B036F" w14:paraId="14B3920E" w14:textId="77777777" w:rsidTr="00BD47E4">
      <w:trPr>
        <w:trHeight w:val="397"/>
        <w:jc w:val="center"/>
      </w:trPr>
      <w:tc>
        <w:tcPr>
          <w:tcW w:w="9039" w:type="dxa"/>
          <w:gridSpan w:val="2"/>
        </w:tcPr>
        <w:p w14:paraId="6934A05E" w14:textId="77777777" w:rsidR="00BD47E4" w:rsidRDefault="00C11F93" w:rsidP="002C30DA">
          <w:pPr>
            <w:jc w:val="right"/>
          </w:pPr>
          <w:r>
            <w:t>Presented by:</w:t>
          </w:r>
        </w:p>
      </w:tc>
      <w:tc>
        <w:tcPr>
          <w:tcW w:w="1843" w:type="dxa"/>
          <w:gridSpan w:val="2"/>
        </w:tcPr>
        <w:p w14:paraId="22F913BC" w14:textId="77777777" w:rsidR="00BD47E4" w:rsidRDefault="00C11F93" w:rsidP="002C30DA">
          <w:pPr>
            <w:jc w:val="right"/>
          </w:pPr>
          <w:bookmarkStart w:id="5" w:name="party"/>
          <w:r>
            <w:t>United Kingdom</w:t>
          </w:r>
          <w:bookmarkEnd w:id="5"/>
        </w:p>
      </w:tc>
      <w:tc>
        <w:tcPr>
          <w:tcW w:w="390" w:type="dxa"/>
        </w:tcPr>
        <w:p w14:paraId="4876E81E" w14:textId="77777777" w:rsidR="00BD47E4" w:rsidRDefault="00C11F93" w:rsidP="00387A65">
          <w:pPr>
            <w:jc w:val="right"/>
          </w:pPr>
        </w:p>
      </w:tc>
    </w:tr>
    <w:tr w:rsidR="008B036F" w14:paraId="67A1AFAC" w14:textId="77777777" w:rsidTr="00BD47E4">
      <w:trPr>
        <w:trHeight w:val="409"/>
        <w:jc w:val="center"/>
      </w:trPr>
      <w:tc>
        <w:tcPr>
          <w:tcW w:w="9039" w:type="dxa"/>
          <w:gridSpan w:val="2"/>
        </w:tcPr>
        <w:p w14:paraId="47F6DDAE" w14:textId="77777777" w:rsidR="00BD47E4" w:rsidRDefault="00C11F93" w:rsidP="002C30DA">
          <w:pPr>
            <w:jc w:val="right"/>
          </w:pPr>
          <w:r>
            <w:t>Original:</w:t>
          </w:r>
        </w:p>
      </w:tc>
      <w:tc>
        <w:tcPr>
          <w:tcW w:w="1843" w:type="dxa"/>
          <w:gridSpan w:val="2"/>
        </w:tcPr>
        <w:p w14:paraId="64A337B2" w14:textId="77777777" w:rsidR="00BD47E4" w:rsidRDefault="00C11F93" w:rsidP="002C30DA">
          <w:pPr>
            <w:jc w:val="right"/>
          </w:pPr>
          <w:bookmarkStart w:id="6" w:name="language"/>
          <w:r>
            <w:t>English</w:t>
          </w:r>
          <w:bookmarkEnd w:id="6"/>
        </w:p>
      </w:tc>
      <w:tc>
        <w:tcPr>
          <w:tcW w:w="390" w:type="dxa"/>
        </w:tcPr>
        <w:p w14:paraId="649C9F8C" w14:textId="77777777" w:rsidR="00BD47E4" w:rsidRDefault="00C11F93" w:rsidP="00387A65">
          <w:pPr>
            <w:jc w:val="right"/>
          </w:pPr>
        </w:p>
      </w:tc>
    </w:tr>
    <w:tr w:rsidR="008B036F" w14:paraId="203762EA" w14:textId="77777777" w:rsidTr="00BD47E4">
      <w:trPr>
        <w:trHeight w:val="409"/>
        <w:jc w:val="center"/>
      </w:trPr>
      <w:tc>
        <w:tcPr>
          <w:tcW w:w="9039" w:type="dxa"/>
          <w:gridSpan w:val="2"/>
        </w:tcPr>
        <w:p w14:paraId="40DD5651" w14:textId="77777777" w:rsidR="0097629D" w:rsidRDefault="00C11F93" w:rsidP="002C30DA">
          <w:pPr>
            <w:jc w:val="right"/>
          </w:pPr>
          <w:r>
            <w:t>Submitted:</w:t>
          </w:r>
        </w:p>
      </w:tc>
      <w:tc>
        <w:tcPr>
          <w:tcW w:w="1843" w:type="dxa"/>
          <w:gridSpan w:val="2"/>
        </w:tcPr>
        <w:p w14:paraId="06452C6F" w14:textId="77777777" w:rsidR="0097629D" w:rsidRDefault="00C11F93" w:rsidP="0097629D">
          <w:pPr>
            <w:jc w:val="right"/>
          </w:pPr>
          <w:bookmarkStart w:id="7" w:name="date_submission"/>
          <w:r>
            <w:t>14/4/2021</w:t>
          </w:r>
          <w:bookmarkEnd w:id="7"/>
        </w:p>
      </w:tc>
      <w:tc>
        <w:tcPr>
          <w:tcW w:w="390" w:type="dxa"/>
        </w:tcPr>
        <w:p w14:paraId="26C64AFC" w14:textId="77777777" w:rsidR="0097629D" w:rsidRDefault="00C11F93" w:rsidP="00387A65">
          <w:pPr>
            <w:jc w:val="right"/>
          </w:pPr>
        </w:p>
      </w:tc>
    </w:tr>
  </w:tbl>
  <w:p w14:paraId="07DA7BC9" w14:textId="77777777" w:rsidR="00AE5DD0" w:rsidRDefault="00C11F9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8B036F" w14:paraId="442B795E" w14:textId="77777777">
      <w:trPr>
        <w:trHeight w:val="354"/>
        <w:jc w:val="center"/>
      </w:trPr>
      <w:tc>
        <w:tcPr>
          <w:tcW w:w="9694" w:type="dxa"/>
        </w:tcPr>
        <w:p w14:paraId="65E566B0" w14:textId="3BDB47E4" w:rsidR="00AE5DD0" w:rsidRPr="00BD47E4" w:rsidRDefault="00C11F93" w:rsidP="00C26F2D">
          <w:pPr>
            <w:jc w:val="right"/>
            <w:rPr>
              <w:b/>
              <w:sz w:val="32"/>
              <w:szCs w:val="32"/>
            </w:rPr>
          </w:pPr>
          <w:r>
            <w:rPr>
              <w:b/>
              <w:sz w:val="32"/>
              <w:szCs w:val="32"/>
            </w:rPr>
            <w:t>IP</w:t>
          </w:r>
        </w:p>
      </w:tc>
      <w:tc>
        <w:tcPr>
          <w:tcW w:w="1332" w:type="dxa"/>
        </w:tcPr>
        <w:p w14:paraId="2CA1544B" w14:textId="52209C84" w:rsidR="00AE5DD0" w:rsidRPr="00BD47E4" w:rsidRDefault="00C11F93" w:rsidP="00080F4C">
          <w:pPr>
            <w:rPr>
              <w:b/>
              <w:sz w:val="32"/>
              <w:szCs w:val="32"/>
            </w:rPr>
          </w:pPr>
          <w:r>
            <w:rPr>
              <w:b/>
              <w:sz w:val="32"/>
              <w:szCs w:val="32"/>
            </w:rPr>
            <w:t>6</w:t>
          </w:r>
        </w:p>
      </w:tc>
    </w:tr>
  </w:tbl>
  <w:p w14:paraId="52DBE6DC" w14:textId="77777777" w:rsidR="00AE5DD0" w:rsidRDefault="00C11F9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3D7E80AE">
      <w:start w:val="1"/>
      <w:numFmt w:val="bullet"/>
      <w:pStyle w:val="ATSBullet1"/>
      <w:lvlText w:val=""/>
      <w:lvlJc w:val="left"/>
      <w:pPr>
        <w:tabs>
          <w:tab w:val="num" w:pos="360"/>
        </w:tabs>
        <w:ind w:left="360" w:hanging="360"/>
      </w:pPr>
      <w:rPr>
        <w:rFonts w:ascii="Symbol" w:hAnsi="Symbol" w:hint="default"/>
        <w:color w:val="auto"/>
      </w:rPr>
    </w:lvl>
    <w:lvl w:ilvl="1" w:tplc="331AF64C" w:tentative="1">
      <w:start w:val="1"/>
      <w:numFmt w:val="bullet"/>
      <w:lvlText w:val="o"/>
      <w:lvlJc w:val="left"/>
      <w:pPr>
        <w:tabs>
          <w:tab w:val="num" w:pos="1440"/>
        </w:tabs>
        <w:ind w:left="1440" w:hanging="360"/>
      </w:pPr>
      <w:rPr>
        <w:rFonts w:ascii="Courier New" w:hAnsi="Courier New" w:cs="Courier New" w:hint="default"/>
      </w:rPr>
    </w:lvl>
    <w:lvl w:ilvl="2" w:tplc="67FCC7CA" w:tentative="1">
      <w:start w:val="1"/>
      <w:numFmt w:val="bullet"/>
      <w:lvlText w:val=""/>
      <w:lvlJc w:val="left"/>
      <w:pPr>
        <w:tabs>
          <w:tab w:val="num" w:pos="2160"/>
        </w:tabs>
        <w:ind w:left="2160" w:hanging="360"/>
      </w:pPr>
      <w:rPr>
        <w:rFonts w:ascii="Wingdings" w:hAnsi="Wingdings" w:hint="default"/>
      </w:rPr>
    </w:lvl>
    <w:lvl w:ilvl="3" w:tplc="1B329C52" w:tentative="1">
      <w:start w:val="1"/>
      <w:numFmt w:val="bullet"/>
      <w:lvlText w:val=""/>
      <w:lvlJc w:val="left"/>
      <w:pPr>
        <w:tabs>
          <w:tab w:val="num" w:pos="2880"/>
        </w:tabs>
        <w:ind w:left="2880" w:hanging="360"/>
      </w:pPr>
      <w:rPr>
        <w:rFonts w:ascii="Symbol" w:hAnsi="Symbol" w:hint="default"/>
      </w:rPr>
    </w:lvl>
    <w:lvl w:ilvl="4" w:tplc="887A5A7E" w:tentative="1">
      <w:start w:val="1"/>
      <w:numFmt w:val="bullet"/>
      <w:lvlText w:val="o"/>
      <w:lvlJc w:val="left"/>
      <w:pPr>
        <w:tabs>
          <w:tab w:val="num" w:pos="3600"/>
        </w:tabs>
        <w:ind w:left="3600" w:hanging="360"/>
      </w:pPr>
      <w:rPr>
        <w:rFonts w:ascii="Courier New" w:hAnsi="Courier New" w:cs="Courier New" w:hint="default"/>
      </w:rPr>
    </w:lvl>
    <w:lvl w:ilvl="5" w:tplc="1EBEC27A" w:tentative="1">
      <w:start w:val="1"/>
      <w:numFmt w:val="bullet"/>
      <w:lvlText w:val=""/>
      <w:lvlJc w:val="left"/>
      <w:pPr>
        <w:tabs>
          <w:tab w:val="num" w:pos="4320"/>
        </w:tabs>
        <w:ind w:left="4320" w:hanging="360"/>
      </w:pPr>
      <w:rPr>
        <w:rFonts w:ascii="Wingdings" w:hAnsi="Wingdings" w:hint="default"/>
      </w:rPr>
    </w:lvl>
    <w:lvl w:ilvl="6" w:tplc="7D2C81C8" w:tentative="1">
      <w:start w:val="1"/>
      <w:numFmt w:val="bullet"/>
      <w:lvlText w:val=""/>
      <w:lvlJc w:val="left"/>
      <w:pPr>
        <w:tabs>
          <w:tab w:val="num" w:pos="5040"/>
        </w:tabs>
        <w:ind w:left="5040" w:hanging="360"/>
      </w:pPr>
      <w:rPr>
        <w:rFonts w:ascii="Symbol" w:hAnsi="Symbol" w:hint="default"/>
      </w:rPr>
    </w:lvl>
    <w:lvl w:ilvl="7" w:tplc="6770A7DE" w:tentative="1">
      <w:start w:val="1"/>
      <w:numFmt w:val="bullet"/>
      <w:lvlText w:val="o"/>
      <w:lvlJc w:val="left"/>
      <w:pPr>
        <w:tabs>
          <w:tab w:val="num" w:pos="5760"/>
        </w:tabs>
        <w:ind w:left="5760" w:hanging="360"/>
      </w:pPr>
      <w:rPr>
        <w:rFonts w:ascii="Courier New" w:hAnsi="Courier New" w:cs="Courier New" w:hint="default"/>
      </w:rPr>
    </w:lvl>
    <w:lvl w:ilvl="8" w:tplc="6212BBF4"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885EECC0">
      <w:start w:val="1"/>
      <w:numFmt w:val="decimal"/>
      <w:lvlText w:val="%1)"/>
      <w:lvlJc w:val="left"/>
      <w:pPr>
        <w:tabs>
          <w:tab w:val="num" w:pos="340"/>
        </w:tabs>
        <w:ind w:left="340" w:hanging="340"/>
      </w:pPr>
      <w:rPr>
        <w:rFonts w:hint="default"/>
      </w:rPr>
    </w:lvl>
    <w:lvl w:ilvl="1" w:tplc="11CE93BA" w:tentative="1">
      <w:start w:val="1"/>
      <w:numFmt w:val="lowerLetter"/>
      <w:lvlText w:val="%2."/>
      <w:lvlJc w:val="left"/>
      <w:pPr>
        <w:tabs>
          <w:tab w:val="num" w:pos="1440"/>
        </w:tabs>
        <w:ind w:left="1440" w:hanging="360"/>
      </w:pPr>
    </w:lvl>
    <w:lvl w:ilvl="2" w:tplc="AF8AEC1C" w:tentative="1">
      <w:start w:val="1"/>
      <w:numFmt w:val="lowerRoman"/>
      <w:lvlText w:val="%3."/>
      <w:lvlJc w:val="right"/>
      <w:pPr>
        <w:tabs>
          <w:tab w:val="num" w:pos="2160"/>
        </w:tabs>
        <w:ind w:left="2160" w:hanging="180"/>
      </w:pPr>
    </w:lvl>
    <w:lvl w:ilvl="3" w:tplc="7CBCB9CC" w:tentative="1">
      <w:start w:val="1"/>
      <w:numFmt w:val="decimal"/>
      <w:lvlText w:val="%4."/>
      <w:lvlJc w:val="left"/>
      <w:pPr>
        <w:tabs>
          <w:tab w:val="num" w:pos="2880"/>
        </w:tabs>
        <w:ind w:left="2880" w:hanging="360"/>
      </w:pPr>
    </w:lvl>
    <w:lvl w:ilvl="4" w:tplc="6486D516" w:tentative="1">
      <w:start w:val="1"/>
      <w:numFmt w:val="lowerLetter"/>
      <w:lvlText w:val="%5."/>
      <w:lvlJc w:val="left"/>
      <w:pPr>
        <w:tabs>
          <w:tab w:val="num" w:pos="3600"/>
        </w:tabs>
        <w:ind w:left="3600" w:hanging="360"/>
      </w:pPr>
    </w:lvl>
    <w:lvl w:ilvl="5" w:tplc="52A603B0" w:tentative="1">
      <w:start w:val="1"/>
      <w:numFmt w:val="lowerRoman"/>
      <w:lvlText w:val="%6."/>
      <w:lvlJc w:val="right"/>
      <w:pPr>
        <w:tabs>
          <w:tab w:val="num" w:pos="4320"/>
        </w:tabs>
        <w:ind w:left="4320" w:hanging="180"/>
      </w:pPr>
    </w:lvl>
    <w:lvl w:ilvl="6" w:tplc="E3468E1A" w:tentative="1">
      <w:start w:val="1"/>
      <w:numFmt w:val="decimal"/>
      <w:lvlText w:val="%7."/>
      <w:lvlJc w:val="left"/>
      <w:pPr>
        <w:tabs>
          <w:tab w:val="num" w:pos="5040"/>
        </w:tabs>
        <w:ind w:left="5040" w:hanging="360"/>
      </w:pPr>
    </w:lvl>
    <w:lvl w:ilvl="7" w:tplc="E286B49C" w:tentative="1">
      <w:start w:val="1"/>
      <w:numFmt w:val="lowerLetter"/>
      <w:lvlText w:val="%8."/>
      <w:lvlJc w:val="left"/>
      <w:pPr>
        <w:tabs>
          <w:tab w:val="num" w:pos="5760"/>
        </w:tabs>
        <w:ind w:left="5760" w:hanging="360"/>
      </w:pPr>
    </w:lvl>
    <w:lvl w:ilvl="8" w:tplc="4B822630" w:tentative="1">
      <w:start w:val="1"/>
      <w:numFmt w:val="lowerRoman"/>
      <w:lvlText w:val="%9."/>
      <w:lvlJc w:val="right"/>
      <w:pPr>
        <w:tabs>
          <w:tab w:val="num" w:pos="6480"/>
        </w:tabs>
        <w:ind w:left="6480" w:hanging="180"/>
      </w:pPr>
    </w:lvl>
  </w:abstractNum>
  <w:abstractNum w:abstractNumId="13" w15:restartNumberingAfterBreak="0">
    <w:nsid w:val="642F3AFA"/>
    <w:multiLevelType w:val="hybridMultilevel"/>
    <w:tmpl w:val="9DF09BE6"/>
    <w:lvl w:ilvl="0" w:tplc="F2DC67B4">
      <w:start w:val="1"/>
      <w:numFmt w:val="decimal"/>
      <w:lvlText w:val="%1."/>
      <w:lvlJc w:val="left"/>
      <w:pPr>
        <w:tabs>
          <w:tab w:val="num" w:pos="1057"/>
        </w:tabs>
        <w:ind w:left="1057" w:hanging="360"/>
      </w:pPr>
      <w:rPr>
        <w:rFonts w:hint="default"/>
      </w:rPr>
    </w:lvl>
    <w:lvl w:ilvl="1" w:tplc="C9E278CC" w:tentative="1">
      <w:start w:val="1"/>
      <w:numFmt w:val="lowerLetter"/>
      <w:lvlText w:val="%2."/>
      <w:lvlJc w:val="left"/>
      <w:pPr>
        <w:tabs>
          <w:tab w:val="num" w:pos="2137"/>
        </w:tabs>
        <w:ind w:left="2137" w:hanging="360"/>
      </w:pPr>
    </w:lvl>
    <w:lvl w:ilvl="2" w:tplc="8C4E0CA4" w:tentative="1">
      <w:start w:val="1"/>
      <w:numFmt w:val="lowerRoman"/>
      <w:lvlText w:val="%3."/>
      <w:lvlJc w:val="right"/>
      <w:pPr>
        <w:tabs>
          <w:tab w:val="num" w:pos="2857"/>
        </w:tabs>
        <w:ind w:left="2857" w:hanging="180"/>
      </w:pPr>
    </w:lvl>
    <w:lvl w:ilvl="3" w:tplc="332EFC60" w:tentative="1">
      <w:start w:val="1"/>
      <w:numFmt w:val="decimal"/>
      <w:lvlText w:val="%4."/>
      <w:lvlJc w:val="left"/>
      <w:pPr>
        <w:tabs>
          <w:tab w:val="num" w:pos="3577"/>
        </w:tabs>
        <w:ind w:left="3577" w:hanging="360"/>
      </w:pPr>
    </w:lvl>
    <w:lvl w:ilvl="4" w:tplc="9C504416" w:tentative="1">
      <w:start w:val="1"/>
      <w:numFmt w:val="lowerLetter"/>
      <w:lvlText w:val="%5."/>
      <w:lvlJc w:val="left"/>
      <w:pPr>
        <w:tabs>
          <w:tab w:val="num" w:pos="4297"/>
        </w:tabs>
        <w:ind w:left="4297" w:hanging="360"/>
      </w:pPr>
    </w:lvl>
    <w:lvl w:ilvl="5" w:tplc="83E8EDD0" w:tentative="1">
      <w:start w:val="1"/>
      <w:numFmt w:val="lowerRoman"/>
      <w:lvlText w:val="%6."/>
      <w:lvlJc w:val="right"/>
      <w:pPr>
        <w:tabs>
          <w:tab w:val="num" w:pos="5017"/>
        </w:tabs>
        <w:ind w:left="5017" w:hanging="180"/>
      </w:pPr>
    </w:lvl>
    <w:lvl w:ilvl="6" w:tplc="C70225A8" w:tentative="1">
      <w:start w:val="1"/>
      <w:numFmt w:val="decimal"/>
      <w:lvlText w:val="%7."/>
      <w:lvlJc w:val="left"/>
      <w:pPr>
        <w:tabs>
          <w:tab w:val="num" w:pos="5737"/>
        </w:tabs>
        <w:ind w:left="5737" w:hanging="360"/>
      </w:pPr>
    </w:lvl>
    <w:lvl w:ilvl="7" w:tplc="EDF0B126" w:tentative="1">
      <w:start w:val="1"/>
      <w:numFmt w:val="lowerLetter"/>
      <w:lvlText w:val="%8."/>
      <w:lvlJc w:val="left"/>
      <w:pPr>
        <w:tabs>
          <w:tab w:val="num" w:pos="6457"/>
        </w:tabs>
        <w:ind w:left="6457" w:hanging="360"/>
      </w:pPr>
    </w:lvl>
    <w:lvl w:ilvl="8" w:tplc="77C2B8EA" w:tentative="1">
      <w:start w:val="1"/>
      <w:numFmt w:val="lowerRoman"/>
      <w:lvlText w:val="%9."/>
      <w:lvlJc w:val="right"/>
      <w:pPr>
        <w:tabs>
          <w:tab w:val="num" w:pos="7177"/>
        </w:tabs>
        <w:ind w:left="7177" w:hanging="180"/>
      </w:pPr>
    </w:lvl>
  </w:abstractNum>
  <w:abstractNum w:abstractNumId="14" w15:restartNumberingAfterBreak="0">
    <w:nsid w:val="7212657C"/>
    <w:multiLevelType w:val="hybridMultilevel"/>
    <w:tmpl w:val="0A8E2A84"/>
    <w:lvl w:ilvl="0" w:tplc="DE1C5FE6">
      <w:start w:val="1"/>
      <w:numFmt w:val="decimal"/>
      <w:pStyle w:val="ATSNumber1"/>
      <w:lvlText w:val="%1)"/>
      <w:lvlJc w:val="left"/>
      <w:pPr>
        <w:tabs>
          <w:tab w:val="num" w:pos="720"/>
        </w:tabs>
        <w:ind w:left="720" w:hanging="360"/>
      </w:pPr>
    </w:lvl>
    <w:lvl w:ilvl="1" w:tplc="64601CF2" w:tentative="1">
      <w:start w:val="1"/>
      <w:numFmt w:val="lowerLetter"/>
      <w:lvlText w:val="%2."/>
      <w:lvlJc w:val="left"/>
      <w:pPr>
        <w:tabs>
          <w:tab w:val="num" w:pos="1440"/>
        </w:tabs>
        <w:ind w:left="1440" w:hanging="360"/>
      </w:pPr>
    </w:lvl>
    <w:lvl w:ilvl="2" w:tplc="EE7CB3F0" w:tentative="1">
      <w:start w:val="1"/>
      <w:numFmt w:val="lowerRoman"/>
      <w:lvlText w:val="%3."/>
      <w:lvlJc w:val="right"/>
      <w:pPr>
        <w:tabs>
          <w:tab w:val="num" w:pos="2160"/>
        </w:tabs>
        <w:ind w:left="2160" w:hanging="180"/>
      </w:pPr>
    </w:lvl>
    <w:lvl w:ilvl="3" w:tplc="7D047620" w:tentative="1">
      <w:start w:val="1"/>
      <w:numFmt w:val="decimal"/>
      <w:lvlText w:val="%4."/>
      <w:lvlJc w:val="left"/>
      <w:pPr>
        <w:tabs>
          <w:tab w:val="num" w:pos="2880"/>
        </w:tabs>
        <w:ind w:left="2880" w:hanging="360"/>
      </w:pPr>
    </w:lvl>
    <w:lvl w:ilvl="4" w:tplc="27A2F896" w:tentative="1">
      <w:start w:val="1"/>
      <w:numFmt w:val="lowerLetter"/>
      <w:lvlText w:val="%5."/>
      <w:lvlJc w:val="left"/>
      <w:pPr>
        <w:tabs>
          <w:tab w:val="num" w:pos="3600"/>
        </w:tabs>
        <w:ind w:left="3600" w:hanging="360"/>
      </w:pPr>
    </w:lvl>
    <w:lvl w:ilvl="5" w:tplc="3AC02E3C" w:tentative="1">
      <w:start w:val="1"/>
      <w:numFmt w:val="lowerRoman"/>
      <w:lvlText w:val="%6."/>
      <w:lvlJc w:val="right"/>
      <w:pPr>
        <w:tabs>
          <w:tab w:val="num" w:pos="4320"/>
        </w:tabs>
        <w:ind w:left="4320" w:hanging="180"/>
      </w:pPr>
    </w:lvl>
    <w:lvl w:ilvl="6" w:tplc="4170B9F0" w:tentative="1">
      <w:start w:val="1"/>
      <w:numFmt w:val="decimal"/>
      <w:lvlText w:val="%7."/>
      <w:lvlJc w:val="left"/>
      <w:pPr>
        <w:tabs>
          <w:tab w:val="num" w:pos="5040"/>
        </w:tabs>
        <w:ind w:left="5040" w:hanging="360"/>
      </w:pPr>
    </w:lvl>
    <w:lvl w:ilvl="7" w:tplc="9E48D172" w:tentative="1">
      <w:start w:val="1"/>
      <w:numFmt w:val="lowerLetter"/>
      <w:lvlText w:val="%8."/>
      <w:lvlJc w:val="left"/>
      <w:pPr>
        <w:tabs>
          <w:tab w:val="num" w:pos="5760"/>
        </w:tabs>
        <w:ind w:left="5760" w:hanging="360"/>
      </w:pPr>
    </w:lvl>
    <w:lvl w:ilvl="8" w:tplc="B7BEA47C" w:tentative="1">
      <w:start w:val="1"/>
      <w:numFmt w:val="lowerRoman"/>
      <w:lvlText w:val="%9."/>
      <w:lvlJc w:val="right"/>
      <w:pPr>
        <w:tabs>
          <w:tab w:val="num" w:pos="6480"/>
        </w:tabs>
        <w:ind w:left="6480" w:hanging="180"/>
      </w:pPr>
    </w:lvl>
  </w:abstractNum>
  <w:abstractNum w:abstractNumId="15" w15:restartNumberingAfterBreak="0">
    <w:nsid w:val="743D2161"/>
    <w:multiLevelType w:val="hybridMultilevel"/>
    <w:tmpl w:val="B0868D9E"/>
    <w:lvl w:ilvl="0" w:tplc="5FE89D20">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602E322A" w:tentative="1">
      <w:start w:val="1"/>
      <w:numFmt w:val="bullet"/>
      <w:lvlText w:val="o"/>
      <w:lvlJc w:val="left"/>
      <w:pPr>
        <w:tabs>
          <w:tab w:val="num" w:pos="2517"/>
        </w:tabs>
        <w:ind w:left="2517" w:hanging="360"/>
      </w:pPr>
      <w:rPr>
        <w:rFonts w:ascii="Courier New" w:hAnsi="Courier New" w:cs="Courier New" w:hint="default"/>
      </w:rPr>
    </w:lvl>
    <w:lvl w:ilvl="2" w:tplc="E92E1002" w:tentative="1">
      <w:start w:val="1"/>
      <w:numFmt w:val="bullet"/>
      <w:lvlText w:val=""/>
      <w:lvlJc w:val="left"/>
      <w:pPr>
        <w:tabs>
          <w:tab w:val="num" w:pos="3237"/>
        </w:tabs>
        <w:ind w:left="3237" w:hanging="360"/>
      </w:pPr>
      <w:rPr>
        <w:rFonts w:ascii="Wingdings" w:hAnsi="Wingdings" w:hint="default"/>
      </w:rPr>
    </w:lvl>
    <w:lvl w:ilvl="3" w:tplc="5D04FBAA" w:tentative="1">
      <w:start w:val="1"/>
      <w:numFmt w:val="bullet"/>
      <w:lvlText w:val=""/>
      <w:lvlJc w:val="left"/>
      <w:pPr>
        <w:tabs>
          <w:tab w:val="num" w:pos="3957"/>
        </w:tabs>
        <w:ind w:left="3957" w:hanging="360"/>
      </w:pPr>
      <w:rPr>
        <w:rFonts w:ascii="Symbol" w:hAnsi="Symbol" w:hint="default"/>
      </w:rPr>
    </w:lvl>
    <w:lvl w:ilvl="4" w:tplc="4CFA71E4" w:tentative="1">
      <w:start w:val="1"/>
      <w:numFmt w:val="bullet"/>
      <w:lvlText w:val="o"/>
      <w:lvlJc w:val="left"/>
      <w:pPr>
        <w:tabs>
          <w:tab w:val="num" w:pos="4677"/>
        </w:tabs>
        <w:ind w:left="4677" w:hanging="360"/>
      </w:pPr>
      <w:rPr>
        <w:rFonts w:ascii="Courier New" w:hAnsi="Courier New" w:cs="Courier New" w:hint="default"/>
      </w:rPr>
    </w:lvl>
    <w:lvl w:ilvl="5" w:tplc="D0B2D450" w:tentative="1">
      <w:start w:val="1"/>
      <w:numFmt w:val="bullet"/>
      <w:lvlText w:val=""/>
      <w:lvlJc w:val="left"/>
      <w:pPr>
        <w:tabs>
          <w:tab w:val="num" w:pos="5397"/>
        </w:tabs>
        <w:ind w:left="5397" w:hanging="360"/>
      </w:pPr>
      <w:rPr>
        <w:rFonts w:ascii="Wingdings" w:hAnsi="Wingdings" w:hint="default"/>
      </w:rPr>
    </w:lvl>
    <w:lvl w:ilvl="6" w:tplc="84B2174C" w:tentative="1">
      <w:start w:val="1"/>
      <w:numFmt w:val="bullet"/>
      <w:lvlText w:val=""/>
      <w:lvlJc w:val="left"/>
      <w:pPr>
        <w:tabs>
          <w:tab w:val="num" w:pos="6117"/>
        </w:tabs>
        <w:ind w:left="6117" w:hanging="360"/>
      </w:pPr>
      <w:rPr>
        <w:rFonts w:ascii="Symbol" w:hAnsi="Symbol" w:hint="default"/>
      </w:rPr>
    </w:lvl>
    <w:lvl w:ilvl="7" w:tplc="2EE8036A" w:tentative="1">
      <w:start w:val="1"/>
      <w:numFmt w:val="bullet"/>
      <w:lvlText w:val="o"/>
      <w:lvlJc w:val="left"/>
      <w:pPr>
        <w:tabs>
          <w:tab w:val="num" w:pos="6837"/>
        </w:tabs>
        <w:ind w:left="6837" w:hanging="360"/>
      </w:pPr>
      <w:rPr>
        <w:rFonts w:ascii="Courier New" w:hAnsi="Courier New" w:cs="Courier New" w:hint="default"/>
      </w:rPr>
    </w:lvl>
    <w:lvl w:ilvl="8" w:tplc="7704744A" w:tentative="1">
      <w:start w:val="1"/>
      <w:numFmt w:val="bullet"/>
      <w:lvlText w:val=""/>
      <w:lvlJc w:val="left"/>
      <w:pPr>
        <w:tabs>
          <w:tab w:val="num" w:pos="7557"/>
        </w:tabs>
        <w:ind w:left="7557" w:hanging="360"/>
      </w:pPr>
      <w:rPr>
        <w:rFonts w:ascii="Wingdings" w:hAnsi="Wingdings" w:hint="default"/>
      </w:rPr>
    </w:lvl>
  </w:abstractNum>
  <w:abstractNum w:abstractNumId="16" w15:restartNumberingAfterBreak="0">
    <w:nsid w:val="7C866FC0"/>
    <w:multiLevelType w:val="hybridMultilevel"/>
    <w:tmpl w:val="57EA2900"/>
    <w:lvl w:ilvl="0" w:tplc="A6BABA48">
      <w:start w:val="1"/>
      <w:numFmt w:val="decimal"/>
      <w:pStyle w:val="ATSNumber2"/>
      <w:lvlText w:val="%1."/>
      <w:lvlJc w:val="left"/>
      <w:pPr>
        <w:tabs>
          <w:tab w:val="num" w:pos="720"/>
        </w:tabs>
        <w:ind w:left="720" w:hanging="360"/>
      </w:pPr>
      <w:rPr>
        <w:rFonts w:hint="default"/>
      </w:rPr>
    </w:lvl>
    <w:lvl w:ilvl="1" w:tplc="0172B9F8" w:tentative="1">
      <w:start w:val="1"/>
      <w:numFmt w:val="lowerLetter"/>
      <w:lvlText w:val="%2."/>
      <w:lvlJc w:val="left"/>
      <w:pPr>
        <w:tabs>
          <w:tab w:val="num" w:pos="1440"/>
        </w:tabs>
        <w:ind w:left="1440" w:hanging="360"/>
      </w:pPr>
    </w:lvl>
    <w:lvl w:ilvl="2" w:tplc="E05CC320" w:tentative="1">
      <w:start w:val="1"/>
      <w:numFmt w:val="lowerRoman"/>
      <w:lvlText w:val="%3."/>
      <w:lvlJc w:val="right"/>
      <w:pPr>
        <w:tabs>
          <w:tab w:val="num" w:pos="2160"/>
        </w:tabs>
        <w:ind w:left="2160" w:hanging="180"/>
      </w:pPr>
    </w:lvl>
    <w:lvl w:ilvl="3" w:tplc="4B1C035E" w:tentative="1">
      <w:start w:val="1"/>
      <w:numFmt w:val="decimal"/>
      <w:lvlText w:val="%4."/>
      <w:lvlJc w:val="left"/>
      <w:pPr>
        <w:tabs>
          <w:tab w:val="num" w:pos="2880"/>
        </w:tabs>
        <w:ind w:left="2880" w:hanging="360"/>
      </w:pPr>
    </w:lvl>
    <w:lvl w:ilvl="4" w:tplc="75F23732" w:tentative="1">
      <w:start w:val="1"/>
      <w:numFmt w:val="lowerLetter"/>
      <w:lvlText w:val="%5."/>
      <w:lvlJc w:val="left"/>
      <w:pPr>
        <w:tabs>
          <w:tab w:val="num" w:pos="3600"/>
        </w:tabs>
        <w:ind w:left="3600" w:hanging="360"/>
      </w:pPr>
    </w:lvl>
    <w:lvl w:ilvl="5" w:tplc="E522F45C" w:tentative="1">
      <w:start w:val="1"/>
      <w:numFmt w:val="lowerRoman"/>
      <w:lvlText w:val="%6."/>
      <w:lvlJc w:val="right"/>
      <w:pPr>
        <w:tabs>
          <w:tab w:val="num" w:pos="4320"/>
        </w:tabs>
        <w:ind w:left="4320" w:hanging="180"/>
      </w:pPr>
    </w:lvl>
    <w:lvl w:ilvl="6" w:tplc="0CA45BBA" w:tentative="1">
      <w:start w:val="1"/>
      <w:numFmt w:val="decimal"/>
      <w:lvlText w:val="%7."/>
      <w:lvlJc w:val="left"/>
      <w:pPr>
        <w:tabs>
          <w:tab w:val="num" w:pos="5040"/>
        </w:tabs>
        <w:ind w:left="5040" w:hanging="360"/>
      </w:pPr>
    </w:lvl>
    <w:lvl w:ilvl="7" w:tplc="68340EA8" w:tentative="1">
      <w:start w:val="1"/>
      <w:numFmt w:val="lowerLetter"/>
      <w:lvlText w:val="%8."/>
      <w:lvlJc w:val="left"/>
      <w:pPr>
        <w:tabs>
          <w:tab w:val="num" w:pos="5760"/>
        </w:tabs>
        <w:ind w:left="5760" w:hanging="360"/>
      </w:pPr>
    </w:lvl>
    <w:lvl w:ilvl="8" w:tplc="99223EF4" w:tentative="1">
      <w:start w:val="1"/>
      <w:numFmt w:val="lowerRoman"/>
      <w:lvlText w:val="%9."/>
      <w:lvlJc w:val="right"/>
      <w:pPr>
        <w:tabs>
          <w:tab w:val="num" w:pos="6480"/>
        </w:tabs>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5"/>
  </w:num>
  <w:num w:numId="13">
    <w:abstractNumId w:val="14"/>
  </w:num>
  <w:num w:numId="14">
    <w:abstractNumId w:val="12"/>
  </w:num>
  <w:num w:numId="15">
    <w:abstractNumId w:val="13"/>
  </w:num>
  <w:num w:numId="16">
    <w:abstractNumId w:val="10"/>
  </w:num>
  <w:num w:numId="17">
    <w:abstractNumId w:val="11"/>
  </w:num>
  <w:num w:numId="18">
    <w:abstractNumId w:val="15"/>
  </w:num>
  <w:num w:numId="19">
    <w:abstractNumId w:val="14"/>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36F"/>
    <w:rsid w:val="008B036F"/>
    <w:rsid w:val="00C11F9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FB7062"/>
  <w15:chartTrackingRefBased/>
  <w15:docId w15:val="{7C13ED76-BE53-47CD-B7D7-FA9887236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character" w:styleId="nfasis">
    <w:name w:val="Emphasis"/>
    <w:uiPriority w:val="20"/>
    <w:qFormat/>
    <w:rsid w:val="00C11F93"/>
    <w:rPr>
      <w:rFonts w:cs="Times New Roman"/>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nlinelibrary.wiley.com/doi/full/10.1111/gcb.14938"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918</Words>
  <Characters>5753</Characters>
  <Application>Microsoft Office Word</Application>
  <DocSecurity>0</DocSecurity>
  <Lines>47</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6658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Pepe Agraz</dc:creator>
  <cp:lastModifiedBy>Jose Luis Agraz</cp:lastModifiedBy>
  <cp:revision>3</cp:revision>
  <cp:lastPrinted>2008-01-22T18:20:00Z</cp:lastPrinted>
  <dcterms:created xsi:type="dcterms:W3CDTF">2020-11-26T16:54:00Z</dcterms:created>
  <dcterms:modified xsi:type="dcterms:W3CDTF">2021-04-14T13:18:00Z</dcterms:modified>
</cp:coreProperties>
</file>