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4DC8" w14:textId="77777777" w:rsidR="00C26F2D" w:rsidRPr="00BF077B" w:rsidRDefault="00AC2829" w:rsidP="00BF077B">
      <w:pPr>
        <w:pStyle w:val="ATSNormal"/>
        <w:rPr>
          <w:rStyle w:val="Ttulodellibro"/>
        </w:rPr>
      </w:pPr>
    </w:p>
    <w:p w14:paraId="77CAB96F" w14:textId="77777777" w:rsidR="002F0A13" w:rsidRDefault="00AC2829" w:rsidP="004B4A60">
      <w:pPr>
        <w:rPr>
          <w:b/>
          <w:u w:val="single"/>
          <w:lang w:val="es-ES_tradnl"/>
        </w:rPr>
      </w:pPr>
    </w:p>
    <w:p w14:paraId="3738D7FA" w14:textId="77777777" w:rsidR="002F0A13" w:rsidRDefault="00AC2829" w:rsidP="004B4A60">
      <w:pPr>
        <w:rPr>
          <w:b/>
          <w:u w:val="single"/>
          <w:lang w:val="es-ES_tradnl"/>
        </w:rPr>
      </w:pPr>
    </w:p>
    <w:p w14:paraId="1AC26704" w14:textId="77777777" w:rsidR="002F0A13" w:rsidRDefault="00AC2829" w:rsidP="004B4A60">
      <w:pPr>
        <w:rPr>
          <w:b/>
          <w:u w:val="single"/>
          <w:lang w:val="es-ES_tradnl"/>
        </w:rPr>
      </w:pPr>
    </w:p>
    <w:p w14:paraId="2EF6CC16" w14:textId="77777777" w:rsidR="002F0A13" w:rsidRDefault="00AC2829" w:rsidP="004B4A60">
      <w:pPr>
        <w:rPr>
          <w:b/>
          <w:u w:val="single"/>
          <w:lang w:val="es-ES_tradnl"/>
        </w:rPr>
      </w:pPr>
    </w:p>
    <w:p w14:paraId="4D003458" w14:textId="77777777" w:rsidR="00C26F2D" w:rsidRDefault="00AC2829" w:rsidP="004B4A60">
      <w:pPr>
        <w:rPr>
          <w:b/>
          <w:u w:val="single"/>
          <w:lang w:val="es-ES_tradnl"/>
        </w:rPr>
      </w:pPr>
    </w:p>
    <w:p w14:paraId="1BE4F155" w14:textId="2344A5B5" w:rsidR="004B4A60" w:rsidRPr="0057246E" w:rsidRDefault="00DC5FA0" w:rsidP="001B789F">
      <w:pPr>
        <w:pStyle w:val="ATSTitle"/>
      </w:pPr>
      <w:bookmarkStart w:id="0" w:name="name"/>
      <w:r>
        <w:t xml:space="preserve">Annual Report for 2020/21 of </w:t>
      </w:r>
      <w:r>
        <w:br/>
        <w:t>the Council of Managers of National Antarctic Programs (COMNAP)</w:t>
      </w:r>
    </w:p>
    <w:bookmarkEnd w:id="0"/>
    <w:p w14:paraId="390B09CB" w14:textId="77777777" w:rsidR="0087387F" w:rsidRDefault="0087387F" w:rsidP="001B789F">
      <w:pPr>
        <w:pStyle w:val="ATSTitle"/>
      </w:pPr>
    </w:p>
    <w:p w14:paraId="77838842" w14:textId="77777777" w:rsidR="004B4A60" w:rsidRPr="0057246E" w:rsidRDefault="00AC2829" w:rsidP="00F75424">
      <w:pPr>
        <w:jc w:val="center"/>
      </w:pPr>
    </w:p>
    <w:p w14:paraId="0C0F522D" w14:textId="77777777" w:rsidR="004B4A60" w:rsidRPr="002F0A13" w:rsidRDefault="00AC2829" w:rsidP="002F0A13"/>
    <w:p w14:paraId="42D0481D" w14:textId="77777777" w:rsidR="004B4A60" w:rsidRDefault="00AC2829" w:rsidP="00F75424">
      <w:pPr>
        <w:jc w:val="center"/>
      </w:pPr>
      <w:bookmarkStart w:id="1" w:name="memo"/>
      <w:bookmarkEnd w:id="1"/>
    </w:p>
    <w:p w14:paraId="4B6B4A1D" w14:textId="77777777" w:rsidR="0097629D" w:rsidRDefault="00AC2829" w:rsidP="00F75424">
      <w:pPr>
        <w:jc w:val="center"/>
      </w:pPr>
    </w:p>
    <w:p w14:paraId="6E07229C" w14:textId="77777777" w:rsidR="0097629D" w:rsidRDefault="00AC2829" w:rsidP="00F75424">
      <w:pPr>
        <w:jc w:val="center"/>
      </w:pPr>
    </w:p>
    <w:p w14:paraId="22C79FFA" w14:textId="77777777" w:rsidR="0097629D" w:rsidRDefault="00AC2829" w:rsidP="00F75424">
      <w:pPr>
        <w:jc w:val="center"/>
      </w:pPr>
    </w:p>
    <w:p w14:paraId="5F510379" w14:textId="77777777" w:rsidR="0097629D" w:rsidRPr="00C26F2D" w:rsidRDefault="00AC2829" w:rsidP="00F75424">
      <w:pPr>
        <w:jc w:val="center"/>
      </w:pPr>
    </w:p>
    <w:p w14:paraId="41FF2800" w14:textId="77777777" w:rsidR="004B4A60" w:rsidRPr="0057246E" w:rsidRDefault="00AC2829" w:rsidP="004B4A60"/>
    <w:p w14:paraId="74AE692E" w14:textId="77777777" w:rsidR="00C26F2D" w:rsidRDefault="00AC282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07A1247" w14:textId="77777777" w:rsidR="00DC5FA0" w:rsidRPr="00211F77" w:rsidRDefault="00DC5FA0" w:rsidP="00DC5FA0">
      <w:pPr>
        <w:pStyle w:val="ATSHeading1"/>
      </w:pPr>
      <w:r w:rsidRPr="00211F77">
        <w:lastRenderedPageBreak/>
        <w:t>Annual Report for 2020/21</w:t>
      </w:r>
      <w:r>
        <w:t xml:space="preserve"> of COMNAP</w:t>
      </w:r>
    </w:p>
    <w:p w14:paraId="461C095B" w14:textId="77777777" w:rsidR="00DC5FA0" w:rsidRPr="00211F77" w:rsidRDefault="00DC5FA0" w:rsidP="00DC5FA0">
      <w:pPr>
        <w:spacing w:before="240" w:after="60"/>
        <w:jc w:val="center"/>
        <w:rPr>
          <w:b/>
          <w:lang w:eastAsia="en-GB"/>
        </w:rPr>
      </w:pPr>
      <w:r w:rsidRPr="000475D5">
        <w:rPr>
          <w:b/>
          <w:lang w:eastAsia="en-GB"/>
        </w:rPr>
        <w:t>15 March 2020</w:t>
      </w:r>
      <w:r>
        <w:rPr>
          <w:b/>
          <w:lang w:eastAsia="en-GB"/>
        </w:rPr>
        <w:t xml:space="preserve"> – 30 June 2021</w:t>
      </w:r>
    </w:p>
    <w:p w14:paraId="3C9FC08D" w14:textId="77777777" w:rsidR="00DC5FA0" w:rsidRPr="000475D5" w:rsidRDefault="00DC5FA0" w:rsidP="00DC5FA0">
      <w:pPr>
        <w:pStyle w:val="ATSHeading2"/>
      </w:pPr>
      <w:r>
        <w:t>Background</w:t>
      </w:r>
      <w:r w:rsidRPr="000475D5">
        <w:t xml:space="preserve"> Information </w:t>
      </w:r>
    </w:p>
    <w:p w14:paraId="57AAA88E" w14:textId="77777777" w:rsidR="00DC5FA0" w:rsidRPr="000475D5" w:rsidRDefault="00DC5FA0" w:rsidP="00DC5FA0">
      <w:pPr>
        <w:pStyle w:val="ATSHeading3"/>
      </w:pPr>
      <w:r w:rsidRPr="000475D5">
        <w:t>Our Membership</w:t>
      </w:r>
    </w:p>
    <w:p w14:paraId="4911266D" w14:textId="77777777" w:rsidR="00DC5FA0" w:rsidRPr="00211F77" w:rsidRDefault="00DC5FA0" w:rsidP="00DC5FA0">
      <w:r>
        <w:t>F</w:t>
      </w:r>
      <w:r w:rsidRPr="000475D5">
        <w:t xml:space="preserve">ormally established on 15 September 1988, </w:t>
      </w:r>
      <w:r>
        <w:t xml:space="preserve">COMNAP </w:t>
      </w:r>
      <w:r w:rsidRPr="000475D5">
        <w:t>bring</w:t>
      </w:r>
      <w:r>
        <w:t>s</w:t>
      </w:r>
      <w:r w:rsidRPr="000475D5">
        <w:t xml:space="preserve"> together the </w:t>
      </w:r>
      <w:r w:rsidRPr="000475D5">
        <w:rPr>
          <w:iCs/>
        </w:rPr>
        <w:t>national officials responsible for planning, conducting and manag</w:t>
      </w:r>
      <w:r>
        <w:rPr>
          <w:iCs/>
        </w:rPr>
        <w:t>ing support to Antarctic research</w:t>
      </w:r>
      <w:r w:rsidRPr="000475D5">
        <w:t xml:space="preserve"> on behalf of their</w:t>
      </w:r>
      <w:r>
        <w:t xml:space="preserve"> respective governments. </w:t>
      </w:r>
      <w:r w:rsidRPr="000475D5">
        <w:t xml:space="preserve">COMNAP is an international association whose Members are the 30 National Antarctic Programs from the countries of Argentina, Australia, Belgium, Brazil, Bulgaria, Chile, China, Czech Republic, Ecuador, Finland, France, Germany, India, Italy, Japan, Netherlands, New Zealand, Norway, Peru, Poland, Republic of Belarus, Republic of Korea, Russian Federation, South Africa, Spain, Sweden, Ukraine, United Kingdom, United States and Uruguay. The National Antarctic Programs of Canada (from August 2016), </w:t>
      </w:r>
      <w:r>
        <w:t xml:space="preserve">Colombia (from April 2021), </w:t>
      </w:r>
      <w:r w:rsidRPr="00D91B6A">
        <w:t>Malaysia (from August 2017),</w:t>
      </w:r>
      <w:r w:rsidRPr="000475D5">
        <w:t xml:space="preserve"> Portugal (from August 2015), Switzerland (from April 2018), </w:t>
      </w:r>
      <w:r w:rsidRPr="00D91B6A">
        <w:t>Turkey (from April 2018)</w:t>
      </w:r>
      <w:r w:rsidRPr="000475D5">
        <w:t xml:space="preserve"> and Venezuela (from August 2015) are COMNAP Observers.</w:t>
      </w:r>
      <w:r>
        <w:t xml:space="preserve"> </w:t>
      </w:r>
    </w:p>
    <w:p w14:paraId="31FC1172" w14:textId="77777777" w:rsidR="00DC5FA0" w:rsidRPr="000475D5" w:rsidRDefault="00DC5FA0" w:rsidP="00DC5FA0">
      <w:pPr>
        <w:pStyle w:val="ATSHeading3"/>
      </w:pPr>
      <w:r w:rsidRPr="000475D5">
        <w:t>Our Purpose</w:t>
      </w:r>
    </w:p>
    <w:p w14:paraId="2E3600D5" w14:textId="77777777" w:rsidR="00DC5FA0" w:rsidRPr="000475D5" w:rsidRDefault="00DC5FA0" w:rsidP="00DC5FA0">
      <w:r w:rsidRPr="000475D5">
        <w:t>COMNAP's purpose is t</w:t>
      </w:r>
      <w:r w:rsidRPr="000475D5">
        <w:rPr>
          <w:iCs/>
        </w:rPr>
        <w:t>o develop and promote best practice in managing the support of scientific research in the Antarctic</w:t>
      </w:r>
      <w:r w:rsidRPr="000475D5">
        <w:t>. As an organisation, COMNAP acts to add value to National Antarctic Programs’ efforts by serving as a forum to develop practices that improve effectiveness of activities in an environmentally responsible manner, by facilitating international partnerships, and through information exchange.</w:t>
      </w:r>
    </w:p>
    <w:p w14:paraId="68CAAA9E" w14:textId="77777777" w:rsidR="00DC5FA0" w:rsidRPr="00211F77" w:rsidRDefault="00DC5FA0" w:rsidP="00DC5FA0">
      <w:r w:rsidRPr="000475D5">
        <w:t xml:space="preserve">COMNAP strives to provide the Antarctic Treaty System with objective, practical, technical and non-political advice drawn from the National Antarctic Programs' expertise and their </w:t>
      </w:r>
      <w:r>
        <w:t xml:space="preserve">first-hand Antarctic knowledge, </w:t>
      </w:r>
      <w:r w:rsidRPr="000475D5">
        <w:t xml:space="preserve">contributing </w:t>
      </w:r>
      <w:r w:rsidRPr="00FC4031">
        <w:t>38</w:t>
      </w:r>
      <w:r>
        <w:t xml:space="preserve"> Working Papers, </w:t>
      </w:r>
      <w:r w:rsidRPr="000C7C26">
        <w:t>121</w:t>
      </w:r>
      <w:r>
        <w:t xml:space="preserve"> Information Papers </w:t>
      </w:r>
      <w:r w:rsidRPr="000475D5">
        <w:t xml:space="preserve">to date. </w:t>
      </w:r>
    </w:p>
    <w:p w14:paraId="420054ED" w14:textId="77777777" w:rsidR="00DC5FA0" w:rsidRPr="000475D5" w:rsidRDefault="00DC5FA0" w:rsidP="00DC5FA0">
      <w:pPr>
        <w:pStyle w:val="ATSHeading3"/>
      </w:pPr>
      <w:r w:rsidRPr="000475D5">
        <w:t>Our Leadership</w:t>
      </w:r>
    </w:p>
    <w:p w14:paraId="21C6E6A9" w14:textId="77777777" w:rsidR="00DC5FA0" w:rsidRPr="000475D5" w:rsidRDefault="00DC5FA0" w:rsidP="00DC5FA0">
      <w:pPr>
        <w:rPr>
          <w:b/>
          <w:i/>
        </w:rPr>
      </w:pPr>
      <w:r w:rsidRPr="000475D5">
        <w:t>COMNAP is a Member-driven organisation with an elected Executive Committee</w:t>
      </w:r>
      <w:r>
        <w:t xml:space="preserve"> (EXCOM) led by</w:t>
      </w:r>
      <w:r w:rsidRPr="000475D5">
        <w:t xml:space="preserve"> Dr Kelly K</w:t>
      </w:r>
      <w:r>
        <w:t>.</w:t>
      </w:r>
      <w:r w:rsidRPr="000475D5">
        <w:t xml:space="preserve"> Falkner (US Antarctic Program) as Chair</w:t>
      </w:r>
      <w:r>
        <w:t xml:space="preserve">, with </w:t>
      </w:r>
      <w:r w:rsidRPr="000475D5">
        <w:t xml:space="preserve">Vice Chairs </w:t>
      </w:r>
      <w:r>
        <w:t xml:space="preserve">Manuel Burgos (Uruguayan Antarctic Institute), </w:t>
      </w:r>
      <w:r w:rsidRPr="000475D5">
        <w:t xml:space="preserve">John </w:t>
      </w:r>
      <w:proofErr w:type="spellStart"/>
      <w:r w:rsidRPr="000475D5">
        <w:t>Guldahl</w:t>
      </w:r>
      <w:proofErr w:type="spellEnd"/>
      <w:r w:rsidRPr="000475D5">
        <w:t xml:space="preserve"> (Norwegian Polar Institute), Agnieszka Kruszewska (Institute of Biochemistry and Biophysics Polish Academy of Sciences), Uwe Nixdorf (Alfred Wegener Institute</w:t>
      </w:r>
      <w:r>
        <w:t xml:space="preserve"> (AWI)</w:t>
      </w:r>
      <w:r w:rsidRPr="000475D5">
        <w:t xml:space="preserve"> Helmholtz </w:t>
      </w:r>
      <w:proofErr w:type="spellStart"/>
      <w:r w:rsidRPr="000475D5">
        <w:t>Center</w:t>
      </w:r>
      <w:proofErr w:type="spellEnd"/>
      <w:r w:rsidRPr="000475D5">
        <w:t xml:space="preserve"> for Polar and Marine Research, Germany) and </w:t>
      </w:r>
      <w:r>
        <w:t xml:space="preserve">Gen </w:t>
      </w:r>
      <w:proofErr w:type="spellStart"/>
      <w:r>
        <w:t>Hashida</w:t>
      </w:r>
      <w:proofErr w:type="spellEnd"/>
      <w:r>
        <w:t xml:space="preserve"> (National Institute of</w:t>
      </w:r>
      <w:r w:rsidRPr="000475D5">
        <w:t xml:space="preserve"> Polar Research</w:t>
      </w:r>
      <w:r>
        <w:t>, Japan</w:t>
      </w:r>
      <w:r w:rsidRPr="000475D5">
        <w:t>). Michelle Rogan-Finnemore is the Executive Secretary. The University of Canterbury, Christchurch, New Zealand, hosts the COMNAP Secretariat</w:t>
      </w:r>
      <w:r>
        <w:t xml:space="preserve"> under a renewed MOU through September 2027</w:t>
      </w:r>
      <w:r w:rsidRPr="000475D5">
        <w:t xml:space="preserve">. </w:t>
      </w:r>
    </w:p>
    <w:p w14:paraId="668B9DB6" w14:textId="77777777" w:rsidR="00DC5FA0" w:rsidRDefault="00DC5FA0" w:rsidP="00DC5FA0">
      <w:pPr>
        <w:pStyle w:val="ATSHeading2"/>
      </w:pPr>
      <w:r>
        <w:t>COMNAP Operations 2020/2021: Proactively addressing challenges</w:t>
      </w:r>
    </w:p>
    <w:p w14:paraId="152E316D" w14:textId="77777777" w:rsidR="00DC5FA0" w:rsidRDefault="00DC5FA0" w:rsidP="00DC5FA0">
      <w:pPr>
        <w:pStyle w:val="ATSHeading3"/>
        <w:rPr>
          <w:lang w:val="en-NZ"/>
        </w:rPr>
      </w:pPr>
      <w:r>
        <w:rPr>
          <w:lang w:val="en-NZ"/>
        </w:rPr>
        <w:t>COVID-19 Preparedness</w:t>
      </w:r>
    </w:p>
    <w:p w14:paraId="282AE210" w14:textId="77777777" w:rsidR="00DC5FA0" w:rsidRPr="00D614D2" w:rsidRDefault="00DC5FA0" w:rsidP="00DC5FA0">
      <w:pPr>
        <w:rPr>
          <w:lang w:val="en-NZ"/>
        </w:rPr>
      </w:pPr>
      <w:r w:rsidRPr="006B3407">
        <w:rPr>
          <w:lang w:val="en-NZ"/>
        </w:rPr>
        <w:t>Recognising</w:t>
      </w:r>
      <w:r>
        <w:rPr>
          <w:lang w:val="en-US"/>
        </w:rPr>
        <w:t xml:space="preserve"> the severity of the emerging global situation, the COMNAP EXCOM met online under urgency on 9 March 2020. The meeting had only one agenda item and objective, to: “</w:t>
      </w:r>
      <w:r w:rsidRPr="00894272">
        <w:rPr>
          <w:lang w:val="en-US"/>
        </w:rPr>
        <w:t>Focus on devising a strategy that collectively strengthens national efforts to avoid introducing the coronavirus (</w:t>
      </w:r>
      <w:r>
        <w:rPr>
          <w:lang w:val="en-US"/>
        </w:rPr>
        <w:t>COVID-19) disease to Antarctica;</w:t>
      </w:r>
      <w:r w:rsidRPr="00894272">
        <w:rPr>
          <w:lang w:val="en-US"/>
        </w:rPr>
        <w:t xml:space="preserve"> Outline major points of consideration for our collective strategy and action items toward an implementation plan</w:t>
      </w:r>
      <w:r>
        <w:rPr>
          <w:lang w:val="en-US"/>
        </w:rPr>
        <w:t xml:space="preserve">; </w:t>
      </w:r>
      <w:r w:rsidRPr="00894272">
        <w:rPr>
          <w:lang w:val="en-US"/>
        </w:rPr>
        <w:t>Ensure we are engaging as EXCOM with the COMNAP Membership in regards to i</w:t>
      </w:r>
      <w:r>
        <w:rPr>
          <w:lang w:val="en-US"/>
        </w:rPr>
        <w:t>nformation exchange on COVID-19</w:t>
      </w:r>
      <w:r w:rsidRPr="00894272">
        <w:rPr>
          <w:lang w:val="en-US"/>
        </w:rPr>
        <w:t xml:space="preserve"> and also with others in the Antarctic community (in particular with IAATO), on prevention practices, ability to respond on Antarctic stations, and media/communications plans.</w:t>
      </w:r>
      <w:r>
        <w:rPr>
          <w:lang w:val="en-US"/>
        </w:rPr>
        <w:t xml:space="preserve">” </w:t>
      </w:r>
    </w:p>
    <w:p w14:paraId="102F53E3" w14:textId="77777777" w:rsidR="00DC5FA0" w:rsidRDefault="00DC5FA0" w:rsidP="00DC5FA0">
      <w:pPr>
        <w:rPr>
          <w:lang w:val="en-US"/>
        </w:rPr>
      </w:pPr>
    </w:p>
    <w:p w14:paraId="02B1D74D" w14:textId="77777777" w:rsidR="00DC5FA0" w:rsidRDefault="00DC5FA0" w:rsidP="00DC5FA0">
      <w:pPr>
        <w:rPr>
          <w:lang w:val="en-US"/>
        </w:rPr>
      </w:pPr>
      <w:r>
        <w:rPr>
          <w:lang w:val="en-US"/>
        </w:rPr>
        <w:t>On 9 March 2020, three days before the WHO declared the COVID-19 pandemic, the EXCOM established the</w:t>
      </w:r>
      <w:r w:rsidRPr="00894272">
        <w:rPr>
          <w:lang w:val="en-US"/>
        </w:rPr>
        <w:t xml:space="preserve"> </w:t>
      </w:r>
      <w:r w:rsidRPr="005C3223">
        <w:rPr>
          <w:b/>
          <w:lang w:val="en-US"/>
        </w:rPr>
        <w:t>COVID-19</w:t>
      </w:r>
      <w:r w:rsidRPr="005C3223">
        <w:rPr>
          <w:b/>
          <w:i/>
          <w:lang w:val="en-US"/>
        </w:rPr>
        <w:t xml:space="preserve"> ad hoc </w:t>
      </w:r>
      <w:r w:rsidRPr="005C3223">
        <w:rPr>
          <w:b/>
          <w:lang w:val="en-US"/>
        </w:rPr>
        <w:t>Sub-committee</w:t>
      </w:r>
      <w:r w:rsidRPr="00894272">
        <w:rPr>
          <w:lang w:val="en-US"/>
        </w:rPr>
        <w:t xml:space="preserve"> led by Dr Tim Heitland (AWI) with Dr</w:t>
      </w:r>
      <w:r w:rsidRPr="006B3407">
        <w:rPr>
          <w:lang w:val="en-NZ"/>
        </w:rPr>
        <w:t xml:space="preserve"> Pradip</w:t>
      </w:r>
      <w:r w:rsidRPr="00894272">
        <w:rPr>
          <w:lang w:val="en-US"/>
        </w:rPr>
        <w:t xml:space="preserve"> Malhotra (</w:t>
      </w:r>
      <w:r>
        <w:rPr>
          <w:lang w:val="en-US"/>
        </w:rPr>
        <w:t>NCPOR, India</w:t>
      </w:r>
      <w:r w:rsidRPr="00894272">
        <w:rPr>
          <w:lang w:val="en-US"/>
        </w:rPr>
        <w:t>) and Dr Fabio Catalano (ENEA</w:t>
      </w:r>
      <w:r>
        <w:rPr>
          <w:lang w:val="en-US"/>
        </w:rPr>
        <w:t>, Italy</w:t>
      </w:r>
      <w:r w:rsidRPr="00894272">
        <w:rPr>
          <w:lang w:val="en-US"/>
        </w:rPr>
        <w:t>) and in collaboration with Dr Anne Hicks (</w:t>
      </w:r>
      <w:r>
        <w:rPr>
          <w:lang w:val="en-US"/>
        </w:rPr>
        <w:t xml:space="preserve">BASMU, UK, &amp; </w:t>
      </w:r>
      <w:r w:rsidRPr="00894272">
        <w:rPr>
          <w:lang w:val="en-US"/>
        </w:rPr>
        <w:t>the J</w:t>
      </w:r>
      <w:r>
        <w:rPr>
          <w:lang w:val="en-US"/>
        </w:rPr>
        <w:t>oint Expert Group on Human Biology and Medicine (J</w:t>
      </w:r>
      <w:r w:rsidRPr="00894272">
        <w:rPr>
          <w:lang w:val="en-US"/>
        </w:rPr>
        <w:t>EGHBM</w:t>
      </w:r>
      <w:r>
        <w:rPr>
          <w:lang w:val="en-US"/>
        </w:rPr>
        <w:t xml:space="preserve">) Leader). With the Executive Secretary, the </w:t>
      </w:r>
      <w:r>
        <w:rPr>
          <w:lang w:val="en-US"/>
        </w:rPr>
        <w:lastRenderedPageBreak/>
        <w:t>S</w:t>
      </w:r>
      <w:r w:rsidRPr="00894272">
        <w:rPr>
          <w:lang w:val="en-US"/>
        </w:rPr>
        <w:t xml:space="preserve">ub-committee developed the </w:t>
      </w:r>
      <w:r w:rsidRPr="00211F77">
        <w:rPr>
          <w:lang w:val="en-US"/>
        </w:rPr>
        <w:t>“COMNAP SARS‐CoV‐2 / COVID‐19 Recommendations (non‐mandatory) in the context of Antarctic Operations”</w:t>
      </w:r>
      <w:r w:rsidRPr="00894272">
        <w:rPr>
          <w:i/>
          <w:lang w:val="en-US"/>
        </w:rPr>
        <w:t xml:space="preserve"> </w:t>
      </w:r>
      <w:r w:rsidRPr="00CF7414">
        <w:rPr>
          <w:lang w:val="en-US"/>
        </w:rPr>
        <w:t>Working Paper</w:t>
      </w:r>
      <w:r w:rsidRPr="00894272">
        <w:rPr>
          <w:i/>
          <w:lang w:val="en-US"/>
        </w:rPr>
        <w:t xml:space="preserve"> </w:t>
      </w:r>
      <w:r>
        <w:rPr>
          <w:lang w:val="en-US"/>
        </w:rPr>
        <w:t>(released</w:t>
      </w:r>
      <w:r w:rsidRPr="00894272">
        <w:rPr>
          <w:lang w:val="en-US"/>
        </w:rPr>
        <w:t xml:space="preserve"> 16 March</w:t>
      </w:r>
      <w:r>
        <w:rPr>
          <w:lang w:val="en-US"/>
        </w:rPr>
        <w:t xml:space="preserve"> 2020). The key message was “</w:t>
      </w:r>
      <w:r w:rsidRPr="00795EF7">
        <w:rPr>
          <w:lang w:val="en-US"/>
        </w:rPr>
        <w:t>Act Early, Act Strongly as containment and prevention must be the priority to prevent introduction of SARS-CoV-19 in Antarctica.</w:t>
      </w:r>
      <w:r>
        <w:rPr>
          <w:lang w:val="en-US"/>
        </w:rPr>
        <w:t>”</w:t>
      </w:r>
    </w:p>
    <w:p w14:paraId="7B9D6269" w14:textId="77777777" w:rsidR="00DC5FA0" w:rsidRDefault="00DC5FA0" w:rsidP="00DC5FA0">
      <w:pPr>
        <w:rPr>
          <w:b/>
          <w:highlight w:val="yellow"/>
        </w:rPr>
      </w:pPr>
    </w:p>
    <w:p w14:paraId="5FD55440" w14:textId="77777777" w:rsidR="00DC5FA0" w:rsidRDefault="00DC5FA0" w:rsidP="00DC5FA0">
      <w:r w:rsidRPr="009E3810">
        <w:t>The</w:t>
      </w:r>
      <w:r>
        <w:t xml:space="preserve"> </w:t>
      </w:r>
      <w:r w:rsidRPr="005C3223">
        <w:t>S</w:t>
      </w:r>
      <w:proofErr w:type="spellStart"/>
      <w:r w:rsidRPr="005C3223">
        <w:rPr>
          <w:lang w:val="en-US"/>
        </w:rPr>
        <w:t>ub</w:t>
      </w:r>
      <w:proofErr w:type="spellEnd"/>
      <w:r w:rsidRPr="005C3223">
        <w:rPr>
          <w:lang w:val="en-US"/>
        </w:rPr>
        <w:t>-committee</w:t>
      </w:r>
      <w:r>
        <w:rPr>
          <w:i/>
          <w:lang w:val="en-US"/>
        </w:rPr>
        <w:t xml:space="preserve"> </w:t>
      </w:r>
      <w:r w:rsidRPr="00D614D2">
        <w:rPr>
          <w:lang w:val="en-US"/>
        </w:rPr>
        <w:t>remains convened and the</w:t>
      </w:r>
      <w:r w:rsidRPr="009E3810">
        <w:t xml:space="preserve"> guidelines</w:t>
      </w:r>
      <w:r>
        <w:t>, now known as the “COMNAP COVID-19 Outbreak Prevention &amp; Management Guidelines” (version 14 January 2021)</w:t>
      </w:r>
      <w:r w:rsidRPr="009E3810">
        <w:t xml:space="preserve"> continue to be reviewed and evolved based on current </w:t>
      </w:r>
      <w:r>
        <w:t>research</w:t>
      </w:r>
      <w:r w:rsidRPr="009E3810">
        <w:t xml:space="preserve">, WHO guidance and the situation globally. </w:t>
      </w:r>
      <w:r>
        <w:t>Regular and open communica</w:t>
      </w:r>
      <w:r w:rsidRPr="009E3810">
        <w:t xml:space="preserve">tions continue with our Members, Observers and other stakeholders. </w:t>
      </w:r>
    </w:p>
    <w:p w14:paraId="160E00A2" w14:textId="77777777" w:rsidR="00DC5FA0" w:rsidRDefault="00DC5FA0" w:rsidP="00DC5FA0"/>
    <w:p w14:paraId="323AF11D" w14:textId="77777777" w:rsidR="00DC5FA0" w:rsidRDefault="00DC5FA0" w:rsidP="00DC5FA0">
      <w:pPr>
        <w:rPr>
          <w:lang w:val="en-US"/>
        </w:rPr>
      </w:pPr>
      <w:r>
        <w:rPr>
          <w:lang w:val="en-US"/>
        </w:rPr>
        <w:t xml:space="preserve">Planning for medical emergency and response is a risk addressed in National Antarctic Program planning in normal circumstances. </w:t>
      </w:r>
      <w:r>
        <w:t xml:space="preserve">The 2020/2021 Antarctic season, however, was unprecedented. </w:t>
      </w:r>
      <w:r>
        <w:rPr>
          <w:lang w:val="en-US"/>
        </w:rPr>
        <w:t>T</w:t>
      </w:r>
      <w:r w:rsidRPr="00335EB0">
        <w:rPr>
          <w:lang w:val="en-US"/>
        </w:rPr>
        <w:t xml:space="preserve">he </w:t>
      </w:r>
      <w:r>
        <w:rPr>
          <w:lang w:val="en-US"/>
        </w:rPr>
        <w:t>in</w:t>
      </w:r>
      <w:r w:rsidRPr="00335EB0">
        <w:rPr>
          <w:lang w:val="en-US"/>
        </w:rPr>
        <w:t>ability to respond to a highly infectious novel virus with significant mortality and morbidity in the extreme and austere environment of Antarctica with limited sophistication of medical car</w:t>
      </w:r>
      <w:r>
        <w:rPr>
          <w:lang w:val="en-US"/>
        </w:rPr>
        <w:t>e and public health responses was identified early. Therefore, National Antarctic Programs were proactive in their recognition of the importance of a rapid development and implementation of COVID-19 protocols.</w:t>
      </w:r>
    </w:p>
    <w:p w14:paraId="1A40AA19" w14:textId="77777777" w:rsidR="00DC5FA0" w:rsidRDefault="00DC5FA0" w:rsidP="00DC5FA0">
      <w:pPr>
        <w:rPr>
          <w:lang w:val="en-NZ"/>
        </w:rPr>
      </w:pPr>
    </w:p>
    <w:p w14:paraId="3DCA3C47" w14:textId="634F7A14" w:rsidR="00DC5FA0" w:rsidRPr="00704457" w:rsidRDefault="00DC5FA0" w:rsidP="00DC5FA0">
      <w:r>
        <w:rPr>
          <w:lang w:val="en-NZ"/>
        </w:rPr>
        <w:t xml:space="preserve">COMNAP programs prioritise safety of human life in all planning, operations, and activities. </w:t>
      </w:r>
      <w:r>
        <w:t xml:space="preserve">All National Antarctic Programs acted to mitigate the risk presented by the global pandemic. Several programs cancelled their 2020/21 Antarctic seasons. The majority significantly reduced their planned activity while continuing to maintain critical Antarctic infrastructures, exchange personnel, and provide operations, logistics and science support that enabled globally significant Antarctic research to continue. All implemented protocols to keep their team members safe with many altering their usual transportation method or route for transiting personnel to/from Antarctica and </w:t>
      </w:r>
      <w:proofErr w:type="gramStart"/>
      <w:r>
        <w:t>up-scaled</w:t>
      </w:r>
      <w:proofErr w:type="gramEnd"/>
      <w:r>
        <w:t xml:space="preserve"> their medical pre-deployment criteria (see also </w:t>
      </w:r>
      <w:r w:rsidR="002A7D5B" w:rsidRPr="002A7D5B">
        <w:t>IP082</w:t>
      </w:r>
      <w:r>
        <w:t>).</w:t>
      </w:r>
    </w:p>
    <w:p w14:paraId="1277364E" w14:textId="77777777" w:rsidR="00DC5FA0" w:rsidRPr="00704457" w:rsidRDefault="00DC5FA0" w:rsidP="00DC5FA0">
      <w:pPr>
        <w:pStyle w:val="ATSHeading2"/>
      </w:pPr>
      <w:r>
        <w:t xml:space="preserve">COMNAP Operations 2020/2021: </w:t>
      </w:r>
      <w:r w:rsidRPr="000475D5">
        <w:t>High</w:t>
      </w:r>
      <w:r>
        <w:t>lights and Achievements</w:t>
      </w:r>
    </w:p>
    <w:p w14:paraId="026AFEE5" w14:textId="77777777" w:rsidR="00DC5FA0" w:rsidRPr="00B65DC4" w:rsidRDefault="00DC5FA0" w:rsidP="00DC5FA0">
      <w:pPr>
        <w:pStyle w:val="ATSHeading3"/>
        <w:rPr>
          <w:i/>
        </w:rPr>
      </w:pPr>
      <w:r w:rsidRPr="00B65DC4">
        <w:t>Annual General Meeting (AGM) XXXII (2020</w:t>
      </w:r>
      <w:r>
        <w:t xml:space="preserve">) </w:t>
      </w:r>
    </w:p>
    <w:p w14:paraId="5DC13F47" w14:textId="77777777" w:rsidR="00DC5FA0" w:rsidRDefault="00DC5FA0" w:rsidP="00DC5FA0">
      <w:r w:rsidRPr="000475D5">
        <w:t>The</w:t>
      </w:r>
      <w:r>
        <w:t xml:space="preserve"> AGM</w:t>
      </w:r>
      <w:r w:rsidRPr="000475D5">
        <w:t xml:space="preserve"> was scheduled </w:t>
      </w:r>
      <w:r>
        <w:t>for</w:t>
      </w:r>
      <w:r w:rsidRPr="000475D5">
        <w:t xml:space="preserve"> 3</w:t>
      </w:r>
      <w:r w:rsidRPr="000475D5">
        <w:rPr>
          <w:b/>
          <w:i/>
        </w:rPr>
        <w:t>–</w:t>
      </w:r>
      <w:r w:rsidRPr="000475D5">
        <w:t>6 August 2</w:t>
      </w:r>
      <w:r>
        <w:t>020 in Hobart</w:t>
      </w:r>
      <w:r w:rsidRPr="000475D5">
        <w:t>, Australia, hosted by the Australian Antarctic Division</w:t>
      </w:r>
      <w:r>
        <w:t xml:space="preserve"> (AAD)</w:t>
      </w:r>
      <w:r w:rsidRPr="000475D5">
        <w:t xml:space="preserve">. Due to the COVID-19 global pandemic, the </w:t>
      </w:r>
      <w:r>
        <w:t xml:space="preserve">in-person meetings were </w:t>
      </w:r>
      <w:proofErr w:type="gramStart"/>
      <w:r>
        <w:t>cancelled</w:t>
      </w:r>
      <w:proofErr w:type="gramEnd"/>
      <w:r>
        <w:t xml:space="preserve"> and the AGM moved to an online platform across the same dates. This marked the first time in our 32-year history that the AGM was not held in-person. The online platform proved very successful, 151 people from all 30 Member programs participated. </w:t>
      </w:r>
    </w:p>
    <w:p w14:paraId="59A56774" w14:textId="77777777" w:rsidR="00DC5FA0" w:rsidRDefault="00DC5FA0" w:rsidP="00DC5FA0"/>
    <w:p w14:paraId="397EA3C2" w14:textId="77777777" w:rsidR="00DC5FA0" w:rsidRDefault="00DC5FA0" w:rsidP="00DC5FA0">
      <w:r>
        <w:t xml:space="preserve">Plenary business and regional break-out sessions were the main components. </w:t>
      </w:r>
      <w:r w:rsidRPr="00797711">
        <w:t>Members</w:t>
      </w:r>
      <w:r>
        <w:t>, Observers</w:t>
      </w:r>
      <w:r w:rsidRPr="00797711">
        <w:t xml:space="preserve"> and other operators exchanged pre‐season</w:t>
      </w:r>
      <w:r>
        <w:t xml:space="preserve"> 2020/21</w:t>
      </w:r>
      <w:r w:rsidRPr="00797711">
        <w:t xml:space="preserve"> information</w:t>
      </w:r>
      <w:r>
        <w:t xml:space="preserve"> </w:t>
      </w:r>
      <w:r w:rsidRPr="00797711">
        <w:t xml:space="preserve">and discussed risk </w:t>
      </w:r>
      <w:r>
        <w:t xml:space="preserve">management, particularly in the </w:t>
      </w:r>
      <w:r w:rsidRPr="00797711">
        <w:t>context of operations i</w:t>
      </w:r>
      <w:r>
        <w:t xml:space="preserve">n the global COVID‐19 pandemic. Regional sessions were: </w:t>
      </w:r>
      <w:r w:rsidRPr="00797711">
        <w:t xml:space="preserve">Peninsula, Ross Sea, East Antarctica, </w:t>
      </w:r>
      <w:proofErr w:type="spellStart"/>
      <w:r w:rsidRPr="00797711">
        <w:t>Larsemann</w:t>
      </w:r>
      <w:proofErr w:type="spellEnd"/>
      <w:r w:rsidRPr="00797711">
        <w:t xml:space="preserve"> Hills </w:t>
      </w:r>
      <w:r>
        <w:t xml:space="preserve">Management Group, </w:t>
      </w:r>
      <w:proofErr w:type="spellStart"/>
      <w:r>
        <w:t>Dronning</w:t>
      </w:r>
      <w:proofErr w:type="spellEnd"/>
      <w:r>
        <w:t xml:space="preserve"> Maud </w:t>
      </w:r>
      <w:r w:rsidRPr="00797711">
        <w:t xml:space="preserve">Land, and the inaugural High Plateau. </w:t>
      </w:r>
      <w:r>
        <w:t>Phase II of the COMNAP project “</w:t>
      </w:r>
      <w:r w:rsidRPr="00704457">
        <w:t>Efficiency taskforce: Peninsula</w:t>
      </w:r>
      <w:r>
        <w:t>” was placed on hold due to the scaled-back nature of the Antarctic summer season.</w:t>
      </w:r>
    </w:p>
    <w:p w14:paraId="4A5D226B" w14:textId="77777777" w:rsidR="00DC5FA0" w:rsidRPr="004D13AE" w:rsidRDefault="00DC5FA0" w:rsidP="00DC5FA0">
      <w:pPr>
        <w:pStyle w:val="ATSHeading3"/>
      </w:pPr>
      <w:r>
        <w:t xml:space="preserve">Symposium </w:t>
      </w:r>
    </w:p>
    <w:p w14:paraId="71FE2DA6" w14:textId="2765D362" w:rsidR="00DC5FA0" w:rsidRDefault="00DC5FA0" w:rsidP="00DC5FA0">
      <w:r>
        <w:t>The 19th COMNAP Symposium “Antarctic Station Modernisation: F</w:t>
      </w:r>
      <w:r w:rsidRPr="004D13AE">
        <w:t>uture-proofing infrastructure to support research and to reduce environmental impact</w:t>
      </w:r>
      <w:r>
        <w:t xml:space="preserve">” was held via the </w:t>
      </w:r>
      <w:hyperlink r:id="rId11" w:history="1">
        <w:r w:rsidRPr="004D13AE">
          <w:rPr>
            <w:rStyle w:val="Hipervnculo"/>
          </w:rPr>
          <w:t>COMNAP YouTube Channel</w:t>
        </w:r>
      </w:hyperlink>
      <w:r>
        <w:t xml:space="preserve"> from 7 August 2020. Proceedings are published (see </w:t>
      </w:r>
      <w:r w:rsidRPr="002A7D5B">
        <w:t>B</w:t>
      </w:r>
      <w:r w:rsidR="002A7D5B" w:rsidRPr="002A7D5B">
        <w:t>P010</w:t>
      </w:r>
      <w:r>
        <w:t>).</w:t>
      </w:r>
      <w:r w:rsidRPr="000475D5">
        <w:t xml:space="preserve"> </w:t>
      </w:r>
    </w:p>
    <w:p w14:paraId="3F2A1DC9" w14:textId="77777777" w:rsidR="00DC5FA0" w:rsidRDefault="00DC5FA0" w:rsidP="00DC5FA0">
      <w:pPr>
        <w:rPr>
          <w:b/>
          <w:highlight w:val="yellow"/>
        </w:rPr>
      </w:pPr>
    </w:p>
    <w:p w14:paraId="4DC571D3" w14:textId="72A2839B" w:rsidR="00DC5FA0" w:rsidRPr="00E20E95" w:rsidRDefault="00DC5FA0" w:rsidP="00DC5FA0">
      <w:r w:rsidRPr="009E1E06">
        <w:rPr>
          <w:b/>
          <w:lang w:eastAsia="en-GB"/>
        </w:rPr>
        <w:t xml:space="preserve">Antarctic Aviation Project </w:t>
      </w:r>
      <w:r w:rsidRPr="00E20E95">
        <w:br/>
      </w:r>
      <w:r>
        <w:t>This project</w:t>
      </w:r>
      <w:r w:rsidRPr="00E20E95">
        <w:t xml:space="preserve"> continues (</w:t>
      </w:r>
      <w:hyperlink r:id="rId12" w:history="1">
        <w:r w:rsidRPr="00E20E95">
          <w:rPr>
            <w:color w:val="660000"/>
            <w:u w:val="single"/>
          </w:rPr>
          <w:t>https://www.comnap.aq/projects/Antarctic-aviation</w:t>
        </w:r>
      </w:hyperlink>
      <w:r w:rsidRPr="00E20E95">
        <w:t xml:space="preserve">) </w:t>
      </w:r>
      <w:r>
        <w:t xml:space="preserve">under a revised timeframe. </w:t>
      </w:r>
      <w:r w:rsidRPr="00E20E95">
        <w:t xml:space="preserve">The Antarctic Aviation Workshop </w:t>
      </w:r>
      <w:r>
        <w:t>is</w:t>
      </w:r>
      <w:r w:rsidRPr="00E20E95">
        <w:t xml:space="preserve"> cancelled as an in-person meeting (15–16 July 2021, Toyama, Japan). The intention is to now focus on key issues related to the ATCM review of Resolution 1 (2013)</w:t>
      </w:r>
      <w:r>
        <w:t xml:space="preserve"> (</w:t>
      </w:r>
      <w:r w:rsidRPr="002D1151">
        <w:t xml:space="preserve">see </w:t>
      </w:r>
      <w:r w:rsidRPr="00DC5FA0">
        <w:t>WP</w:t>
      </w:r>
      <w:r>
        <w:t>8)</w:t>
      </w:r>
      <w:r w:rsidRPr="00E20E95">
        <w:t>, minimum survival equipment on aircraft, and the technology review in advance</w:t>
      </w:r>
      <w:r>
        <w:t xml:space="preserve"> of an in-person workshop (</w:t>
      </w:r>
      <w:r w:rsidRPr="002D1151">
        <w:t>see</w:t>
      </w:r>
      <w:r w:rsidR="002A7D5B" w:rsidRPr="002A7D5B">
        <w:t xml:space="preserve"> IP0</w:t>
      </w:r>
      <w:r w:rsidR="002A7D5B">
        <w:t>59</w:t>
      </w:r>
      <w:r>
        <w:t xml:space="preserve">) </w:t>
      </w:r>
      <w:r w:rsidRPr="00E20E95">
        <w:t>to be hel</w:t>
      </w:r>
      <w:r>
        <w:t>d in late April/early May 2022 (</w:t>
      </w:r>
      <w:r w:rsidRPr="00E20E95">
        <w:t xml:space="preserve">likely combined with </w:t>
      </w:r>
      <w:r>
        <w:t xml:space="preserve">the COMNAP SAR Workshop V). </w:t>
      </w:r>
    </w:p>
    <w:p w14:paraId="2AAC8245" w14:textId="77777777" w:rsidR="00DC5FA0" w:rsidRDefault="00DC5FA0" w:rsidP="00DC5FA0">
      <w:pPr>
        <w:pStyle w:val="ATSHeading3"/>
      </w:pPr>
    </w:p>
    <w:p w14:paraId="370E6A02" w14:textId="77777777" w:rsidR="00DC5FA0" w:rsidRPr="000475D5" w:rsidRDefault="00DC5FA0" w:rsidP="00DC5FA0">
      <w:pPr>
        <w:pStyle w:val="ATSHeading3"/>
      </w:pPr>
      <w:r>
        <w:lastRenderedPageBreak/>
        <w:t>COMNAP Award 2020/21</w:t>
      </w:r>
    </w:p>
    <w:p w14:paraId="3F059981" w14:textId="77777777" w:rsidR="00DC5FA0" w:rsidRDefault="00DC5FA0" w:rsidP="00DC5FA0">
      <w:r>
        <w:t xml:space="preserve">Awarded by the COMNAP Chair for outstanding contribution </w:t>
      </w:r>
      <w:r w:rsidRPr="00E20E95">
        <w:t>to the goals and principles of COMNAP,</w:t>
      </w:r>
      <w:r>
        <w:t xml:space="preserve"> the co-recipients are Valery </w:t>
      </w:r>
      <w:proofErr w:type="spellStart"/>
      <w:r>
        <w:t>Lukin</w:t>
      </w:r>
      <w:proofErr w:type="spellEnd"/>
      <w:r>
        <w:t>, former MNAP of AARI/RAE, and Heinz Miller, former MNAP AWI.</w:t>
      </w:r>
    </w:p>
    <w:p w14:paraId="54DECE57" w14:textId="77777777" w:rsidR="00DC5FA0" w:rsidRPr="005A2FB1" w:rsidRDefault="00DC5FA0" w:rsidP="00DC5FA0">
      <w:pPr>
        <w:pStyle w:val="ATSHeading3"/>
      </w:pPr>
      <w:r>
        <w:t>10</w:t>
      </w:r>
      <w:r w:rsidRPr="00F648C5">
        <w:rPr>
          <w:vertAlign w:val="superscript"/>
        </w:rPr>
        <w:t>th</w:t>
      </w:r>
      <w:r>
        <w:t xml:space="preserve"> COMNAP </w:t>
      </w:r>
      <w:r w:rsidRPr="00704457">
        <w:t>Antarctic Research Fellowship</w:t>
      </w:r>
      <w:r w:rsidRPr="005A2FB1">
        <w:t xml:space="preserve"> </w:t>
      </w:r>
    </w:p>
    <w:p w14:paraId="029ECFB4" w14:textId="77777777" w:rsidR="00DC5FA0" w:rsidRPr="00704457" w:rsidRDefault="00DC5FA0" w:rsidP="00DC5FA0">
      <w:r w:rsidRPr="00C16AC2">
        <w:t>COMNA</w:t>
      </w:r>
      <w:r>
        <w:t>P Antarctic Research Fellow</w:t>
      </w:r>
      <w:r w:rsidRPr="00C16AC2">
        <w:t xml:space="preserve"> 2020</w:t>
      </w:r>
      <w:r>
        <w:t xml:space="preserve">, is </w:t>
      </w:r>
      <w:proofErr w:type="spellStart"/>
      <w:r>
        <w:t>Cinthya</w:t>
      </w:r>
      <w:proofErr w:type="spellEnd"/>
      <w:r>
        <w:t xml:space="preserve"> Elizabeth Bello </w:t>
      </w:r>
      <w:r w:rsidRPr="004D7430">
        <w:t>Chirinos</w:t>
      </w:r>
      <w:r>
        <w:t>,</w:t>
      </w:r>
      <w:r w:rsidRPr="00C16AC2">
        <w:t xml:space="preserve"> </w:t>
      </w:r>
      <w:r>
        <w:t>(</w:t>
      </w:r>
      <w:r w:rsidRPr="00C16AC2">
        <w:rPr>
          <w:lang w:val="en-US"/>
        </w:rPr>
        <w:t>National Agrarian University La Molina, Peru</w:t>
      </w:r>
      <w:r>
        <w:rPr>
          <w:lang w:val="en-US"/>
        </w:rPr>
        <w:t>,</w:t>
      </w:r>
      <w:r w:rsidRPr="00C16AC2">
        <w:rPr>
          <w:lang w:val="en-US"/>
        </w:rPr>
        <w:t xml:space="preserve"> </w:t>
      </w:r>
      <w:r>
        <w:rPr>
          <w:lang w:val="en-US"/>
        </w:rPr>
        <w:t xml:space="preserve">&amp; </w:t>
      </w:r>
      <w:r w:rsidRPr="00C16AC2">
        <w:rPr>
          <w:lang w:val="en-US"/>
        </w:rPr>
        <w:t>the Division of Antarctic Affairs under the Ministry of Foreign Affairs of Peru</w:t>
      </w:r>
      <w:r>
        <w:rPr>
          <w:lang w:val="en-US"/>
        </w:rPr>
        <w:t xml:space="preserve">) </w:t>
      </w:r>
      <w:r w:rsidRPr="00C16AC2">
        <w:rPr>
          <w:lang w:val="en-US"/>
        </w:rPr>
        <w:t>“</w:t>
      </w:r>
      <w:r w:rsidRPr="00C16AC2">
        <w:rPr>
          <w:color w:val="111111"/>
          <w:shd w:val="clear" w:color="auto" w:fill="FFFFFF"/>
        </w:rPr>
        <w:t xml:space="preserve">Surface velocity and facies classification of </w:t>
      </w:r>
      <w:proofErr w:type="spellStart"/>
      <w:r w:rsidRPr="00C16AC2">
        <w:rPr>
          <w:color w:val="111111"/>
          <w:shd w:val="clear" w:color="auto" w:fill="FFFFFF"/>
        </w:rPr>
        <w:t>Znosko</w:t>
      </w:r>
      <w:proofErr w:type="spellEnd"/>
      <w:r w:rsidRPr="00C16AC2">
        <w:rPr>
          <w:color w:val="111111"/>
          <w:shd w:val="clear" w:color="auto" w:fill="FFFFFF"/>
        </w:rPr>
        <w:t xml:space="preserve"> glacier, King George Island, Antarctica, using SAR satellite data time series”. </w:t>
      </w:r>
      <w:r>
        <w:rPr>
          <w:color w:val="111111"/>
          <w:shd w:val="clear" w:color="auto" w:fill="FFFFFF"/>
        </w:rPr>
        <w:t>The fellowship will be used to undertake collab</w:t>
      </w:r>
      <w:r w:rsidRPr="00C16AC2">
        <w:rPr>
          <w:color w:val="111111"/>
          <w:shd w:val="clear" w:color="auto" w:fill="FFFFFF"/>
        </w:rPr>
        <w:t xml:space="preserve">orative research </w:t>
      </w:r>
      <w:r>
        <w:rPr>
          <w:color w:val="111111"/>
          <w:shd w:val="clear" w:color="auto" w:fill="FFFFFF"/>
        </w:rPr>
        <w:t xml:space="preserve">with </w:t>
      </w:r>
      <w:r w:rsidRPr="00C16AC2">
        <w:rPr>
          <w:color w:val="111111"/>
          <w:shd w:val="clear" w:color="auto" w:fill="FFFFFF"/>
        </w:rPr>
        <w:t>the Institute of Oceanography Federal University of Rio Grande, Brazil.</w:t>
      </w:r>
      <w:r>
        <w:rPr>
          <w:color w:val="111111"/>
          <w:shd w:val="clear" w:color="auto" w:fill="FFFFFF"/>
        </w:rPr>
        <w:t xml:space="preserve"> </w:t>
      </w:r>
      <w:r>
        <w:t>This year, a</w:t>
      </w:r>
      <w:r w:rsidRPr="00C16AC2">
        <w:t xml:space="preserve"> sec</w:t>
      </w:r>
      <w:r>
        <w:t>ond Antarctic Research Fellowship was</w:t>
      </w:r>
      <w:r w:rsidRPr="00C16AC2">
        <w:t xml:space="preserve"> made pos</w:t>
      </w:r>
      <w:r>
        <w:t>sible under an arrangement between IAATO and COMNAP. The Fellow</w:t>
      </w:r>
      <w:r w:rsidRPr="00C16AC2">
        <w:t xml:space="preserve"> </w:t>
      </w:r>
      <w:r>
        <w:t xml:space="preserve">is </w:t>
      </w:r>
      <w:r w:rsidRPr="00C16AC2">
        <w:rPr>
          <w:color w:val="000000"/>
          <w:lang w:val="en-US"/>
        </w:rPr>
        <w:t xml:space="preserve">Miguel González </w:t>
      </w:r>
      <w:proofErr w:type="spellStart"/>
      <w:r w:rsidRPr="00C16AC2">
        <w:rPr>
          <w:color w:val="000000"/>
          <w:lang w:val="en-US"/>
        </w:rPr>
        <w:t>Pleiter</w:t>
      </w:r>
      <w:proofErr w:type="spellEnd"/>
      <w:r>
        <w:t> (</w:t>
      </w:r>
      <w:r w:rsidRPr="00C16AC2">
        <w:rPr>
          <w:color w:val="000000"/>
          <w:lang w:val="en-US"/>
        </w:rPr>
        <w:t>University of Alcala,</w:t>
      </w:r>
      <w:r w:rsidRPr="00C16AC2">
        <w:t xml:space="preserve"> </w:t>
      </w:r>
      <w:r w:rsidRPr="00C16AC2">
        <w:rPr>
          <w:color w:val="222222"/>
          <w:shd w:val="clear" w:color="auto" w:fill="FFFFFF"/>
        </w:rPr>
        <w:t>Spain</w:t>
      </w:r>
      <w:r>
        <w:rPr>
          <w:color w:val="222222"/>
          <w:shd w:val="clear" w:color="auto" w:fill="FFFFFF"/>
        </w:rPr>
        <w:t>)</w:t>
      </w:r>
      <w:r w:rsidRPr="00C16AC2">
        <w:t xml:space="preserve"> </w:t>
      </w:r>
      <w:r>
        <w:t>“</w:t>
      </w:r>
      <w:r w:rsidRPr="00246673">
        <w:rPr>
          <w:lang w:val="en-NZ"/>
        </w:rPr>
        <w:t xml:space="preserve">Understanding the consequences of microplastics introduction in the Antarctic environment: the Plastisphere </w:t>
      </w:r>
      <w:proofErr w:type="spellStart"/>
      <w:r w:rsidRPr="00246673">
        <w:rPr>
          <w:lang w:val="en-NZ"/>
        </w:rPr>
        <w:t>Resistome</w:t>
      </w:r>
      <w:proofErr w:type="spellEnd"/>
      <w:r w:rsidRPr="00246673">
        <w:rPr>
          <w:lang w:val="en-NZ"/>
        </w:rPr>
        <w:t>”</w:t>
      </w:r>
      <w:r>
        <w:rPr>
          <w:lang w:val="en-NZ"/>
        </w:rPr>
        <w:t>.</w:t>
      </w:r>
      <w:r w:rsidRPr="00C16AC2">
        <w:t xml:space="preserve"> </w:t>
      </w:r>
      <w:r>
        <w:t>W</w:t>
      </w:r>
      <w:r w:rsidRPr="00C16AC2">
        <w:rPr>
          <w:color w:val="000000"/>
        </w:rPr>
        <w:t xml:space="preserve">ith support provided by </w:t>
      </w:r>
      <w:r w:rsidRPr="00AB331B">
        <w:t xml:space="preserve">the </w:t>
      </w:r>
      <w:r w:rsidRPr="00AB331B">
        <w:rPr>
          <w:shd w:val="clear" w:color="auto" w:fill="FFFFFF"/>
        </w:rPr>
        <w:t>Uruguayan Antarctic Institute,</w:t>
      </w:r>
      <w:r w:rsidRPr="00C16AC2">
        <w:rPr>
          <w:color w:val="4D5156"/>
          <w:shd w:val="clear" w:color="auto" w:fill="FFFFFF"/>
        </w:rPr>
        <w:t xml:space="preserve"> Miguel</w:t>
      </w:r>
      <w:r w:rsidRPr="00C16AC2">
        <w:rPr>
          <w:color w:val="000000"/>
        </w:rPr>
        <w:t xml:space="preserve"> will work as a team member on the University of the Republic Uruguay’s </w:t>
      </w:r>
      <w:proofErr w:type="spellStart"/>
      <w:r w:rsidRPr="00C16AC2">
        <w:rPr>
          <w:color w:val="000000"/>
        </w:rPr>
        <w:t>AntarPLAST</w:t>
      </w:r>
      <w:proofErr w:type="spellEnd"/>
      <w:r w:rsidRPr="00C16AC2">
        <w:rPr>
          <w:color w:val="000000"/>
        </w:rPr>
        <w:t xml:space="preserve"> </w:t>
      </w:r>
      <w:r>
        <w:rPr>
          <w:color w:val="000000"/>
        </w:rPr>
        <w:t>program</w:t>
      </w:r>
      <w:r w:rsidRPr="00C16AC2">
        <w:rPr>
          <w:color w:val="000000"/>
        </w:rPr>
        <w:t xml:space="preserve">. </w:t>
      </w:r>
    </w:p>
    <w:p w14:paraId="2192D5AE" w14:textId="77777777" w:rsidR="00DC5FA0" w:rsidRPr="000475D5" w:rsidRDefault="00DC5FA0" w:rsidP="00DC5FA0">
      <w:pPr>
        <w:pStyle w:val="ATSHeading2"/>
      </w:pPr>
      <w:r w:rsidRPr="000475D5">
        <w:t>COMNAP Products and Tools</w:t>
      </w:r>
    </w:p>
    <w:p w14:paraId="191C2AEA" w14:textId="77777777" w:rsidR="00DC5FA0" w:rsidRPr="006A6503" w:rsidRDefault="00DC5FA0" w:rsidP="00DC5FA0">
      <w:pPr>
        <w:rPr>
          <w:b/>
        </w:rPr>
      </w:pPr>
      <w:r w:rsidRPr="006A6503">
        <w:rPr>
          <w:b/>
        </w:rPr>
        <w:t xml:space="preserve">COMNAP </w:t>
      </w:r>
      <w:r w:rsidRPr="00A86CAA">
        <w:rPr>
          <w:b/>
        </w:rPr>
        <w:t>Database</w:t>
      </w:r>
      <w:r w:rsidRPr="006A6503">
        <w:rPr>
          <w:b/>
        </w:rPr>
        <w:t xml:space="preserve"> </w:t>
      </w:r>
    </w:p>
    <w:p w14:paraId="68A70E0D" w14:textId="77777777" w:rsidR="00DC5FA0" w:rsidRPr="006A6503" w:rsidRDefault="00DC5FA0" w:rsidP="00DC5FA0">
      <w:pPr>
        <w:rPr>
          <w:u w:val="single"/>
        </w:rPr>
      </w:pPr>
      <w:r>
        <w:t xml:space="preserve">The </w:t>
      </w:r>
      <w:proofErr w:type="spellStart"/>
      <w:r>
        <w:t>Quickbase</w:t>
      </w:r>
      <w:proofErr w:type="spellEnd"/>
      <w:r>
        <w:t xml:space="preserve"> </w:t>
      </w:r>
      <w:r w:rsidRPr="006A6503">
        <w:t>database includes</w:t>
      </w:r>
      <w:r>
        <w:t xml:space="preserve"> information from all </w:t>
      </w:r>
      <w:r w:rsidRPr="006A6503">
        <w:t>Member</w:t>
      </w:r>
      <w:r>
        <w:t>s</w:t>
      </w:r>
      <w:r w:rsidRPr="006A6503">
        <w:t xml:space="preserve"> on facilities, vessels, </w:t>
      </w:r>
      <w:r>
        <w:t>program</w:t>
      </w:r>
      <w:r w:rsidRPr="006A6503">
        <w:t xml:space="preserve"> contacts</w:t>
      </w:r>
      <w:r>
        <w:t xml:space="preserve"> and detai</w:t>
      </w:r>
      <w:r w:rsidRPr="006A6503">
        <w:t>ls</w:t>
      </w:r>
      <w:r>
        <w:t xml:space="preserve"> which is used to inform </w:t>
      </w:r>
      <w:r w:rsidRPr="006A6503">
        <w:t xml:space="preserve">COMNAP products including e-AFIM, ATOM and the </w:t>
      </w:r>
      <w:r>
        <w:t>“</w:t>
      </w:r>
      <w:r w:rsidRPr="005C3223">
        <w:t>Station Catalogue</w:t>
      </w:r>
      <w:r>
        <w:t>”</w:t>
      </w:r>
      <w:r w:rsidRPr="006A6503">
        <w:t>.</w:t>
      </w:r>
      <w:r>
        <w:t xml:space="preserve"> Data is shared with the Antarctic Treaty Secretariat. </w:t>
      </w:r>
      <w:r>
        <w:br/>
      </w:r>
      <w:r w:rsidRPr="006A6503">
        <w:t xml:space="preserve">Publicly available data at </w:t>
      </w:r>
      <w:hyperlink r:id="rId13" w:history="1">
        <w:r w:rsidRPr="006A6503">
          <w:rPr>
            <w:color w:val="660000"/>
            <w:u w:val="single"/>
          </w:rPr>
          <w:t>https://www.comnap.aq/antarctic-information/</w:t>
        </w:r>
      </w:hyperlink>
      <w:r w:rsidRPr="006A6503">
        <w:t xml:space="preserve"> and also at </w:t>
      </w:r>
      <w:hyperlink r:id="rId14" w:history="1">
        <w:r w:rsidRPr="006A6503">
          <w:rPr>
            <w:color w:val="660000"/>
            <w:u w:val="single"/>
          </w:rPr>
          <w:t>https://github.com/PolarGeospatialCenter/comnap-antarctic-facilities/releases</w:t>
        </w:r>
      </w:hyperlink>
      <w:r w:rsidRPr="006A6503">
        <w:t xml:space="preserve"> and </w:t>
      </w:r>
      <w:hyperlink r:id="rId15" w:history="1">
        <w:r w:rsidRPr="006A6503">
          <w:rPr>
            <w:color w:val="660000"/>
            <w:u w:val="single"/>
          </w:rPr>
          <w:t>https://github.com/PolarGeospatialCenter/comnap-antarctic-vessels</w:t>
        </w:r>
      </w:hyperlink>
      <w:r w:rsidRPr="006A6503">
        <w:rPr>
          <w:u w:val="single"/>
        </w:rPr>
        <w:t>.</w:t>
      </w:r>
    </w:p>
    <w:p w14:paraId="6BD2E7A8" w14:textId="77777777" w:rsidR="00DC5FA0" w:rsidRPr="000475D5" w:rsidRDefault="00DC5FA0" w:rsidP="00DC5FA0">
      <w:pPr>
        <w:rPr>
          <w:b/>
          <w:highlight w:val="yellow"/>
        </w:rPr>
      </w:pPr>
    </w:p>
    <w:p w14:paraId="150DF731" w14:textId="77777777" w:rsidR="00DC5FA0" w:rsidRPr="00E653FF" w:rsidRDefault="00DC5FA0" w:rsidP="00DC5FA0">
      <w:pPr>
        <w:rPr>
          <w:b/>
        </w:rPr>
      </w:pPr>
      <w:r w:rsidRPr="00E653FF">
        <w:rPr>
          <w:b/>
        </w:rPr>
        <w:t>Antarctic Flight Information Manual (e-AFIM)</w:t>
      </w:r>
    </w:p>
    <w:p w14:paraId="53D0E0A7" w14:textId="77777777" w:rsidR="00DC5FA0" w:rsidRPr="00E653FF" w:rsidRDefault="00AC2829" w:rsidP="00DC5FA0">
      <w:hyperlink r:id="rId16" w:history="1">
        <w:r w:rsidR="00DC5FA0" w:rsidRPr="00E653FF">
          <w:rPr>
            <w:color w:val="660000"/>
            <w:u w:val="single"/>
          </w:rPr>
          <w:t>COMNAP AFIM general information</w:t>
        </w:r>
      </w:hyperlink>
      <w:r w:rsidR="00DC5FA0" w:rsidRPr="00E653FF">
        <w:t xml:space="preserve"> </w:t>
      </w:r>
    </w:p>
    <w:p w14:paraId="0F4735F2" w14:textId="77777777" w:rsidR="00DC5FA0" w:rsidRPr="00E653FF" w:rsidRDefault="00DC5FA0" w:rsidP="00DC5FA0">
      <w:r w:rsidRPr="00E653FF">
        <w:t xml:space="preserve">e-AFIM is a handbook of aeronautical information published in PDF format as a tool towards safe air operations in Antarctica as per </w:t>
      </w:r>
      <w:r>
        <w:t xml:space="preserve">ATCM </w:t>
      </w:r>
      <w:r w:rsidRPr="00E653FF">
        <w:t xml:space="preserve">Resolution 1 (2013). Releases </w:t>
      </w:r>
      <w:r>
        <w:t xml:space="preserve">were 15 September, 1 December 2020 and 15 March 2021. </w:t>
      </w:r>
    </w:p>
    <w:p w14:paraId="39ED3F22" w14:textId="77777777" w:rsidR="00DC5FA0" w:rsidRPr="000475D5" w:rsidRDefault="00DC5FA0" w:rsidP="00DC5FA0">
      <w:pPr>
        <w:rPr>
          <w:b/>
          <w:highlight w:val="yellow"/>
        </w:rPr>
      </w:pPr>
    </w:p>
    <w:p w14:paraId="5D9BDA5C" w14:textId="77777777" w:rsidR="00DC5FA0" w:rsidRPr="00E261C3" w:rsidRDefault="00DC5FA0" w:rsidP="00DC5FA0">
      <w:r w:rsidRPr="00E261C3">
        <w:rPr>
          <w:b/>
        </w:rPr>
        <w:t xml:space="preserve">COMNAP Asset Tracking System (CATS) </w:t>
      </w:r>
      <w:r w:rsidRPr="00E261C3">
        <w:rPr>
          <w:b/>
        </w:rPr>
        <w:br/>
      </w:r>
      <w:hyperlink r:id="rId17" w:history="1">
        <w:r w:rsidRPr="00E261C3">
          <w:rPr>
            <w:rStyle w:val="Hipervnculo"/>
          </w:rPr>
          <w:t>COMNAP Asset Tracking System general information</w:t>
        </w:r>
      </w:hyperlink>
    </w:p>
    <w:p w14:paraId="3F14E18D" w14:textId="77777777" w:rsidR="00DC5FA0" w:rsidRPr="00E653FF" w:rsidRDefault="00DC5FA0" w:rsidP="00DC5FA0">
      <w:pPr>
        <w:rPr>
          <w:highlight w:val="yellow"/>
        </w:rPr>
      </w:pPr>
      <w:r w:rsidRPr="00E261C3">
        <w:t>CATS is a voluntary system for exchange of ship and aircraft position data developed by the A</w:t>
      </w:r>
      <w:r>
        <w:t>AD. F</w:t>
      </w:r>
      <w:r w:rsidRPr="00E261C3">
        <w:t>or the 2020/</w:t>
      </w:r>
      <w:r>
        <w:t>20</w:t>
      </w:r>
      <w:r w:rsidRPr="00E261C3">
        <w:t>21</w:t>
      </w:r>
      <w:r>
        <w:t xml:space="preserve"> season </w:t>
      </w:r>
      <w:r w:rsidRPr="00E261C3">
        <w:t xml:space="preserve">at its peak use, </w:t>
      </w:r>
      <w:r>
        <w:t xml:space="preserve">it </w:t>
      </w:r>
      <w:r w:rsidRPr="001956FB">
        <w:t xml:space="preserve">contained positions for 36 assets (20 aircraft and 16 vessels). </w:t>
      </w:r>
      <w:r>
        <w:t xml:space="preserve">The CATS is not fully utilised. </w:t>
      </w:r>
      <w:r w:rsidRPr="00E261C3">
        <w:t>We invite greater reporting from all vessels and aircraft working in the Antarctic Treaty</w:t>
      </w:r>
      <w:r>
        <w:t xml:space="preserve"> Area</w:t>
      </w:r>
      <w:r w:rsidRPr="00E261C3">
        <w:t>.</w:t>
      </w:r>
      <w:r>
        <w:t xml:space="preserve"> </w:t>
      </w:r>
    </w:p>
    <w:p w14:paraId="1F1DA7CE" w14:textId="77777777" w:rsidR="00DC5FA0" w:rsidRPr="000475D5" w:rsidRDefault="00DC5FA0" w:rsidP="00DC5FA0">
      <w:pPr>
        <w:rPr>
          <w:b/>
          <w:highlight w:val="yellow"/>
        </w:rPr>
      </w:pPr>
    </w:p>
    <w:p w14:paraId="4FBB4B8C" w14:textId="77777777" w:rsidR="00DC5FA0" w:rsidRPr="00E261C3" w:rsidRDefault="00DC5FA0" w:rsidP="00DC5FA0">
      <w:pPr>
        <w:rPr>
          <w:b/>
        </w:rPr>
      </w:pPr>
      <w:r w:rsidRPr="00E261C3">
        <w:rPr>
          <w:b/>
        </w:rPr>
        <w:t>Antarctic Telecommunic</w:t>
      </w:r>
      <w:r>
        <w:rPr>
          <w:b/>
        </w:rPr>
        <w:t xml:space="preserve">ations Operators Manual (ATOM) </w:t>
      </w:r>
    </w:p>
    <w:p w14:paraId="5F4E1F29" w14:textId="77777777" w:rsidR="00DC5FA0" w:rsidRPr="00E261C3" w:rsidRDefault="00DC5FA0" w:rsidP="00DC5FA0">
      <w:r w:rsidRPr="00E261C3">
        <w:t xml:space="preserve">ATOM is the handbook of contact details to which ATCM Recommendation X-3 refers. COMNAP Members, Observers and SAR authorities have access via the COMNAP website and via the CATS. </w:t>
      </w:r>
    </w:p>
    <w:p w14:paraId="530E57E9" w14:textId="77777777" w:rsidR="00DC5FA0" w:rsidRPr="000475D5" w:rsidRDefault="00DC5FA0" w:rsidP="00DC5FA0">
      <w:pPr>
        <w:rPr>
          <w:b/>
          <w:highlight w:val="yellow"/>
        </w:rPr>
      </w:pPr>
    </w:p>
    <w:p w14:paraId="684F74B0" w14:textId="77777777" w:rsidR="00DC5FA0" w:rsidRPr="00E261C3" w:rsidRDefault="00DC5FA0" w:rsidP="00DC5FA0">
      <w:pPr>
        <w:rPr>
          <w:lang w:val="en-NZ"/>
        </w:rPr>
      </w:pPr>
      <w:r w:rsidRPr="00E261C3">
        <w:rPr>
          <w:b/>
        </w:rPr>
        <w:t xml:space="preserve">Search and Rescue (SAR)    </w:t>
      </w:r>
      <w:r w:rsidRPr="000475D5">
        <w:rPr>
          <w:b/>
          <w:highlight w:val="yellow"/>
        </w:rPr>
        <w:br/>
      </w:r>
      <w:r w:rsidRPr="00E261C3">
        <w:t xml:space="preserve">As per </w:t>
      </w:r>
      <w:r>
        <w:t xml:space="preserve">ATCM </w:t>
      </w:r>
      <w:r w:rsidRPr="00E261C3">
        <w:t xml:space="preserve">Resolution 4 (2013), </w:t>
      </w:r>
      <w:r w:rsidRPr="00E261C3">
        <w:rPr>
          <w:lang w:val="en-NZ"/>
        </w:rPr>
        <w:t xml:space="preserve">COMNAP provides a SAR webpage of all RCC contacts. </w:t>
      </w:r>
      <w:r>
        <w:rPr>
          <w:lang w:val="en-NZ"/>
        </w:rPr>
        <w:t xml:space="preserve">Planning for the next triennial </w:t>
      </w:r>
      <w:r w:rsidRPr="009A49B7">
        <w:t xml:space="preserve">COMNAP Antarctic SAR Workshop (V/2022) is underway. The focus will be on aviation. </w:t>
      </w:r>
    </w:p>
    <w:p w14:paraId="4B3C651E" w14:textId="77777777" w:rsidR="00DC5FA0" w:rsidRPr="000475D5" w:rsidRDefault="00DC5FA0" w:rsidP="00DC5FA0">
      <w:pPr>
        <w:rPr>
          <w:lang w:val="en-NZ"/>
        </w:rPr>
      </w:pPr>
      <w:r w:rsidRPr="00E261C3">
        <w:t>_______</w:t>
      </w:r>
    </w:p>
    <w:p w14:paraId="6700204A" w14:textId="77777777" w:rsidR="00DC5FA0" w:rsidRPr="000475D5" w:rsidRDefault="00AC2829" w:rsidP="00DC5FA0">
      <w:pPr>
        <w:rPr>
          <w:u w:val="single"/>
        </w:rPr>
      </w:pPr>
      <w:hyperlink r:id="rId18" w:history="1">
        <w:r w:rsidR="00DC5FA0" w:rsidRPr="000475D5">
          <w:rPr>
            <w:color w:val="660000"/>
            <w:u w:val="single"/>
          </w:rPr>
          <w:t>www.comnap.aq</w:t>
        </w:r>
      </w:hyperlink>
    </w:p>
    <w:p w14:paraId="0AE3A269" w14:textId="77777777" w:rsidR="00DC5FA0" w:rsidRDefault="00DC5FA0" w:rsidP="00DC5FA0">
      <w:r w:rsidRPr="000475D5">
        <w:t>@comnap1</w:t>
      </w:r>
    </w:p>
    <w:p w14:paraId="59DA3C5B" w14:textId="77777777" w:rsidR="00DC5FA0" w:rsidRPr="000475D5" w:rsidRDefault="00DC5FA0" w:rsidP="00DC5FA0">
      <w:r>
        <w:t xml:space="preserve">YouTube Channel: </w:t>
      </w:r>
      <w:hyperlink r:id="rId19" w:history="1">
        <w:r w:rsidRPr="001C7EEC">
          <w:rPr>
            <w:rStyle w:val="Hipervnculo"/>
          </w:rPr>
          <w:t>https://www.youtube.com/channel/UCjzR1uM_ZP62eEy6QLCbHxw</w:t>
        </w:r>
      </w:hyperlink>
      <w:r>
        <w:t xml:space="preserve"> </w:t>
      </w:r>
    </w:p>
    <w:p w14:paraId="244A6154" w14:textId="77777777" w:rsidR="00DC5FA0" w:rsidRDefault="00DC5FA0" w:rsidP="00DC5FA0"/>
    <w:p w14:paraId="54848711" w14:textId="77777777" w:rsidR="00DC5FA0" w:rsidRDefault="00DC5FA0" w:rsidP="00DC5FA0">
      <w:pPr>
        <w:rPr>
          <w:b/>
          <w:i/>
        </w:rPr>
      </w:pPr>
    </w:p>
    <w:p w14:paraId="7B3E6FD0" w14:textId="77777777" w:rsidR="00DC5FA0" w:rsidRDefault="00DC5FA0" w:rsidP="00DC5FA0">
      <w:pPr>
        <w:rPr>
          <w:b/>
          <w:i/>
        </w:rPr>
      </w:pPr>
    </w:p>
    <w:p w14:paraId="25547A32" w14:textId="77777777" w:rsidR="00DC5FA0" w:rsidRDefault="00DC5FA0" w:rsidP="00DC5FA0">
      <w:pPr>
        <w:rPr>
          <w:b/>
          <w:i/>
        </w:rPr>
      </w:pPr>
    </w:p>
    <w:p w14:paraId="34E09EEA" w14:textId="77777777" w:rsidR="00DC5FA0" w:rsidRDefault="00DC5FA0" w:rsidP="00DC5FA0">
      <w:pPr>
        <w:rPr>
          <w:b/>
          <w:i/>
        </w:rPr>
      </w:pPr>
    </w:p>
    <w:p w14:paraId="283D4D2D" w14:textId="77777777" w:rsidR="00DC5FA0" w:rsidRPr="000475D5" w:rsidRDefault="00DC5FA0" w:rsidP="00DC5FA0">
      <w:r w:rsidRPr="000475D5">
        <w:rPr>
          <w:b/>
          <w:i/>
        </w:rPr>
        <w:lastRenderedPageBreak/>
        <w:t>Attachment 1: COMNAP officers, projects, expert groups and meetings</w:t>
      </w:r>
    </w:p>
    <w:p w14:paraId="52C68CD7" w14:textId="77777777" w:rsidR="00DC5FA0" w:rsidRPr="000475D5" w:rsidRDefault="00DC5FA0" w:rsidP="00DC5FA0">
      <w:pPr>
        <w:rPr>
          <w:b/>
        </w:rPr>
      </w:pPr>
    </w:p>
    <w:p w14:paraId="2615F79D" w14:textId="77777777" w:rsidR="00DC5FA0" w:rsidRPr="000475D5" w:rsidRDefault="00DC5FA0" w:rsidP="00DC5FA0">
      <w:pPr>
        <w:rPr>
          <w:b/>
        </w:rPr>
      </w:pPr>
      <w:r w:rsidRPr="000475D5">
        <w:rPr>
          <w:b/>
        </w:rPr>
        <w:t xml:space="preserve">Table 1: COMNAP Executive Committee (EXCOM) </w:t>
      </w:r>
      <w:r w:rsidRPr="000475D5">
        <w:rPr>
          <w:b/>
        </w:rPr>
        <w:br/>
      </w:r>
      <w:r w:rsidRPr="000475D5">
        <w:t>The COMNAP Chair and Vice Chairs are the elected officers of COMNAP. The elected officers plus the Executive Secretary, compose the COMNAP EXCOM:</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010"/>
        <w:gridCol w:w="6131"/>
        <w:gridCol w:w="1504"/>
      </w:tblGrid>
      <w:tr w:rsidR="00DC5FA0" w:rsidRPr="000475D5" w14:paraId="494475DE" w14:textId="77777777" w:rsidTr="007871B2">
        <w:trPr>
          <w:trHeight w:val="255"/>
        </w:trPr>
        <w:tc>
          <w:tcPr>
            <w:tcW w:w="2010" w:type="dxa"/>
            <w:tcBorders>
              <w:top w:val="single" w:sz="4" w:space="0" w:color="auto"/>
              <w:left w:val="single" w:sz="4" w:space="0" w:color="auto"/>
              <w:bottom w:val="nil"/>
              <w:right w:val="single" w:sz="4" w:space="0" w:color="auto"/>
            </w:tcBorders>
            <w:shd w:val="clear" w:color="auto" w:fill="FFCC99"/>
            <w:hideMark/>
          </w:tcPr>
          <w:p w14:paraId="33C8FDE7" w14:textId="77777777" w:rsidR="00DC5FA0" w:rsidRPr="000475D5" w:rsidRDefault="00DC5FA0" w:rsidP="007871B2">
            <w:pPr>
              <w:rPr>
                <w:b/>
                <w:bCs/>
                <w:lang w:val="en-US"/>
              </w:rPr>
            </w:pPr>
            <w:r w:rsidRPr="000475D5">
              <w:rPr>
                <w:b/>
                <w:bCs/>
                <w:lang w:val="en-US"/>
              </w:rPr>
              <w:t>Position</w:t>
            </w:r>
          </w:p>
        </w:tc>
        <w:tc>
          <w:tcPr>
            <w:tcW w:w="6131" w:type="dxa"/>
            <w:tcBorders>
              <w:top w:val="single" w:sz="4" w:space="0" w:color="auto"/>
              <w:left w:val="single" w:sz="4" w:space="0" w:color="auto"/>
              <w:bottom w:val="nil"/>
              <w:right w:val="single" w:sz="4" w:space="0" w:color="auto"/>
            </w:tcBorders>
            <w:shd w:val="clear" w:color="auto" w:fill="FFCC99"/>
            <w:hideMark/>
          </w:tcPr>
          <w:p w14:paraId="40C165C7" w14:textId="77777777" w:rsidR="00DC5FA0" w:rsidRPr="000475D5" w:rsidRDefault="00DC5FA0" w:rsidP="007871B2">
            <w:pPr>
              <w:rPr>
                <w:b/>
                <w:bCs/>
                <w:lang w:val="en-US"/>
              </w:rPr>
            </w:pPr>
            <w:r w:rsidRPr="000475D5">
              <w:rPr>
                <w:b/>
                <w:bCs/>
                <w:lang w:val="en-US"/>
              </w:rPr>
              <w:t>Officer</w:t>
            </w:r>
          </w:p>
        </w:tc>
        <w:tc>
          <w:tcPr>
            <w:tcW w:w="1504" w:type="dxa"/>
            <w:tcBorders>
              <w:top w:val="single" w:sz="4" w:space="0" w:color="auto"/>
              <w:left w:val="single" w:sz="4" w:space="0" w:color="auto"/>
              <w:bottom w:val="nil"/>
              <w:right w:val="single" w:sz="4" w:space="0" w:color="auto"/>
            </w:tcBorders>
            <w:shd w:val="clear" w:color="auto" w:fill="FFCC99"/>
            <w:hideMark/>
          </w:tcPr>
          <w:p w14:paraId="566A5B7C" w14:textId="77777777" w:rsidR="00DC5FA0" w:rsidRPr="000475D5" w:rsidRDefault="00DC5FA0" w:rsidP="007871B2">
            <w:pPr>
              <w:rPr>
                <w:b/>
                <w:bCs/>
                <w:lang w:val="en-US"/>
              </w:rPr>
            </w:pPr>
            <w:r w:rsidRPr="000475D5">
              <w:rPr>
                <w:b/>
                <w:bCs/>
                <w:lang w:val="en-US"/>
              </w:rPr>
              <w:t>Term expires close of</w:t>
            </w:r>
          </w:p>
        </w:tc>
      </w:tr>
      <w:tr w:rsidR="00DC5FA0" w:rsidRPr="000475D5" w14:paraId="308B658A" w14:textId="77777777" w:rsidTr="007871B2">
        <w:trPr>
          <w:trHeight w:val="255"/>
        </w:trPr>
        <w:tc>
          <w:tcPr>
            <w:tcW w:w="2010" w:type="dxa"/>
            <w:tcBorders>
              <w:top w:val="single" w:sz="4" w:space="0" w:color="auto"/>
              <w:left w:val="single" w:sz="4" w:space="0" w:color="auto"/>
              <w:bottom w:val="nil"/>
              <w:right w:val="single" w:sz="4" w:space="0" w:color="auto"/>
            </w:tcBorders>
            <w:hideMark/>
          </w:tcPr>
          <w:p w14:paraId="626AACF9" w14:textId="77777777" w:rsidR="00DC5FA0" w:rsidRPr="000475D5" w:rsidRDefault="00DC5FA0" w:rsidP="007871B2">
            <w:pPr>
              <w:rPr>
                <w:b/>
                <w:lang w:val="en-US"/>
              </w:rPr>
            </w:pPr>
            <w:r w:rsidRPr="000475D5">
              <w:rPr>
                <w:b/>
                <w:lang w:val="en-US"/>
              </w:rPr>
              <w:t>Chair</w:t>
            </w:r>
          </w:p>
        </w:tc>
        <w:tc>
          <w:tcPr>
            <w:tcW w:w="6131" w:type="dxa"/>
            <w:tcBorders>
              <w:top w:val="single" w:sz="4" w:space="0" w:color="auto"/>
              <w:left w:val="single" w:sz="4" w:space="0" w:color="auto"/>
              <w:bottom w:val="nil"/>
              <w:right w:val="single" w:sz="4" w:space="0" w:color="auto"/>
            </w:tcBorders>
            <w:hideMark/>
          </w:tcPr>
          <w:p w14:paraId="317AB8CE" w14:textId="77777777" w:rsidR="00DC5FA0" w:rsidRPr="000475D5" w:rsidRDefault="00DC5FA0" w:rsidP="007871B2">
            <w:pPr>
              <w:rPr>
                <w:lang w:val="en-US"/>
              </w:rPr>
            </w:pPr>
            <w:r w:rsidRPr="000475D5">
              <w:rPr>
                <w:lang w:val="en-US"/>
              </w:rPr>
              <w:t xml:space="preserve">Kelly K. Falkner (USAP) </w:t>
            </w:r>
            <w:hyperlink r:id="rId20" w:history="1">
              <w:r w:rsidRPr="000475D5">
                <w:rPr>
                  <w:color w:val="660000"/>
                  <w:u w:val="single"/>
                  <w:lang w:val="en-US"/>
                </w:rPr>
                <w:t>kfalkner@nsf.gov</w:t>
              </w:r>
            </w:hyperlink>
            <w:r w:rsidRPr="000475D5">
              <w:rPr>
                <w:lang w:val="en-US"/>
              </w:rPr>
              <w:t xml:space="preserve">  </w:t>
            </w:r>
          </w:p>
        </w:tc>
        <w:tc>
          <w:tcPr>
            <w:tcW w:w="1504" w:type="dxa"/>
            <w:tcBorders>
              <w:top w:val="single" w:sz="4" w:space="0" w:color="auto"/>
              <w:left w:val="single" w:sz="4" w:space="0" w:color="auto"/>
              <w:bottom w:val="nil"/>
              <w:right w:val="single" w:sz="4" w:space="0" w:color="auto"/>
            </w:tcBorders>
            <w:hideMark/>
          </w:tcPr>
          <w:p w14:paraId="4C108356" w14:textId="77777777" w:rsidR="00DC5FA0" w:rsidRPr="000475D5" w:rsidRDefault="00DC5FA0" w:rsidP="007871B2">
            <w:pPr>
              <w:rPr>
                <w:lang w:val="en-US"/>
              </w:rPr>
            </w:pPr>
            <w:r>
              <w:rPr>
                <w:lang w:val="en-US"/>
              </w:rPr>
              <w:t>AGM 2021</w:t>
            </w:r>
          </w:p>
        </w:tc>
      </w:tr>
      <w:tr w:rsidR="00DC5FA0" w:rsidRPr="000475D5" w14:paraId="5E722B8F" w14:textId="77777777" w:rsidTr="007871B2">
        <w:trPr>
          <w:trHeight w:val="346"/>
        </w:trPr>
        <w:tc>
          <w:tcPr>
            <w:tcW w:w="2010" w:type="dxa"/>
            <w:vMerge w:val="restart"/>
            <w:tcBorders>
              <w:top w:val="nil"/>
              <w:left w:val="single" w:sz="4" w:space="0" w:color="auto"/>
              <w:bottom w:val="nil"/>
              <w:right w:val="single" w:sz="4" w:space="0" w:color="auto"/>
            </w:tcBorders>
            <w:hideMark/>
          </w:tcPr>
          <w:p w14:paraId="6EC33D2A" w14:textId="77777777" w:rsidR="00DC5FA0" w:rsidRPr="000475D5" w:rsidRDefault="00DC5FA0" w:rsidP="007871B2">
            <w:pPr>
              <w:rPr>
                <w:b/>
                <w:lang w:val="en-US"/>
              </w:rPr>
            </w:pPr>
            <w:r w:rsidRPr="000475D5">
              <w:rPr>
                <w:b/>
                <w:lang w:val="en-US"/>
              </w:rPr>
              <w:t>Vice Chairs</w:t>
            </w:r>
          </w:p>
        </w:tc>
        <w:tc>
          <w:tcPr>
            <w:tcW w:w="6131" w:type="dxa"/>
            <w:tcBorders>
              <w:top w:val="nil"/>
              <w:left w:val="single" w:sz="4" w:space="0" w:color="auto"/>
              <w:bottom w:val="nil"/>
              <w:right w:val="single" w:sz="4" w:space="0" w:color="auto"/>
            </w:tcBorders>
            <w:hideMark/>
          </w:tcPr>
          <w:p w14:paraId="530E72E3" w14:textId="77777777" w:rsidR="00DC5FA0" w:rsidRPr="00DC5FA0" w:rsidRDefault="00DC5FA0" w:rsidP="007871B2">
            <w:pPr>
              <w:rPr>
                <w:lang w:val="es-AR"/>
              </w:rPr>
            </w:pPr>
            <w:r w:rsidRPr="00DC5FA0">
              <w:rPr>
                <w:lang w:val="es-AR"/>
              </w:rPr>
              <w:t xml:space="preserve">Manuel Burgos (IAU) </w:t>
            </w:r>
            <w:hyperlink r:id="rId21" w:history="1">
              <w:r w:rsidRPr="00DC5FA0">
                <w:rPr>
                  <w:rStyle w:val="Hipervnculo"/>
                  <w:lang w:val="es-AR"/>
                </w:rPr>
                <w:t>mburgos@iau.gub.uy</w:t>
              </w:r>
            </w:hyperlink>
            <w:r w:rsidRPr="00DC5FA0">
              <w:rPr>
                <w:lang w:val="es-AR"/>
              </w:rPr>
              <w:t xml:space="preserve">    </w:t>
            </w:r>
          </w:p>
        </w:tc>
        <w:tc>
          <w:tcPr>
            <w:tcW w:w="1504" w:type="dxa"/>
            <w:tcBorders>
              <w:top w:val="nil"/>
              <w:left w:val="single" w:sz="4" w:space="0" w:color="auto"/>
              <w:bottom w:val="nil"/>
              <w:right w:val="single" w:sz="4" w:space="0" w:color="auto"/>
            </w:tcBorders>
            <w:hideMark/>
          </w:tcPr>
          <w:p w14:paraId="6C5A4767" w14:textId="77777777" w:rsidR="00DC5FA0" w:rsidRPr="000475D5" w:rsidRDefault="00DC5FA0" w:rsidP="007871B2">
            <w:pPr>
              <w:rPr>
                <w:lang w:val="en-US"/>
              </w:rPr>
            </w:pPr>
            <w:r w:rsidRPr="000475D5">
              <w:rPr>
                <w:lang w:val="en-US"/>
              </w:rPr>
              <w:t>AGM 202</w:t>
            </w:r>
            <w:r>
              <w:rPr>
                <w:lang w:val="en-US"/>
              </w:rPr>
              <w:t>3</w:t>
            </w:r>
          </w:p>
        </w:tc>
      </w:tr>
      <w:tr w:rsidR="00DC5FA0" w:rsidRPr="000475D5" w14:paraId="0EDBAABF" w14:textId="77777777" w:rsidTr="007871B2">
        <w:trPr>
          <w:trHeight w:val="253"/>
        </w:trPr>
        <w:tc>
          <w:tcPr>
            <w:tcW w:w="2010" w:type="dxa"/>
            <w:vMerge/>
            <w:tcBorders>
              <w:top w:val="nil"/>
              <w:left w:val="single" w:sz="4" w:space="0" w:color="auto"/>
              <w:bottom w:val="nil"/>
              <w:right w:val="single" w:sz="4" w:space="0" w:color="auto"/>
            </w:tcBorders>
            <w:vAlign w:val="center"/>
            <w:hideMark/>
          </w:tcPr>
          <w:p w14:paraId="5CFDF194" w14:textId="77777777" w:rsidR="00DC5FA0" w:rsidRPr="000475D5" w:rsidRDefault="00DC5FA0" w:rsidP="007871B2">
            <w:pPr>
              <w:rPr>
                <w:b/>
                <w:lang w:val="en-US"/>
              </w:rPr>
            </w:pPr>
          </w:p>
        </w:tc>
        <w:tc>
          <w:tcPr>
            <w:tcW w:w="6131" w:type="dxa"/>
            <w:tcBorders>
              <w:top w:val="nil"/>
              <w:left w:val="single" w:sz="4" w:space="0" w:color="auto"/>
              <w:bottom w:val="nil"/>
              <w:right w:val="single" w:sz="4" w:space="0" w:color="auto"/>
            </w:tcBorders>
          </w:tcPr>
          <w:p w14:paraId="1529926F" w14:textId="77777777" w:rsidR="00DC5FA0" w:rsidRPr="00DC5FA0" w:rsidRDefault="00DC5FA0" w:rsidP="007871B2">
            <w:r w:rsidRPr="000475D5">
              <w:rPr>
                <w:lang w:val="en-US"/>
              </w:rPr>
              <w:t xml:space="preserve">John </w:t>
            </w:r>
            <w:proofErr w:type="spellStart"/>
            <w:r w:rsidRPr="000475D5">
              <w:rPr>
                <w:lang w:val="en-US"/>
              </w:rPr>
              <w:t>Guldahl</w:t>
            </w:r>
            <w:proofErr w:type="spellEnd"/>
            <w:r w:rsidRPr="000475D5">
              <w:rPr>
                <w:lang w:val="en-US"/>
              </w:rPr>
              <w:t xml:space="preserve"> (NPI) </w:t>
            </w:r>
            <w:hyperlink r:id="rId22" w:history="1">
              <w:r w:rsidRPr="000475D5">
                <w:rPr>
                  <w:color w:val="660000"/>
                  <w:u w:val="single"/>
                  <w:lang w:val="en-US"/>
                </w:rPr>
                <w:t>john.guldahl@npolar.no</w:t>
              </w:r>
            </w:hyperlink>
          </w:p>
        </w:tc>
        <w:tc>
          <w:tcPr>
            <w:tcW w:w="1504" w:type="dxa"/>
            <w:tcBorders>
              <w:top w:val="nil"/>
              <w:left w:val="single" w:sz="4" w:space="0" w:color="auto"/>
              <w:bottom w:val="nil"/>
              <w:right w:val="single" w:sz="4" w:space="0" w:color="auto"/>
            </w:tcBorders>
          </w:tcPr>
          <w:p w14:paraId="76E373BA" w14:textId="77777777" w:rsidR="00DC5FA0" w:rsidRPr="000475D5" w:rsidRDefault="00DC5FA0" w:rsidP="007871B2">
            <w:pPr>
              <w:rPr>
                <w:lang w:val="en-US"/>
              </w:rPr>
            </w:pPr>
            <w:r>
              <w:rPr>
                <w:lang w:val="en-US"/>
              </w:rPr>
              <w:t>AGM 2021</w:t>
            </w:r>
          </w:p>
        </w:tc>
      </w:tr>
      <w:tr w:rsidR="00DC5FA0" w:rsidRPr="000475D5" w14:paraId="4CCDB6E7" w14:textId="77777777" w:rsidTr="007871B2">
        <w:trPr>
          <w:trHeight w:val="372"/>
        </w:trPr>
        <w:tc>
          <w:tcPr>
            <w:tcW w:w="2010" w:type="dxa"/>
            <w:vMerge/>
            <w:tcBorders>
              <w:top w:val="nil"/>
              <w:left w:val="single" w:sz="4" w:space="0" w:color="auto"/>
              <w:bottom w:val="nil"/>
              <w:right w:val="single" w:sz="4" w:space="0" w:color="auto"/>
            </w:tcBorders>
            <w:vAlign w:val="center"/>
          </w:tcPr>
          <w:p w14:paraId="1C3224C0" w14:textId="77777777" w:rsidR="00DC5FA0" w:rsidRPr="000475D5" w:rsidRDefault="00DC5FA0" w:rsidP="007871B2">
            <w:pPr>
              <w:rPr>
                <w:b/>
                <w:lang w:val="en-US"/>
              </w:rPr>
            </w:pPr>
          </w:p>
        </w:tc>
        <w:tc>
          <w:tcPr>
            <w:tcW w:w="6131" w:type="dxa"/>
            <w:tcBorders>
              <w:top w:val="nil"/>
              <w:left w:val="single" w:sz="4" w:space="0" w:color="auto"/>
              <w:bottom w:val="nil"/>
              <w:right w:val="single" w:sz="4" w:space="0" w:color="auto"/>
            </w:tcBorders>
          </w:tcPr>
          <w:p w14:paraId="4AB8988A" w14:textId="77777777" w:rsidR="00DC5FA0" w:rsidRPr="00DC5FA0" w:rsidRDefault="00DC5FA0" w:rsidP="007871B2">
            <w:pPr>
              <w:rPr>
                <w:lang w:val="fr-FR"/>
              </w:rPr>
            </w:pPr>
            <w:r w:rsidRPr="00DC5FA0">
              <w:rPr>
                <w:lang w:val="fr-FR"/>
              </w:rPr>
              <w:t xml:space="preserve">Agnieszka Kruszewska (PAS IBB) </w:t>
            </w:r>
            <w:hyperlink r:id="rId23" w:history="1">
              <w:r w:rsidRPr="00DC5FA0">
                <w:rPr>
                  <w:color w:val="660000"/>
                  <w:u w:val="single"/>
                  <w:lang w:val="fr-FR"/>
                </w:rPr>
                <w:t>agnieszkak@ibb.waw.pl</w:t>
              </w:r>
            </w:hyperlink>
            <w:r w:rsidRPr="00DC5FA0">
              <w:rPr>
                <w:lang w:val="fr-FR"/>
              </w:rPr>
              <w:t xml:space="preserve"> </w:t>
            </w:r>
          </w:p>
        </w:tc>
        <w:tc>
          <w:tcPr>
            <w:tcW w:w="1504" w:type="dxa"/>
            <w:tcBorders>
              <w:top w:val="nil"/>
              <w:left w:val="single" w:sz="4" w:space="0" w:color="auto"/>
              <w:bottom w:val="nil"/>
              <w:right w:val="single" w:sz="4" w:space="0" w:color="auto"/>
            </w:tcBorders>
          </w:tcPr>
          <w:p w14:paraId="26C0C837" w14:textId="77777777" w:rsidR="00DC5FA0" w:rsidRPr="000475D5" w:rsidRDefault="00DC5FA0" w:rsidP="007871B2">
            <w:pPr>
              <w:rPr>
                <w:lang w:val="en-US"/>
              </w:rPr>
            </w:pPr>
            <w:r>
              <w:rPr>
                <w:lang w:val="en-US"/>
              </w:rPr>
              <w:t>AGM 2021</w:t>
            </w:r>
          </w:p>
        </w:tc>
      </w:tr>
      <w:tr w:rsidR="00DC5FA0" w:rsidRPr="000475D5" w14:paraId="1AF74A4F" w14:textId="77777777" w:rsidTr="007871B2">
        <w:trPr>
          <w:trHeight w:val="322"/>
        </w:trPr>
        <w:tc>
          <w:tcPr>
            <w:tcW w:w="2010" w:type="dxa"/>
            <w:vMerge/>
            <w:tcBorders>
              <w:top w:val="nil"/>
              <w:left w:val="single" w:sz="4" w:space="0" w:color="auto"/>
              <w:bottom w:val="nil"/>
              <w:right w:val="single" w:sz="4" w:space="0" w:color="auto"/>
            </w:tcBorders>
            <w:vAlign w:val="center"/>
            <w:hideMark/>
          </w:tcPr>
          <w:p w14:paraId="0AEE9C5B" w14:textId="77777777" w:rsidR="00DC5FA0" w:rsidRPr="000475D5" w:rsidRDefault="00DC5FA0" w:rsidP="007871B2">
            <w:pPr>
              <w:rPr>
                <w:b/>
                <w:lang w:val="en-US"/>
              </w:rPr>
            </w:pPr>
          </w:p>
        </w:tc>
        <w:tc>
          <w:tcPr>
            <w:tcW w:w="6131" w:type="dxa"/>
            <w:tcBorders>
              <w:top w:val="nil"/>
              <w:left w:val="single" w:sz="4" w:space="0" w:color="auto"/>
              <w:bottom w:val="nil"/>
              <w:right w:val="single" w:sz="4" w:space="0" w:color="auto"/>
            </w:tcBorders>
          </w:tcPr>
          <w:p w14:paraId="7EF0F9C4" w14:textId="77777777" w:rsidR="00DC5FA0" w:rsidRPr="00DC5FA0" w:rsidRDefault="00DC5FA0" w:rsidP="007871B2">
            <w:r w:rsidRPr="000475D5">
              <w:rPr>
                <w:lang w:val="en-US"/>
              </w:rPr>
              <w:t xml:space="preserve">Uwe Nixdorf (AWI) </w:t>
            </w:r>
            <w:hyperlink r:id="rId24" w:history="1">
              <w:r w:rsidRPr="000475D5">
                <w:rPr>
                  <w:color w:val="660000"/>
                  <w:u w:val="single"/>
                  <w:lang w:val="en-US"/>
                </w:rPr>
                <w:t>uwe.nixdorf@awi.de</w:t>
              </w:r>
            </w:hyperlink>
          </w:p>
        </w:tc>
        <w:tc>
          <w:tcPr>
            <w:tcW w:w="1504" w:type="dxa"/>
            <w:tcBorders>
              <w:top w:val="nil"/>
              <w:left w:val="single" w:sz="4" w:space="0" w:color="auto"/>
              <w:right w:val="single" w:sz="4" w:space="0" w:color="auto"/>
            </w:tcBorders>
          </w:tcPr>
          <w:p w14:paraId="7DAAC292" w14:textId="77777777" w:rsidR="00DC5FA0" w:rsidRPr="000475D5" w:rsidRDefault="00DC5FA0" w:rsidP="007871B2">
            <w:pPr>
              <w:rPr>
                <w:lang w:val="en-US"/>
              </w:rPr>
            </w:pPr>
            <w:r>
              <w:rPr>
                <w:lang w:val="en-US"/>
              </w:rPr>
              <w:t>AGM 2021</w:t>
            </w:r>
          </w:p>
        </w:tc>
      </w:tr>
      <w:tr w:rsidR="00DC5FA0" w:rsidRPr="000475D5" w14:paraId="59DABBEA" w14:textId="77777777" w:rsidTr="007871B2">
        <w:trPr>
          <w:trHeight w:val="253"/>
        </w:trPr>
        <w:tc>
          <w:tcPr>
            <w:tcW w:w="2010" w:type="dxa"/>
            <w:vMerge/>
            <w:tcBorders>
              <w:top w:val="nil"/>
              <w:left w:val="single" w:sz="4" w:space="0" w:color="auto"/>
              <w:bottom w:val="nil"/>
              <w:right w:val="single" w:sz="4" w:space="0" w:color="auto"/>
            </w:tcBorders>
            <w:vAlign w:val="center"/>
            <w:hideMark/>
          </w:tcPr>
          <w:p w14:paraId="1BEA8880" w14:textId="77777777" w:rsidR="00DC5FA0" w:rsidRPr="000475D5" w:rsidRDefault="00DC5FA0" w:rsidP="007871B2">
            <w:pPr>
              <w:rPr>
                <w:b/>
                <w:lang w:val="en-US"/>
              </w:rPr>
            </w:pPr>
          </w:p>
        </w:tc>
        <w:tc>
          <w:tcPr>
            <w:tcW w:w="6131" w:type="dxa"/>
            <w:tcBorders>
              <w:top w:val="nil"/>
              <w:left w:val="single" w:sz="4" w:space="0" w:color="auto"/>
              <w:bottom w:val="single" w:sz="4" w:space="0" w:color="auto"/>
              <w:right w:val="single" w:sz="4" w:space="0" w:color="auto"/>
            </w:tcBorders>
          </w:tcPr>
          <w:p w14:paraId="0F835B23" w14:textId="77777777" w:rsidR="00DC5FA0" w:rsidRPr="00DC5FA0" w:rsidRDefault="00DC5FA0" w:rsidP="007871B2">
            <w:pPr>
              <w:rPr>
                <w:lang w:val="es-AR"/>
              </w:rPr>
            </w:pPr>
            <w:r w:rsidRPr="00DC5FA0">
              <w:rPr>
                <w:lang w:val="es-AR"/>
              </w:rPr>
              <w:t xml:space="preserve">Gen </w:t>
            </w:r>
            <w:proofErr w:type="spellStart"/>
            <w:r w:rsidRPr="00DC5FA0">
              <w:rPr>
                <w:lang w:val="es-AR"/>
              </w:rPr>
              <w:t>Hashida</w:t>
            </w:r>
            <w:proofErr w:type="spellEnd"/>
            <w:r w:rsidRPr="00DC5FA0">
              <w:rPr>
                <w:lang w:val="es-AR"/>
              </w:rPr>
              <w:t xml:space="preserve"> (NIPR) </w:t>
            </w:r>
            <w:hyperlink r:id="rId25" w:history="1">
              <w:r w:rsidRPr="00DC5FA0">
                <w:rPr>
                  <w:rStyle w:val="Hipervnculo"/>
                  <w:lang w:val="es-AR"/>
                </w:rPr>
                <w:t>gen@nipr.ac.jp</w:t>
              </w:r>
            </w:hyperlink>
            <w:r w:rsidRPr="00DC5FA0">
              <w:rPr>
                <w:lang w:val="es-AR"/>
              </w:rPr>
              <w:t xml:space="preserve"> </w:t>
            </w:r>
          </w:p>
          <w:p w14:paraId="3D4C0FE1" w14:textId="77777777" w:rsidR="00DC5FA0" w:rsidRPr="00DC5FA0" w:rsidRDefault="00DC5FA0" w:rsidP="007871B2">
            <w:pPr>
              <w:rPr>
                <w:lang w:val="es-AR"/>
              </w:rPr>
            </w:pPr>
          </w:p>
        </w:tc>
        <w:tc>
          <w:tcPr>
            <w:tcW w:w="1504" w:type="dxa"/>
            <w:tcBorders>
              <w:top w:val="nil"/>
              <w:left w:val="single" w:sz="4" w:space="0" w:color="auto"/>
              <w:bottom w:val="single" w:sz="4" w:space="0" w:color="auto"/>
              <w:right w:val="single" w:sz="4" w:space="0" w:color="auto"/>
            </w:tcBorders>
          </w:tcPr>
          <w:p w14:paraId="2A09ED20" w14:textId="77777777" w:rsidR="00DC5FA0" w:rsidRPr="000475D5" w:rsidRDefault="00DC5FA0" w:rsidP="007871B2">
            <w:pPr>
              <w:rPr>
                <w:lang w:val="en-US"/>
              </w:rPr>
            </w:pPr>
            <w:r>
              <w:rPr>
                <w:lang w:val="en-US"/>
              </w:rPr>
              <w:t>AGM 2023</w:t>
            </w:r>
          </w:p>
        </w:tc>
      </w:tr>
      <w:tr w:rsidR="00DC5FA0" w:rsidRPr="00DC5FA0" w14:paraId="4F8F144E" w14:textId="77777777" w:rsidTr="007871B2">
        <w:trPr>
          <w:trHeight w:val="394"/>
        </w:trPr>
        <w:tc>
          <w:tcPr>
            <w:tcW w:w="2010" w:type="dxa"/>
            <w:tcBorders>
              <w:top w:val="nil"/>
              <w:left w:val="single" w:sz="4" w:space="0" w:color="auto"/>
              <w:bottom w:val="single" w:sz="4" w:space="0" w:color="auto"/>
              <w:right w:val="single" w:sz="4" w:space="0" w:color="auto"/>
            </w:tcBorders>
            <w:hideMark/>
          </w:tcPr>
          <w:p w14:paraId="3767F14D" w14:textId="77777777" w:rsidR="00DC5FA0" w:rsidRPr="000475D5" w:rsidRDefault="00DC5FA0" w:rsidP="007871B2">
            <w:pPr>
              <w:rPr>
                <w:b/>
                <w:lang w:val="en-US"/>
              </w:rPr>
            </w:pPr>
            <w:r w:rsidRPr="000475D5">
              <w:rPr>
                <w:b/>
                <w:lang w:val="en-US"/>
              </w:rPr>
              <w:t>Executive Secretary</w:t>
            </w:r>
          </w:p>
        </w:tc>
        <w:tc>
          <w:tcPr>
            <w:tcW w:w="6131" w:type="dxa"/>
            <w:tcBorders>
              <w:top w:val="nil"/>
              <w:left w:val="single" w:sz="4" w:space="0" w:color="auto"/>
              <w:bottom w:val="single" w:sz="4" w:space="0" w:color="auto"/>
              <w:right w:val="single" w:sz="4" w:space="0" w:color="auto"/>
            </w:tcBorders>
          </w:tcPr>
          <w:p w14:paraId="29A0E307" w14:textId="77777777" w:rsidR="00DC5FA0" w:rsidRPr="000475D5" w:rsidRDefault="00DC5FA0" w:rsidP="007871B2">
            <w:pPr>
              <w:rPr>
                <w:i/>
                <w:lang w:val="fr-FR"/>
              </w:rPr>
            </w:pPr>
            <w:r w:rsidRPr="000475D5">
              <w:rPr>
                <w:lang w:val="fr-FR"/>
              </w:rPr>
              <w:t xml:space="preserve">Michelle Rogan-Finnemore     </w:t>
            </w:r>
            <w:hyperlink r:id="rId26" w:history="1">
              <w:r w:rsidRPr="000475D5">
                <w:rPr>
                  <w:color w:val="660000"/>
                  <w:u w:val="single"/>
                  <w:lang w:val="fr-FR"/>
                </w:rPr>
                <w:t>michelle.finnemore@comnap.aq</w:t>
              </w:r>
            </w:hyperlink>
            <w:r w:rsidRPr="000475D5">
              <w:rPr>
                <w:u w:val="single"/>
                <w:lang w:val="fr-FR"/>
              </w:rPr>
              <w:t xml:space="preserve"> </w:t>
            </w:r>
            <w:r w:rsidRPr="000475D5">
              <w:rPr>
                <w:lang w:val="fr-FR"/>
              </w:rPr>
              <w:t xml:space="preserve"> </w:t>
            </w:r>
          </w:p>
        </w:tc>
        <w:tc>
          <w:tcPr>
            <w:tcW w:w="1504" w:type="dxa"/>
            <w:tcBorders>
              <w:top w:val="single" w:sz="4" w:space="0" w:color="auto"/>
              <w:left w:val="single" w:sz="4" w:space="0" w:color="auto"/>
              <w:bottom w:val="single" w:sz="4" w:space="0" w:color="auto"/>
              <w:right w:val="single" w:sz="4" w:space="0" w:color="auto"/>
            </w:tcBorders>
          </w:tcPr>
          <w:p w14:paraId="1C324508" w14:textId="77777777" w:rsidR="00DC5FA0" w:rsidRPr="000475D5" w:rsidRDefault="00DC5FA0" w:rsidP="007871B2">
            <w:pPr>
              <w:rPr>
                <w:lang w:val="fr-FR"/>
              </w:rPr>
            </w:pPr>
          </w:p>
        </w:tc>
      </w:tr>
    </w:tbl>
    <w:p w14:paraId="3F0ACA5B" w14:textId="77777777" w:rsidR="00DC5FA0" w:rsidRPr="00DC5FA0" w:rsidRDefault="00DC5FA0" w:rsidP="00DC5FA0">
      <w:pPr>
        <w:rPr>
          <w:lang w:val="fr-FR"/>
        </w:rPr>
      </w:pPr>
    </w:p>
    <w:p w14:paraId="1C01CC9E" w14:textId="77777777" w:rsidR="00DC5FA0" w:rsidRPr="00DC5FA0" w:rsidRDefault="00DC5FA0" w:rsidP="00DC5FA0">
      <w:pPr>
        <w:rPr>
          <w:lang w:val="fr-FR"/>
        </w:rPr>
      </w:pPr>
    </w:p>
    <w:p w14:paraId="0C138EC9" w14:textId="77777777" w:rsidR="00DC5FA0" w:rsidRPr="000475D5" w:rsidRDefault="00DC5FA0" w:rsidP="00DC5FA0">
      <w:pPr>
        <w:rPr>
          <w:b/>
        </w:rPr>
      </w:pPr>
      <w:r w:rsidRPr="000475D5">
        <w:rPr>
          <w:b/>
        </w:rPr>
        <w:t>Table 2: COMNAP Projects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9"/>
        <w:gridCol w:w="2659"/>
        <w:gridCol w:w="2791"/>
      </w:tblGrid>
      <w:tr w:rsidR="00DC5FA0" w:rsidRPr="000475D5" w14:paraId="0FA472C4" w14:textId="77777777" w:rsidTr="007871B2">
        <w:tc>
          <w:tcPr>
            <w:tcW w:w="4159" w:type="dxa"/>
            <w:tcBorders>
              <w:top w:val="single" w:sz="12" w:space="0" w:color="auto"/>
              <w:left w:val="single" w:sz="12" w:space="0" w:color="auto"/>
              <w:bottom w:val="single" w:sz="4" w:space="0" w:color="auto"/>
              <w:right w:val="single" w:sz="4" w:space="0" w:color="auto"/>
            </w:tcBorders>
            <w:shd w:val="clear" w:color="auto" w:fill="FABF8F"/>
            <w:hideMark/>
          </w:tcPr>
          <w:p w14:paraId="65597023" w14:textId="77777777" w:rsidR="00DC5FA0" w:rsidRPr="000475D5" w:rsidRDefault="00DC5FA0" w:rsidP="007871B2">
            <w:pPr>
              <w:rPr>
                <w:b/>
              </w:rPr>
            </w:pPr>
            <w:r w:rsidRPr="000475D5">
              <w:rPr>
                <w:b/>
              </w:rPr>
              <w:t>Project</w:t>
            </w:r>
          </w:p>
        </w:tc>
        <w:tc>
          <w:tcPr>
            <w:tcW w:w="2659" w:type="dxa"/>
            <w:tcBorders>
              <w:top w:val="single" w:sz="12" w:space="0" w:color="auto"/>
              <w:left w:val="single" w:sz="4" w:space="0" w:color="auto"/>
              <w:bottom w:val="single" w:sz="4" w:space="0" w:color="auto"/>
              <w:right w:val="single" w:sz="4" w:space="0" w:color="auto"/>
            </w:tcBorders>
            <w:shd w:val="clear" w:color="auto" w:fill="FABF8F"/>
            <w:hideMark/>
          </w:tcPr>
          <w:p w14:paraId="332FD49E" w14:textId="77777777" w:rsidR="00DC5FA0" w:rsidRPr="000475D5" w:rsidRDefault="00DC5FA0" w:rsidP="007871B2">
            <w:pPr>
              <w:rPr>
                <w:b/>
              </w:rPr>
            </w:pPr>
            <w:r w:rsidRPr="000475D5">
              <w:rPr>
                <w:b/>
              </w:rPr>
              <w:t>Project Manager</w:t>
            </w:r>
          </w:p>
        </w:tc>
        <w:tc>
          <w:tcPr>
            <w:tcW w:w="2791" w:type="dxa"/>
            <w:tcBorders>
              <w:top w:val="single" w:sz="12" w:space="0" w:color="auto"/>
              <w:left w:val="single" w:sz="4" w:space="0" w:color="auto"/>
              <w:bottom w:val="single" w:sz="4" w:space="0" w:color="auto"/>
              <w:right w:val="single" w:sz="12" w:space="0" w:color="auto"/>
            </w:tcBorders>
            <w:shd w:val="clear" w:color="auto" w:fill="FABF8F"/>
            <w:hideMark/>
          </w:tcPr>
          <w:p w14:paraId="4CFC8C70" w14:textId="77777777" w:rsidR="00DC5FA0" w:rsidRPr="000475D5" w:rsidRDefault="00DC5FA0" w:rsidP="007871B2">
            <w:pPr>
              <w:rPr>
                <w:b/>
              </w:rPr>
            </w:pPr>
            <w:r w:rsidRPr="000475D5">
              <w:rPr>
                <w:b/>
              </w:rPr>
              <w:t>EXCOM Officer (oversight)</w:t>
            </w:r>
          </w:p>
        </w:tc>
      </w:tr>
      <w:tr w:rsidR="00DC5FA0" w:rsidRPr="000475D5" w14:paraId="4043D70E" w14:textId="77777777" w:rsidTr="007871B2">
        <w:tc>
          <w:tcPr>
            <w:tcW w:w="4159" w:type="dxa"/>
            <w:tcBorders>
              <w:top w:val="single" w:sz="4" w:space="0" w:color="auto"/>
              <w:left w:val="single" w:sz="12" w:space="0" w:color="auto"/>
              <w:bottom w:val="single" w:sz="4" w:space="0" w:color="auto"/>
              <w:right w:val="single" w:sz="4" w:space="0" w:color="auto"/>
            </w:tcBorders>
          </w:tcPr>
          <w:p w14:paraId="32D38705" w14:textId="77777777" w:rsidR="00DC5FA0" w:rsidRPr="000475D5" w:rsidRDefault="00DC5FA0" w:rsidP="007871B2">
            <w:r w:rsidRPr="000475D5">
              <w:rPr>
                <w:lang w:val="en-US"/>
              </w:rPr>
              <w:t>19</w:t>
            </w:r>
            <w:r w:rsidRPr="000475D5">
              <w:rPr>
                <w:vertAlign w:val="superscript"/>
                <w:lang w:val="en-US"/>
              </w:rPr>
              <w:t>th</w:t>
            </w:r>
            <w:r w:rsidRPr="000475D5">
              <w:rPr>
                <w:lang w:val="en-US"/>
              </w:rPr>
              <w:t xml:space="preserve"> Sympo</w:t>
            </w:r>
            <w:r>
              <w:rPr>
                <w:lang w:val="en-US"/>
              </w:rPr>
              <w:t xml:space="preserve">sium “Antarctic Station </w:t>
            </w:r>
            <w:proofErr w:type="spellStart"/>
            <w:r>
              <w:rPr>
                <w:lang w:val="en-US"/>
              </w:rPr>
              <w:t>Modernis</w:t>
            </w:r>
            <w:r w:rsidRPr="000475D5">
              <w:rPr>
                <w:lang w:val="en-US"/>
              </w:rPr>
              <w:t>ation</w:t>
            </w:r>
            <w:proofErr w:type="spellEnd"/>
            <w:r w:rsidRPr="000475D5">
              <w:rPr>
                <w:lang w:val="en-US"/>
              </w:rPr>
              <w:t>: Future-proofing Infrastructure to Support Research and to Reduce Environmental Impact”</w:t>
            </w:r>
          </w:p>
        </w:tc>
        <w:tc>
          <w:tcPr>
            <w:tcW w:w="2659" w:type="dxa"/>
            <w:tcBorders>
              <w:top w:val="single" w:sz="4" w:space="0" w:color="auto"/>
              <w:left w:val="single" w:sz="4" w:space="0" w:color="auto"/>
              <w:bottom w:val="single" w:sz="4" w:space="0" w:color="auto"/>
              <w:right w:val="single" w:sz="4" w:space="0" w:color="auto"/>
            </w:tcBorders>
          </w:tcPr>
          <w:p w14:paraId="77EF9F08" w14:textId="77777777" w:rsidR="00DC5FA0" w:rsidRPr="000475D5" w:rsidRDefault="00DC5FA0" w:rsidP="007871B2">
            <w:r w:rsidRPr="000475D5">
              <w:rPr>
                <w:lang w:val="en-US"/>
              </w:rPr>
              <w:t>Charlton Clark (Convener) &amp; Andrea Colombo</w:t>
            </w:r>
          </w:p>
        </w:tc>
        <w:tc>
          <w:tcPr>
            <w:tcW w:w="2791" w:type="dxa"/>
            <w:tcBorders>
              <w:top w:val="single" w:sz="4" w:space="0" w:color="auto"/>
              <w:left w:val="single" w:sz="4" w:space="0" w:color="auto"/>
              <w:bottom w:val="single" w:sz="4" w:space="0" w:color="auto"/>
              <w:right w:val="single" w:sz="12" w:space="0" w:color="auto"/>
            </w:tcBorders>
          </w:tcPr>
          <w:p w14:paraId="3EB4FC67" w14:textId="77777777" w:rsidR="00DC5FA0" w:rsidRPr="000475D5" w:rsidRDefault="00DC5FA0" w:rsidP="007871B2">
            <w:r w:rsidRPr="000475D5">
              <w:rPr>
                <w:lang w:val="en-US"/>
              </w:rPr>
              <w:t>Agnieszka Kruszewska</w:t>
            </w:r>
          </w:p>
        </w:tc>
      </w:tr>
      <w:tr w:rsidR="00DC5FA0" w:rsidRPr="000475D5" w14:paraId="7AD7286F" w14:textId="77777777" w:rsidTr="007871B2">
        <w:tc>
          <w:tcPr>
            <w:tcW w:w="4159" w:type="dxa"/>
            <w:tcBorders>
              <w:top w:val="single" w:sz="4" w:space="0" w:color="auto"/>
              <w:left w:val="single" w:sz="12" w:space="0" w:color="auto"/>
              <w:bottom w:val="single" w:sz="4" w:space="0" w:color="auto"/>
              <w:right w:val="single" w:sz="4" w:space="0" w:color="auto"/>
            </w:tcBorders>
          </w:tcPr>
          <w:p w14:paraId="059E138C" w14:textId="77777777" w:rsidR="00DC5FA0" w:rsidRPr="000475D5" w:rsidRDefault="00DC5FA0" w:rsidP="007871B2">
            <w:pPr>
              <w:rPr>
                <w:lang w:val="en-US"/>
              </w:rPr>
            </w:pPr>
            <w:r w:rsidRPr="000475D5">
              <w:rPr>
                <w:lang w:val="en-US"/>
              </w:rPr>
              <w:t>Antarctic Aviation</w:t>
            </w:r>
          </w:p>
        </w:tc>
        <w:tc>
          <w:tcPr>
            <w:tcW w:w="2659" w:type="dxa"/>
            <w:tcBorders>
              <w:top w:val="single" w:sz="4" w:space="0" w:color="auto"/>
              <w:left w:val="single" w:sz="4" w:space="0" w:color="auto"/>
              <w:bottom w:val="single" w:sz="4" w:space="0" w:color="auto"/>
              <w:right w:val="single" w:sz="4" w:space="0" w:color="auto"/>
            </w:tcBorders>
          </w:tcPr>
          <w:p w14:paraId="1C60A513" w14:textId="77777777" w:rsidR="00DC5FA0" w:rsidRPr="000475D5" w:rsidRDefault="00DC5FA0" w:rsidP="007871B2">
            <w:pPr>
              <w:rPr>
                <w:lang w:val="en-US"/>
              </w:rPr>
            </w:pPr>
            <w:r w:rsidRPr="000475D5">
              <w:rPr>
                <w:lang w:val="en-US"/>
              </w:rPr>
              <w:t>Paul Sheppard</w:t>
            </w:r>
          </w:p>
        </w:tc>
        <w:tc>
          <w:tcPr>
            <w:tcW w:w="2791" w:type="dxa"/>
            <w:tcBorders>
              <w:top w:val="single" w:sz="4" w:space="0" w:color="auto"/>
              <w:left w:val="single" w:sz="4" w:space="0" w:color="auto"/>
              <w:bottom w:val="single" w:sz="4" w:space="0" w:color="auto"/>
              <w:right w:val="single" w:sz="12" w:space="0" w:color="auto"/>
            </w:tcBorders>
          </w:tcPr>
          <w:p w14:paraId="42A97AC1" w14:textId="77777777" w:rsidR="00DC5FA0" w:rsidRPr="000475D5" w:rsidRDefault="00DC5FA0" w:rsidP="007871B2">
            <w:pPr>
              <w:rPr>
                <w:lang w:val="en-US"/>
              </w:rPr>
            </w:pPr>
            <w:r w:rsidRPr="000475D5">
              <w:rPr>
                <w:lang w:val="en-US"/>
              </w:rPr>
              <w:t xml:space="preserve">John </w:t>
            </w:r>
            <w:proofErr w:type="spellStart"/>
            <w:r w:rsidRPr="000475D5">
              <w:rPr>
                <w:lang w:val="en-US"/>
              </w:rPr>
              <w:t>Guldahl</w:t>
            </w:r>
            <w:proofErr w:type="spellEnd"/>
          </w:p>
        </w:tc>
      </w:tr>
      <w:tr w:rsidR="00DC5FA0" w:rsidRPr="000475D5" w14:paraId="5BD7F203" w14:textId="77777777" w:rsidTr="007871B2">
        <w:tc>
          <w:tcPr>
            <w:tcW w:w="4159" w:type="dxa"/>
            <w:tcBorders>
              <w:top w:val="single" w:sz="4" w:space="0" w:color="auto"/>
              <w:left w:val="single" w:sz="12" w:space="0" w:color="auto"/>
              <w:bottom w:val="single" w:sz="4" w:space="0" w:color="auto"/>
              <w:right w:val="single" w:sz="4" w:space="0" w:color="auto"/>
            </w:tcBorders>
          </w:tcPr>
          <w:p w14:paraId="2B3720DD" w14:textId="77777777" w:rsidR="00DC5FA0" w:rsidRPr="000475D5" w:rsidRDefault="00DC5FA0" w:rsidP="007871B2">
            <w:pPr>
              <w:rPr>
                <w:lang w:val="en-US"/>
              </w:rPr>
            </w:pPr>
            <w:r w:rsidRPr="000475D5">
              <w:rPr>
                <w:lang w:val="en-US"/>
              </w:rPr>
              <w:t>COMNAP Asset Tracking System (CATS)</w:t>
            </w:r>
          </w:p>
        </w:tc>
        <w:tc>
          <w:tcPr>
            <w:tcW w:w="2659" w:type="dxa"/>
            <w:tcBorders>
              <w:top w:val="single" w:sz="4" w:space="0" w:color="auto"/>
              <w:left w:val="single" w:sz="4" w:space="0" w:color="auto"/>
              <w:bottom w:val="single" w:sz="4" w:space="0" w:color="auto"/>
              <w:right w:val="single" w:sz="4" w:space="0" w:color="auto"/>
            </w:tcBorders>
          </w:tcPr>
          <w:p w14:paraId="7CF47F8B" w14:textId="77777777" w:rsidR="00DC5FA0" w:rsidRPr="000475D5" w:rsidRDefault="00DC5FA0" w:rsidP="007871B2">
            <w:pPr>
              <w:rPr>
                <w:lang w:val="en-US"/>
              </w:rPr>
            </w:pPr>
            <w:r w:rsidRPr="000475D5">
              <w:rPr>
                <w:lang w:val="en-US"/>
              </w:rPr>
              <w:t>Robb Clifton</w:t>
            </w:r>
          </w:p>
        </w:tc>
        <w:tc>
          <w:tcPr>
            <w:tcW w:w="2791" w:type="dxa"/>
            <w:tcBorders>
              <w:top w:val="single" w:sz="4" w:space="0" w:color="auto"/>
              <w:left w:val="single" w:sz="4" w:space="0" w:color="auto"/>
              <w:bottom w:val="single" w:sz="4" w:space="0" w:color="auto"/>
              <w:right w:val="single" w:sz="12" w:space="0" w:color="auto"/>
            </w:tcBorders>
          </w:tcPr>
          <w:p w14:paraId="4ACDFFB7" w14:textId="77777777" w:rsidR="00DC5FA0" w:rsidRPr="000475D5" w:rsidRDefault="00DC5FA0" w:rsidP="007871B2">
            <w:pPr>
              <w:rPr>
                <w:lang w:val="en-US"/>
              </w:rPr>
            </w:pPr>
            <w:r w:rsidRPr="000475D5">
              <w:rPr>
                <w:lang w:val="en-US"/>
              </w:rPr>
              <w:t xml:space="preserve">John </w:t>
            </w:r>
            <w:proofErr w:type="spellStart"/>
            <w:r w:rsidRPr="000475D5">
              <w:rPr>
                <w:lang w:val="en-US"/>
              </w:rPr>
              <w:t>Guldahl</w:t>
            </w:r>
            <w:proofErr w:type="spellEnd"/>
          </w:p>
        </w:tc>
      </w:tr>
      <w:tr w:rsidR="00DC5FA0" w:rsidRPr="000475D5" w14:paraId="7E9B5F71" w14:textId="77777777" w:rsidTr="007871B2">
        <w:tc>
          <w:tcPr>
            <w:tcW w:w="4159" w:type="dxa"/>
            <w:tcBorders>
              <w:top w:val="single" w:sz="4" w:space="0" w:color="auto"/>
              <w:left w:val="single" w:sz="12" w:space="0" w:color="auto"/>
              <w:bottom w:val="single" w:sz="4" w:space="0" w:color="auto"/>
              <w:right w:val="single" w:sz="4" w:space="0" w:color="auto"/>
            </w:tcBorders>
          </w:tcPr>
          <w:p w14:paraId="066C3177" w14:textId="77777777" w:rsidR="00DC5FA0" w:rsidRPr="000475D5" w:rsidRDefault="00DC5FA0" w:rsidP="007871B2">
            <w:pPr>
              <w:rPr>
                <w:lang w:val="en-US"/>
              </w:rPr>
            </w:pPr>
            <w:r w:rsidRPr="000475D5">
              <w:rPr>
                <w:lang w:val="en-US"/>
              </w:rPr>
              <w:t xml:space="preserve">Database </w:t>
            </w:r>
          </w:p>
        </w:tc>
        <w:tc>
          <w:tcPr>
            <w:tcW w:w="2659" w:type="dxa"/>
            <w:tcBorders>
              <w:top w:val="single" w:sz="4" w:space="0" w:color="auto"/>
              <w:left w:val="single" w:sz="4" w:space="0" w:color="auto"/>
              <w:bottom w:val="single" w:sz="4" w:space="0" w:color="auto"/>
              <w:right w:val="single" w:sz="4" w:space="0" w:color="auto"/>
            </w:tcBorders>
          </w:tcPr>
          <w:p w14:paraId="7FB24392" w14:textId="77777777" w:rsidR="00DC5FA0" w:rsidRPr="000475D5" w:rsidRDefault="00DC5FA0" w:rsidP="007871B2">
            <w:pPr>
              <w:rPr>
                <w:lang w:val="en-US"/>
              </w:rPr>
            </w:pPr>
            <w:r w:rsidRPr="000475D5">
              <w:rPr>
                <w:lang w:val="en-US"/>
              </w:rPr>
              <w:t>Andrea Colombo</w:t>
            </w:r>
          </w:p>
        </w:tc>
        <w:tc>
          <w:tcPr>
            <w:tcW w:w="2791" w:type="dxa"/>
            <w:tcBorders>
              <w:top w:val="single" w:sz="4" w:space="0" w:color="auto"/>
              <w:left w:val="single" w:sz="4" w:space="0" w:color="auto"/>
              <w:bottom w:val="single" w:sz="4" w:space="0" w:color="auto"/>
              <w:right w:val="single" w:sz="12" w:space="0" w:color="auto"/>
            </w:tcBorders>
          </w:tcPr>
          <w:p w14:paraId="74D731B8" w14:textId="77777777" w:rsidR="00DC5FA0" w:rsidRPr="000475D5" w:rsidRDefault="00DC5FA0" w:rsidP="007871B2">
            <w:pPr>
              <w:rPr>
                <w:lang w:val="en-US"/>
              </w:rPr>
            </w:pPr>
            <w:r w:rsidRPr="000475D5">
              <w:rPr>
                <w:lang w:val="en-US"/>
              </w:rPr>
              <w:t>Michelle Rogan-Finnemore</w:t>
            </w:r>
          </w:p>
        </w:tc>
      </w:tr>
      <w:tr w:rsidR="00DC5FA0" w:rsidRPr="000475D5" w14:paraId="64DE8BA2" w14:textId="77777777" w:rsidTr="007871B2">
        <w:tc>
          <w:tcPr>
            <w:tcW w:w="4159" w:type="dxa"/>
            <w:tcBorders>
              <w:top w:val="single" w:sz="4" w:space="0" w:color="auto"/>
              <w:left w:val="single" w:sz="12" w:space="0" w:color="auto"/>
              <w:bottom w:val="single" w:sz="4" w:space="0" w:color="auto"/>
              <w:right w:val="single" w:sz="4" w:space="0" w:color="auto"/>
            </w:tcBorders>
          </w:tcPr>
          <w:p w14:paraId="29A97F24" w14:textId="77777777" w:rsidR="00DC5FA0" w:rsidRPr="000475D5" w:rsidRDefault="00DC5FA0" w:rsidP="007871B2">
            <w:pPr>
              <w:rPr>
                <w:lang w:val="en-US"/>
              </w:rPr>
            </w:pPr>
            <w:r w:rsidRPr="000475D5">
              <w:rPr>
                <w:lang w:val="en-US"/>
              </w:rPr>
              <w:t>Efficiency Task Force: Peninsula (Phase 2)</w:t>
            </w:r>
          </w:p>
        </w:tc>
        <w:tc>
          <w:tcPr>
            <w:tcW w:w="2659" w:type="dxa"/>
            <w:tcBorders>
              <w:top w:val="single" w:sz="4" w:space="0" w:color="auto"/>
              <w:left w:val="single" w:sz="4" w:space="0" w:color="auto"/>
              <w:bottom w:val="single" w:sz="4" w:space="0" w:color="auto"/>
              <w:right w:val="single" w:sz="4" w:space="0" w:color="auto"/>
            </w:tcBorders>
          </w:tcPr>
          <w:p w14:paraId="667F631D" w14:textId="77777777" w:rsidR="00DC5FA0" w:rsidRPr="000475D5" w:rsidRDefault="00DC5FA0" w:rsidP="007871B2">
            <w:pPr>
              <w:rPr>
                <w:lang w:val="en-US"/>
              </w:rPr>
            </w:pPr>
            <w:r w:rsidRPr="000475D5">
              <w:rPr>
                <w:lang w:val="en-US"/>
              </w:rPr>
              <w:t>Antonio Quesada</w:t>
            </w:r>
          </w:p>
        </w:tc>
        <w:tc>
          <w:tcPr>
            <w:tcW w:w="2791" w:type="dxa"/>
            <w:tcBorders>
              <w:top w:val="single" w:sz="4" w:space="0" w:color="auto"/>
              <w:left w:val="single" w:sz="4" w:space="0" w:color="auto"/>
              <w:bottom w:val="single" w:sz="4" w:space="0" w:color="auto"/>
              <w:right w:val="single" w:sz="12" w:space="0" w:color="auto"/>
            </w:tcBorders>
          </w:tcPr>
          <w:p w14:paraId="400A43F9" w14:textId="77777777" w:rsidR="00DC5FA0" w:rsidRPr="000475D5" w:rsidRDefault="00DC5FA0" w:rsidP="007871B2">
            <w:pPr>
              <w:rPr>
                <w:lang w:val="en-US"/>
              </w:rPr>
            </w:pPr>
            <w:r w:rsidRPr="000475D5">
              <w:rPr>
                <w:lang w:val="en-US"/>
              </w:rPr>
              <w:t>Agnieszka Kruszewska</w:t>
            </w:r>
          </w:p>
        </w:tc>
      </w:tr>
      <w:tr w:rsidR="00DC5FA0" w:rsidRPr="000475D5" w14:paraId="02358AAC" w14:textId="77777777" w:rsidTr="007871B2">
        <w:tc>
          <w:tcPr>
            <w:tcW w:w="4159" w:type="dxa"/>
            <w:tcBorders>
              <w:top w:val="single" w:sz="4" w:space="0" w:color="auto"/>
              <w:left w:val="single" w:sz="12" w:space="0" w:color="auto"/>
              <w:bottom w:val="single" w:sz="4" w:space="0" w:color="auto"/>
              <w:right w:val="single" w:sz="4" w:space="0" w:color="auto"/>
            </w:tcBorders>
          </w:tcPr>
          <w:p w14:paraId="489FC06F" w14:textId="77777777" w:rsidR="00DC5FA0" w:rsidRPr="000475D5" w:rsidRDefault="00DC5FA0" w:rsidP="007871B2">
            <w:pPr>
              <w:rPr>
                <w:lang w:val="en-US"/>
              </w:rPr>
            </w:pPr>
            <w:r w:rsidRPr="000475D5">
              <w:rPr>
                <w:lang w:val="en-US"/>
              </w:rPr>
              <w:t>Fire Suppression / Fire Safety</w:t>
            </w:r>
          </w:p>
        </w:tc>
        <w:tc>
          <w:tcPr>
            <w:tcW w:w="2659" w:type="dxa"/>
            <w:tcBorders>
              <w:top w:val="single" w:sz="4" w:space="0" w:color="auto"/>
              <w:left w:val="single" w:sz="4" w:space="0" w:color="auto"/>
              <w:bottom w:val="single" w:sz="4" w:space="0" w:color="auto"/>
              <w:right w:val="single" w:sz="4" w:space="0" w:color="auto"/>
            </w:tcBorders>
          </w:tcPr>
          <w:p w14:paraId="33A64275" w14:textId="77777777" w:rsidR="00DC5FA0" w:rsidRPr="000475D5" w:rsidRDefault="00DC5FA0" w:rsidP="007871B2">
            <w:pPr>
              <w:rPr>
                <w:lang w:val="en-US"/>
              </w:rPr>
            </w:pPr>
            <w:r w:rsidRPr="000475D5">
              <w:rPr>
                <w:lang w:val="en-US"/>
              </w:rPr>
              <w:t>Simon Trotter &amp; Mike Gencarelli</w:t>
            </w:r>
          </w:p>
        </w:tc>
        <w:tc>
          <w:tcPr>
            <w:tcW w:w="2791" w:type="dxa"/>
            <w:tcBorders>
              <w:top w:val="single" w:sz="4" w:space="0" w:color="auto"/>
              <w:left w:val="single" w:sz="4" w:space="0" w:color="auto"/>
              <w:bottom w:val="single" w:sz="4" w:space="0" w:color="auto"/>
              <w:right w:val="single" w:sz="12" w:space="0" w:color="auto"/>
            </w:tcBorders>
          </w:tcPr>
          <w:p w14:paraId="0C505E12" w14:textId="77777777" w:rsidR="00DC5FA0" w:rsidRPr="000475D5" w:rsidRDefault="00DC5FA0" w:rsidP="007871B2">
            <w:pPr>
              <w:rPr>
                <w:lang w:val="en-US"/>
              </w:rPr>
            </w:pPr>
            <w:r w:rsidRPr="000475D5">
              <w:rPr>
                <w:lang w:val="en-US"/>
              </w:rPr>
              <w:t>Agnieszka Kruszewska</w:t>
            </w:r>
          </w:p>
        </w:tc>
      </w:tr>
      <w:tr w:rsidR="00DC5FA0" w:rsidRPr="000475D5" w14:paraId="68048D9E" w14:textId="77777777" w:rsidTr="007871B2">
        <w:tc>
          <w:tcPr>
            <w:tcW w:w="4159" w:type="dxa"/>
            <w:tcBorders>
              <w:top w:val="single" w:sz="4" w:space="0" w:color="auto"/>
              <w:left w:val="single" w:sz="12" w:space="0" w:color="auto"/>
              <w:bottom w:val="single" w:sz="4" w:space="0" w:color="auto"/>
              <w:right w:val="single" w:sz="4" w:space="0" w:color="auto"/>
            </w:tcBorders>
          </w:tcPr>
          <w:p w14:paraId="5B158974" w14:textId="77777777" w:rsidR="00DC5FA0" w:rsidRPr="000475D5" w:rsidRDefault="00DC5FA0" w:rsidP="007871B2">
            <w:pPr>
              <w:rPr>
                <w:lang w:val="en-US"/>
              </w:rPr>
            </w:pPr>
            <w:r w:rsidRPr="000475D5">
              <w:rPr>
                <w:lang w:val="en-US"/>
              </w:rPr>
              <w:t>New Vessel Builds</w:t>
            </w:r>
          </w:p>
        </w:tc>
        <w:tc>
          <w:tcPr>
            <w:tcW w:w="2659" w:type="dxa"/>
            <w:tcBorders>
              <w:top w:val="single" w:sz="4" w:space="0" w:color="auto"/>
              <w:left w:val="single" w:sz="4" w:space="0" w:color="auto"/>
              <w:bottom w:val="single" w:sz="4" w:space="0" w:color="auto"/>
              <w:right w:val="single" w:sz="4" w:space="0" w:color="auto"/>
            </w:tcBorders>
          </w:tcPr>
          <w:p w14:paraId="6446FDFC" w14:textId="77777777" w:rsidR="00DC5FA0" w:rsidRPr="000475D5" w:rsidRDefault="00DC5FA0" w:rsidP="007871B2">
            <w:pPr>
              <w:rPr>
                <w:lang w:val="en-US"/>
              </w:rPr>
            </w:pPr>
            <w:r w:rsidRPr="000475D5">
              <w:rPr>
                <w:lang w:val="en-US"/>
              </w:rPr>
              <w:t>Michelle Rogan-Finnemore</w:t>
            </w:r>
          </w:p>
        </w:tc>
        <w:tc>
          <w:tcPr>
            <w:tcW w:w="2791" w:type="dxa"/>
            <w:tcBorders>
              <w:top w:val="single" w:sz="4" w:space="0" w:color="auto"/>
              <w:left w:val="single" w:sz="4" w:space="0" w:color="auto"/>
              <w:bottom w:val="single" w:sz="4" w:space="0" w:color="auto"/>
              <w:right w:val="single" w:sz="12" w:space="0" w:color="auto"/>
            </w:tcBorders>
          </w:tcPr>
          <w:p w14:paraId="128A8B09" w14:textId="77777777" w:rsidR="00DC5FA0" w:rsidRPr="000475D5" w:rsidRDefault="00DC5FA0" w:rsidP="007871B2">
            <w:pPr>
              <w:rPr>
                <w:lang w:val="en-US"/>
              </w:rPr>
            </w:pPr>
            <w:r>
              <w:rPr>
                <w:lang w:val="en-US"/>
              </w:rPr>
              <w:t>Manuel Burgos</w:t>
            </w:r>
          </w:p>
        </w:tc>
      </w:tr>
    </w:tbl>
    <w:p w14:paraId="11B9CCD4" w14:textId="77777777" w:rsidR="00DC5FA0" w:rsidRDefault="00DC5FA0" w:rsidP="00DC5FA0">
      <w:pPr>
        <w:rPr>
          <w:b/>
        </w:rPr>
      </w:pPr>
    </w:p>
    <w:p w14:paraId="1FF3A01C" w14:textId="77777777" w:rsidR="00DC5FA0" w:rsidRPr="000475D5" w:rsidRDefault="00DC5FA0" w:rsidP="00DC5FA0">
      <w:pPr>
        <w:rPr>
          <w:b/>
        </w:rPr>
      </w:pPr>
    </w:p>
    <w:p w14:paraId="60520366" w14:textId="77777777" w:rsidR="00DC5FA0" w:rsidRPr="000475D5" w:rsidRDefault="00DC5FA0" w:rsidP="00DC5FA0">
      <w:pPr>
        <w:rPr>
          <w:b/>
        </w:rPr>
      </w:pPr>
      <w:r w:rsidRPr="000475D5">
        <w:rPr>
          <w:b/>
        </w:rPr>
        <w:t>Table 3: COMNAP Expert Groups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4"/>
        <w:gridCol w:w="2935"/>
        <w:gridCol w:w="2930"/>
      </w:tblGrid>
      <w:tr w:rsidR="00DC5FA0" w:rsidRPr="000475D5" w14:paraId="14777828" w14:textId="77777777" w:rsidTr="007871B2">
        <w:tc>
          <w:tcPr>
            <w:tcW w:w="3794" w:type="dxa"/>
            <w:tcBorders>
              <w:top w:val="single" w:sz="12" w:space="0" w:color="auto"/>
              <w:left w:val="single" w:sz="12" w:space="0" w:color="auto"/>
              <w:bottom w:val="single" w:sz="4" w:space="0" w:color="auto"/>
              <w:right w:val="single" w:sz="4" w:space="0" w:color="auto"/>
            </w:tcBorders>
            <w:shd w:val="clear" w:color="auto" w:fill="FABF8F"/>
            <w:hideMark/>
          </w:tcPr>
          <w:p w14:paraId="455946DB" w14:textId="77777777" w:rsidR="00DC5FA0" w:rsidRPr="000475D5" w:rsidRDefault="00DC5FA0" w:rsidP="007871B2">
            <w:pPr>
              <w:rPr>
                <w:b/>
              </w:rPr>
            </w:pPr>
            <w:r w:rsidRPr="000475D5">
              <w:rPr>
                <w:b/>
              </w:rPr>
              <w:t>Expert Group (topic)</w:t>
            </w:r>
          </w:p>
        </w:tc>
        <w:tc>
          <w:tcPr>
            <w:tcW w:w="2977" w:type="dxa"/>
            <w:tcBorders>
              <w:top w:val="single" w:sz="12" w:space="0" w:color="auto"/>
              <w:left w:val="single" w:sz="4" w:space="0" w:color="auto"/>
              <w:bottom w:val="single" w:sz="4" w:space="0" w:color="auto"/>
              <w:right w:val="single" w:sz="4" w:space="0" w:color="auto"/>
            </w:tcBorders>
            <w:shd w:val="clear" w:color="auto" w:fill="FABF8F"/>
            <w:hideMark/>
          </w:tcPr>
          <w:p w14:paraId="0D00217E" w14:textId="77777777" w:rsidR="00DC5FA0" w:rsidRPr="000475D5" w:rsidRDefault="00DC5FA0" w:rsidP="007871B2">
            <w:pPr>
              <w:rPr>
                <w:b/>
              </w:rPr>
            </w:pPr>
            <w:r w:rsidRPr="000475D5">
              <w:rPr>
                <w:b/>
              </w:rPr>
              <w:t>Expert Group Leader</w:t>
            </w:r>
          </w:p>
        </w:tc>
        <w:tc>
          <w:tcPr>
            <w:tcW w:w="2967" w:type="dxa"/>
            <w:tcBorders>
              <w:top w:val="single" w:sz="12" w:space="0" w:color="auto"/>
              <w:left w:val="single" w:sz="4" w:space="0" w:color="auto"/>
              <w:bottom w:val="single" w:sz="4" w:space="0" w:color="auto"/>
              <w:right w:val="single" w:sz="12" w:space="0" w:color="auto"/>
            </w:tcBorders>
            <w:shd w:val="clear" w:color="auto" w:fill="FABF8F"/>
            <w:hideMark/>
          </w:tcPr>
          <w:p w14:paraId="5911A1C2" w14:textId="77777777" w:rsidR="00DC5FA0" w:rsidRPr="000475D5" w:rsidRDefault="00DC5FA0" w:rsidP="007871B2">
            <w:pPr>
              <w:rPr>
                <w:b/>
              </w:rPr>
            </w:pPr>
            <w:r w:rsidRPr="000475D5">
              <w:rPr>
                <w:b/>
              </w:rPr>
              <w:t>EXCOM Officer (oversight)</w:t>
            </w:r>
          </w:p>
        </w:tc>
      </w:tr>
      <w:tr w:rsidR="00DC5FA0" w:rsidRPr="000475D5" w14:paraId="6C3773E3" w14:textId="77777777" w:rsidTr="007871B2">
        <w:tc>
          <w:tcPr>
            <w:tcW w:w="3794" w:type="dxa"/>
            <w:tcBorders>
              <w:top w:val="single" w:sz="4" w:space="0" w:color="auto"/>
              <w:left w:val="single" w:sz="12" w:space="0" w:color="auto"/>
              <w:bottom w:val="single" w:sz="4" w:space="0" w:color="auto"/>
              <w:right w:val="single" w:sz="4" w:space="0" w:color="auto"/>
            </w:tcBorders>
            <w:hideMark/>
          </w:tcPr>
          <w:p w14:paraId="4649407E" w14:textId="77777777" w:rsidR="00DC5FA0" w:rsidRPr="000475D5" w:rsidRDefault="00DC5FA0" w:rsidP="007871B2">
            <w:bookmarkStart w:id="8" w:name="_Hlk253496708"/>
            <w:r w:rsidRPr="000475D5">
              <w:t>Air Operations</w:t>
            </w:r>
            <w:r w:rsidRPr="000475D5">
              <w:br/>
              <w:t>(includes the RPA-WG)</w:t>
            </w:r>
          </w:p>
        </w:tc>
        <w:tc>
          <w:tcPr>
            <w:tcW w:w="2977" w:type="dxa"/>
            <w:tcBorders>
              <w:top w:val="single" w:sz="4" w:space="0" w:color="auto"/>
              <w:left w:val="single" w:sz="4" w:space="0" w:color="auto"/>
              <w:bottom w:val="single" w:sz="4" w:space="0" w:color="auto"/>
              <w:right w:val="single" w:sz="4" w:space="0" w:color="auto"/>
            </w:tcBorders>
            <w:hideMark/>
          </w:tcPr>
          <w:p w14:paraId="033BF0D4" w14:textId="77777777" w:rsidR="00DC5FA0" w:rsidRPr="000475D5" w:rsidRDefault="00DC5FA0" w:rsidP="007871B2">
            <w:r w:rsidRPr="000475D5">
              <w:t>Paul Sheppard</w:t>
            </w:r>
          </w:p>
        </w:tc>
        <w:tc>
          <w:tcPr>
            <w:tcW w:w="2967" w:type="dxa"/>
            <w:tcBorders>
              <w:top w:val="single" w:sz="4" w:space="0" w:color="auto"/>
              <w:left w:val="single" w:sz="4" w:space="0" w:color="auto"/>
              <w:bottom w:val="single" w:sz="4" w:space="0" w:color="auto"/>
              <w:right w:val="single" w:sz="12" w:space="0" w:color="auto"/>
            </w:tcBorders>
            <w:hideMark/>
          </w:tcPr>
          <w:p w14:paraId="2D929A55" w14:textId="77777777" w:rsidR="00DC5FA0" w:rsidRPr="000475D5" w:rsidRDefault="00DC5FA0" w:rsidP="007871B2">
            <w:r w:rsidRPr="000475D5">
              <w:t xml:space="preserve">John </w:t>
            </w:r>
            <w:proofErr w:type="spellStart"/>
            <w:r w:rsidRPr="000475D5">
              <w:t>Guldahl</w:t>
            </w:r>
            <w:proofErr w:type="spellEnd"/>
            <w:r w:rsidRPr="000475D5">
              <w:t xml:space="preserve"> </w:t>
            </w:r>
          </w:p>
        </w:tc>
      </w:tr>
      <w:tr w:rsidR="00DC5FA0" w:rsidRPr="000475D5" w14:paraId="34CDAC7A" w14:textId="77777777" w:rsidTr="007871B2">
        <w:tc>
          <w:tcPr>
            <w:tcW w:w="3794" w:type="dxa"/>
            <w:tcBorders>
              <w:top w:val="single" w:sz="4" w:space="0" w:color="auto"/>
              <w:left w:val="single" w:sz="12" w:space="0" w:color="auto"/>
              <w:bottom w:val="single" w:sz="4" w:space="0" w:color="auto"/>
              <w:right w:val="single" w:sz="4" w:space="0" w:color="auto"/>
            </w:tcBorders>
            <w:hideMark/>
          </w:tcPr>
          <w:p w14:paraId="2665C779" w14:textId="77777777" w:rsidR="00DC5FA0" w:rsidRPr="000475D5" w:rsidRDefault="00DC5FA0" w:rsidP="007871B2">
            <w:r w:rsidRPr="000475D5">
              <w:t>Advancing Critical Technologies</w:t>
            </w:r>
          </w:p>
        </w:tc>
        <w:tc>
          <w:tcPr>
            <w:tcW w:w="2977" w:type="dxa"/>
            <w:tcBorders>
              <w:top w:val="single" w:sz="4" w:space="0" w:color="auto"/>
              <w:left w:val="single" w:sz="4" w:space="0" w:color="auto"/>
              <w:bottom w:val="single" w:sz="4" w:space="0" w:color="auto"/>
              <w:right w:val="single" w:sz="4" w:space="0" w:color="auto"/>
            </w:tcBorders>
            <w:hideMark/>
          </w:tcPr>
          <w:p w14:paraId="29A2381D" w14:textId="77777777" w:rsidR="00DC5FA0" w:rsidRPr="000475D5" w:rsidRDefault="00DC5FA0" w:rsidP="007871B2">
            <w:r w:rsidRPr="000475D5">
              <w:t>Pavel Kapler</w:t>
            </w:r>
          </w:p>
        </w:tc>
        <w:tc>
          <w:tcPr>
            <w:tcW w:w="2967" w:type="dxa"/>
            <w:tcBorders>
              <w:top w:val="single" w:sz="4" w:space="0" w:color="auto"/>
              <w:left w:val="single" w:sz="4" w:space="0" w:color="auto"/>
              <w:bottom w:val="single" w:sz="4" w:space="0" w:color="auto"/>
              <w:right w:val="single" w:sz="12" w:space="0" w:color="auto"/>
            </w:tcBorders>
            <w:hideMark/>
          </w:tcPr>
          <w:p w14:paraId="4F4F6B21" w14:textId="77777777" w:rsidR="00DC5FA0" w:rsidRPr="000475D5" w:rsidRDefault="00DC5FA0" w:rsidP="007871B2">
            <w:r w:rsidRPr="000475D5">
              <w:t>Uwe Nixdorf</w:t>
            </w:r>
          </w:p>
        </w:tc>
      </w:tr>
      <w:tr w:rsidR="00DC5FA0" w:rsidRPr="000475D5" w14:paraId="324A93E5" w14:textId="77777777" w:rsidTr="007871B2">
        <w:tc>
          <w:tcPr>
            <w:tcW w:w="3794" w:type="dxa"/>
            <w:tcBorders>
              <w:top w:val="single" w:sz="4" w:space="0" w:color="auto"/>
              <w:left w:val="single" w:sz="12" w:space="0" w:color="auto"/>
              <w:bottom w:val="single" w:sz="4" w:space="0" w:color="auto"/>
              <w:right w:val="single" w:sz="4" w:space="0" w:color="auto"/>
            </w:tcBorders>
            <w:hideMark/>
          </w:tcPr>
          <w:p w14:paraId="515E95D7" w14:textId="77777777" w:rsidR="00DC5FA0" w:rsidRPr="000475D5" w:rsidRDefault="00DC5FA0" w:rsidP="007871B2">
            <w:r w:rsidRPr="000475D5">
              <w:t>Environmental Protection</w:t>
            </w:r>
          </w:p>
        </w:tc>
        <w:tc>
          <w:tcPr>
            <w:tcW w:w="2977" w:type="dxa"/>
            <w:tcBorders>
              <w:top w:val="single" w:sz="4" w:space="0" w:color="auto"/>
              <w:left w:val="single" w:sz="4" w:space="0" w:color="auto"/>
              <w:bottom w:val="single" w:sz="4" w:space="0" w:color="auto"/>
              <w:right w:val="single" w:sz="4" w:space="0" w:color="auto"/>
            </w:tcBorders>
            <w:hideMark/>
          </w:tcPr>
          <w:p w14:paraId="34A74AEC" w14:textId="77777777" w:rsidR="00DC5FA0" w:rsidRPr="000475D5" w:rsidRDefault="00DC5FA0" w:rsidP="007871B2">
            <w:proofErr w:type="spellStart"/>
            <w:r w:rsidRPr="000475D5">
              <w:t>Ceisha</w:t>
            </w:r>
            <w:proofErr w:type="spellEnd"/>
            <w:r w:rsidRPr="000475D5">
              <w:t xml:space="preserve"> Poirot</w:t>
            </w:r>
          </w:p>
        </w:tc>
        <w:tc>
          <w:tcPr>
            <w:tcW w:w="2967" w:type="dxa"/>
            <w:tcBorders>
              <w:top w:val="single" w:sz="4" w:space="0" w:color="auto"/>
              <w:left w:val="single" w:sz="4" w:space="0" w:color="auto"/>
              <w:bottom w:val="single" w:sz="4" w:space="0" w:color="auto"/>
              <w:right w:val="single" w:sz="12" w:space="0" w:color="auto"/>
            </w:tcBorders>
            <w:hideMark/>
          </w:tcPr>
          <w:p w14:paraId="10F21634" w14:textId="77777777" w:rsidR="00DC5FA0" w:rsidRPr="000475D5" w:rsidRDefault="00DC5FA0" w:rsidP="007871B2">
            <w:r>
              <w:t xml:space="preserve">Gen </w:t>
            </w:r>
            <w:proofErr w:type="spellStart"/>
            <w:r>
              <w:t>Hashida</w:t>
            </w:r>
            <w:proofErr w:type="spellEnd"/>
          </w:p>
        </w:tc>
      </w:tr>
      <w:tr w:rsidR="00DC5FA0" w:rsidRPr="000475D5" w14:paraId="5338B32D" w14:textId="77777777" w:rsidTr="007871B2">
        <w:tc>
          <w:tcPr>
            <w:tcW w:w="3794" w:type="dxa"/>
            <w:tcBorders>
              <w:top w:val="single" w:sz="4" w:space="0" w:color="auto"/>
              <w:left w:val="single" w:sz="12" w:space="0" w:color="auto"/>
              <w:bottom w:val="single" w:sz="4" w:space="0" w:color="auto"/>
              <w:right w:val="single" w:sz="4" w:space="0" w:color="auto"/>
            </w:tcBorders>
          </w:tcPr>
          <w:p w14:paraId="72188B36" w14:textId="77777777" w:rsidR="00DC5FA0" w:rsidRPr="000475D5" w:rsidRDefault="00DC5FA0" w:rsidP="007871B2">
            <w:r w:rsidRPr="000475D5">
              <w:t>Education, Outreach &amp; Training</w:t>
            </w:r>
          </w:p>
        </w:tc>
        <w:tc>
          <w:tcPr>
            <w:tcW w:w="2977" w:type="dxa"/>
            <w:tcBorders>
              <w:top w:val="single" w:sz="4" w:space="0" w:color="auto"/>
              <w:left w:val="single" w:sz="4" w:space="0" w:color="auto"/>
              <w:bottom w:val="single" w:sz="4" w:space="0" w:color="auto"/>
              <w:right w:val="single" w:sz="4" w:space="0" w:color="auto"/>
            </w:tcBorders>
          </w:tcPr>
          <w:p w14:paraId="32A17A59" w14:textId="77777777" w:rsidR="00DC5FA0" w:rsidRPr="000475D5" w:rsidRDefault="00DC5FA0" w:rsidP="007871B2">
            <w:r w:rsidRPr="000475D5">
              <w:t xml:space="preserve">Dragomir </w:t>
            </w:r>
            <w:proofErr w:type="spellStart"/>
            <w:r w:rsidRPr="000475D5">
              <w:t>Mateev</w:t>
            </w:r>
            <w:proofErr w:type="spellEnd"/>
          </w:p>
        </w:tc>
        <w:tc>
          <w:tcPr>
            <w:tcW w:w="2967" w:type="dxa"/>
            <w:tcBorders>
              <w:top w:val="single" w:sz="4" w:space="0" w:color="auto"/>
              <w:left w:val="single" w:sz="4" w:space="0" w:color="auto"/>
              <w:bottom w:val="single" w:sz="4" w:space="0" w:color="auto"/>
              <w:right w:val="single" w:sz="12" w:space="0" w:color="auto"/>
            </w:tcBorders>
          </w:tcPr>
          <w:p w14:paraId="77DF792D" w14:textId="77777777" w:rsidR="00DC5FA0" w:rsidRPr="000475D5" w:rsidRDefault="00DC5FA0" w:rsidP="007871B2">
            <w:r w:rsidRPr="000475D5">
              <w:t>Agnieszka Kruszewska</w:t>
            </w:r>
          </w:p>
        </w:tc>
      </w:tr>
      <w:tr w:rsidR="00DC5FA0" w:rsidRPr="000475D5" w14:paraId="37710B5F" w14:textId="77777777" w:rsidTr="007871B2">
        <w:tc>
          <w:tcPr>
            <w:tcW w:w="3794" w:type="dxa"/>
            <w:tcBorders>
              <w:top w:val="single" w:sz="4" w:space="0" w:color="auto"/>
              <w:left w:val="single" w:sz="12" w:space="0" w:color="auto"/>
              <w:bottom w:val="single" w:sz="4" w:space="0" w:color="auto"/>
              <w:right w:val="single" w:sz="4" w:space="0" w:color="auto"/>
            </w:tcBorders>
          </w:tcPr>
          <w:p w14:paraId="413E9AB1" w14:textId="77777777" w:rsidR="00DC5FA0" w:rsidRPr="000475D5" w:rsidRDefault="00DC5FA0" w:rsidP="007871B2">
            <w:r w:rsidRPr="000475D5">
              <w:t>Joint Expert Group on Human Biology &amp; Medicine (JEGHBM)</w:t>
            </w:r>
          </w:p>
        </w:tc>
        <w:tc>
          <w:tcPr>
            <w:tcW w:w="2977" w:type="dxa"/>
            <w:tcBorders>
              <w:top w:val="single" w:sz="4" w:space="0" w:color="auto"/>
              <w:left w:val="single" w:sz="4" w:space="0" w:color="auto"/>
              <w:bottom w:val="single" w:sz="4" w:space="0" w:color="auto"/>
              <w:right w:val="single" w:sz="4" w:space="0" w:color="auto"/>
            </w:tcBorders>
          </w:tcPr>
          <w:p w14:paraId="19C14DDF" w14:textId="77777777" w:rsidR="00DC5FA0" w:rsidRPr="000475D5" w:rsidRDefault="00DC5FA0" w:rsidP="007871B2">
            <w:r w:rsidRPr="000475D5">
              <w:t xml:space="preserve">Anne Hicks </w:t>
            </w:r>
          </w:p>
        </w:tc>
        <w:tc>
          <w:tcPr>
            <w:tcW w:w="2967" w:type="dxa"/>
            <w:tcBorders>
              <w:top w:val="single" w:sz="4" w:space="0" w:color="auto"/>
              <w:left w:val="single" w:sz="4" w:space="0" w:color="auto"/>
              <w:bottom w:val="single" w:sz="4" w:space="0" w:color="auto"/>
              <w:right w:val="single" w:sz="12" w:space="0" w:color="auto"/>
            </w:tcBorders>
          </w:tcPr>
          <w:p w14:paraId="27D52820" w14:textId="77777777" w:rsidR="00DC5FA0" w:rsidRPr="000475D5" w:rsidRDefault="00DC5FA0" w:rsidP="007871B2">
            <w:r w:rsidRPr="000475D5">
              <w:t>Kelly Falkner</w:t>
            </w:r>
          </w:p>
        </w:tc>
      </w:tr>
      <w:tr w:rsidR="00DC5FA0" w:rsidRPr="000475D5" w14:paraId="378684F5" w14:textId="77777777" w:rsidTr="007871B2">
        <w:tc>
          <w:tcPr>
            <w:tcW w:w="3794" w:type="dxa"/>
            <w:tcBorders>
              <w:top w:val="single" w:sz="4" w:space="0" w:color="auto"/>
              <w:left w:val="single" w:sz="12" w:space="0" w:color="auto"/>
              <w:bottom w:val="single" w:sz="4" w:space="0" w:color="auto"/>
              <w:right w:val="single" w:sz="4" w:space="0" w:color="auto"/>
            </w:tcBorders>
          </w:tcPr>
          <w:p w14:paraId="06CE1AC0" w14:textId="77777777" w:rsidR="00DC5FA0" w:rsidRPr="000475D5" w:rsidRDefault="00DC5FA0" w:rsidP="007871B2">
            <w:r w:rsidRPr="000475D5">
              <w:t>Marine Platforms</w:t>
            </w:r>
          </w:p>
        </w:tc>
        <w:tc>
          <w:tcPr>
            <w:tcW w:w="2977" w:type="dxa"/>
            <w:tcBorders>
              <w:top w:val="single" w:sz="4" w:space="0" w:color="auto"/>
              <w:left w:val="single" w:sz="4" w:space="0" w:color="auto"/>
              <w:bottom w:val="single" w:sz="4" w:space="0" w:color="auto"/>
              <w:right w:val="single" w:sz="4" w:space="0" w:color="auto"/>
            </w:tcBorders>
          </w:tcPr>
          <w:p w14:paraId="2BE4E60F" w14:textId="77777777" w:rsidR="00DC5FA0" w:rsidRPr="000475D5" w:rsidRDefault="00DC5FA0" w:rsidP="007871B2">
            <w:r w:rsidRPr="000475D5">
              <w:t xml:space="preserve">Miguel Ojeda </w:t>
            </w:r>
          </w:p>
        </w:tc>
        <w:tc>
          <w:tcPr>
            <w:tcW w:w="2967" w:type="dxa"/>
            <w:tcBorders>
              <w:top w:val="single" w:sz="4" w:space="0" w:color="auto"/>
              <w:left w:val="single" w:sz="4" w:space="0" w:color="auto"/>
              <w:bottom w:val="single" w:sz="4" w:space="0" w:color="auto"/>
              <w:right w:val="single" w:sz="12" w:space="0" w:color="auto"/>
            </w:tcBorders>
          </w:tcPr>
          <w:p w14:paraId="075A8AAB" w14:textId="77777777" w:rsidR="00DC5FA0" w:rsidRPr="000475D5" w:rsidRDefault="00DC5FA0" w:rsidP="007871B2">
            <w:r>
              <w:t>Manuel Burgos</w:t>
            </w:r>
          </w:p>
        </w:tc>
      </w:tr>
      <w:tr w:rsidR="00DC5FA0" w:rsidRPr="000475D5" w14:paraId="34D75641" w14:textId="77777777" w:rsidTr="007871B2">
        <w:tc>
          <w:tcPr>
            <w:tcW w:w="3794" w:type="dxa"/>
            <w:tcBorders>
              <w:top w:val="single" w:sz="4" w:space="0" w:color="auto"/>
              <w:left w:val="single" w:sz="12" w:space="0" w:color="auto"/>
              <w:bottom w:val="single" w:sz="4" w:space="0" w:color="auto"/>
              <w:right w:val="single" w:sz="4" w:space="0" w:color="auto"/>
            </w:tcBorders>
            <w:hideMark/>
          </w:tcPr>
          <w:p w14:paraId="3EA785BE" w14:textId="77777777" w:rsidR="00DC5FA0" w:rsidRPr="000475D5" w:rsidRDefault="00DC5FA0" w:rsidP="007871B2">
            <w:r w:rsidRPr="000475D5">
              <w:t>Safety</w:t>
            </w:r>
          </w:p>
        </w:tc>
        <w:tc>
          <w:tcPr>
            <w:tcW w:w="2977" w:type="dxa"/>
            <w:tcBorders>
              <w:top w:val="single" w:sz="4" w:space="0" w:color="auto"/>
              <w:left w:val="single" w:sz="4" w:space="0" w:color="auto"/>
              <w:bottom w:val="single" w:sz="4" w:space="0" w:color="auto"/>
              <w:right w:val="single" w:sz="4" w:space="0" w:color="auto"/>
            </w:tcBorders>
            <w:hideMark/>
          </w:tcPr>
          <w:p w14:paraId="3BC2A297" w14:textId="77777777" w:rsidR="00DC5FA0" w:rsidRPr="000475D5" w:rsidRDefault="00DC5FA0" w:rsidP="007871B2">
            <w:r w:rsidRPr="000475D5">
              <w:t xml:space="preserve">Simon Trotter </w:t>
            </w:r>
          </w:p>
        </w:tc>
        <w:tc>
          <w:tcPr>
            <w:tcW w:w="2967" w:type="dxa"/>
            <w:tcBorders>
              <w:top w:val="single" w:sz="4" w:space="0" w:color="auto"/>
              <w:left w:val="single" w:sz="4" w:space="0" w:color="auto"/>
              <w:bottom w:val="single" w:sz="4" w:space="0" w:color="auto"/>
              <w:right w:val="single" w:sz="12" w:space="0" w:color="auto"/>
            </w:tcBorders>
          </w:tcPr>
          <w:p w14:paraId="34E44928" w14:textId="77777777" w:rsidR="00DC5FA0" w:rsidRPr="000475D5" w:rsidRDefault="00DC5FA0" w:rsidP="007871B2">
            <w:r w:rsidRPr="000475D5">
              <w:t>Agnieszka Kruszewska</w:t>
            </w:r>
          </w:p>
        </w:tc>
      </w:tr>
      <w:tr w:rsidR="00DC5FA0" w:rsidRPr="000475D5" w14:paraId="3868D647" w14:textId="77777777" w:rsidTr="007871B2">
        <w:tc>
          <w:tcPr>
            <w:tcW w:w="3794" w:type="dxa"/>
            <w:tcBorders>
              <w:top w:val="single" w:sz="4" w:space="0" w:color="auto"/>
              <w:left w:val="single" w:sz="12" w:space="0" w:color="auto"/>
              <w:bottom w:val="single" w:sz="4" w:space="0" w:color="auto"/>
              <w:right w:val="single" w:sz="4" w:space="0" w:color="auto"/>
            </w:tcBorders>
            <w:hideMark/>
          </w:tcPr>
          <w:p w14:paraId="4414C378" w14:textId="77777777" w:rsidR="00DC5FA0" w:rsidRPr="000475D5" w:rsidRDefault="00DC5FA0" w:rsidP="007871B2">
            <w:r w:rsidRPr="000475D5">
              <w:t>Science Facilitation</w:t>
            </w:r>
          </w:p>
        </w:tc>
        <w:tc>
          <w:tcPr>
            <w:tcW w:w="2977" w:type="dxa"/>
            <w:tcBorders>
              <w:top w:val="single" w:sz="4" w:space="0" w:color="auto"/>
              <w:left w:val="single" w:sz="4" w:space="0" w:color="auto"/>
              <w:bottom w:val="single" w:sz="4" w:space="0" w:color="auto"/>
              <w:right w:val="single" w:sz="4" w:space="0" w:color="auto"/>
            </w:tcBorders>
            <w:hideMark/>
          </w:tcPr>
          <w:p w14:paraId="6B9BB3D9" w14:textId="77777777" w:rsidR="00DC5FA0" w:rsidRPr="000475D5" w:rsidRDefault="00DC5FA0" w:rsidP="007871B2">
            <w:r w:rsidRPr="000475D5">
              <w:t>Robb Clifton</w:t>
            </w:r>
          </w:p>
        </w:tc>
        <w:tc>
          <w:tcPr>
            <w:tcW w:w="2967" w:type="dxa"/>
            <w:tcBorders>
              <w:top w:val="single" w:sz="4" w:space="0" w:color="auto"/>
              <w:left w:val="single" w:sz="4" w:space="0" w:color="auto"/>
              <w:bottom w:val="single" w:sz="4" w:space="0" w:color="auto"/>
              <w:right w:val="single" w:sz="12" w:space="0" w:color="auto"/>
            </w:tcBorders>
          </w:tcPr>
          <w:p w14:paraId="4F4F8331" w14:textId="77777777" w:rsidR="00DC5FA0" w:rsidRPr="000475D5" w:rsidRDefault="00DC5FA0" w:rsidP="007871B2">
            <w:r w:rsidRPr="000475D5">
              <w:t>Kelly Falkner</w:t>
            </w:r>
          </w:p>
        </w:tc>
      </w:tr>
      <w:bookmarkEnd w:id="8"/>
    </w:tbl>
    <w:p w14:paraId="28F135B7" w14:textId="77777777" w:rsidR="00DC5FA0" w:rsidRPr="000475D5" w:rsidRDefault="00DC5FA0" w:rsidP="00DC5FA0">
      <w:pPr>
        <w:rPr>
          <w:b/>
          <w:i/>
        </w:rPr>
      </w:pPr>
    </w:p>
    <w:p w14:paraId="48A671BD" w14:textId="77777777" w:rsidR="00DC5FA0" w:rsidRDefault="00DC5FA0" w:rsidP="00DC5FA0">
      <w:pPr>
        <w:rPr>
          <w:b/>
        </w:rPr>
      </w:pPr>
    </w:p>
    <w:p w14:paraId="34664BB5" w14:textId="77777777" w:rsidR="00DC5FA0" w:rsidRDefault="00DC5FA0" w:rsidP="00DC5FA0">
      <w:pPr>
        <w:rPr>
          <w:b/>
        </w:rPr>
      </w:pPr>
    </w:p>
    <w:p w14:paraId="537335BF" w14:textId="77777777" w:rsidR="00DC5FA0" w:rsidRDefault="00DC5FA0" w:rsidP="00DC5FA0">
      <w:pPr>
        <w:rPr>
          <w:b/>
        </w:rPr>
      </w:pPr>
    </w:p>
    <w:p w14:paraId="05E1B5CF" w14:textId="77777777" w:rsidR="00DC5FA0" w:rsidRDefault="00DC5FA0" w:rsidP="00DC5FA0">
      <w:pPr>
        <w:rPr>
          <w:b/>
        </w:rPr>
      </w:pPr>
    </w:p>
    <w:p w14:paraId="3F087C5F" w14:textId="77777777" w:rsidR="00DC5FA0" w:rsidRDefault="00DC5FA0" w:rsidP="00DC5FA0">
      <w:pPr>
        <w:rPr>
          <w:b/>
        </w:rPr>
      </w:pPr>
      <w:r w:rsidRPr="000475D5">
        <w:rPr>
          <w:b/>
        </w:rPr>
        <w:lastRenderedPageBreak/>
        <w:t>Meetings</w:t>
      </w:r>
      <w:r>
        <w:rPr>
          <w:b/>
        </w:rPr>
        <w:t xml:space="preserve"> – all online  </w:t>
      </w:r>
    </w:p>
    <w:p w14:paraId="43982EDD" w14:textId="77777777" w:rsidR="00DC5FA0" w:rsidRPr="000475D5" w:rsidRDefault="00DC5FA0" w:rsidP="00DC5FA0"/>
    <w:p w14:paraId="404AB2C5" w14:textId="77777777" w:rsidR="00DC5FA0" w:rsidRPr="000475D5" w:rsidRDefault="00DC5FA0" w:rsidP="00DC5FA0">
      <w:pPr>
        <w:rPr>
          <w:b/>
          <w:i/>
        </w:rPr>
      </w:pPr>
      <w:r>
        <w:rPr>
          <w:b/>
          <w:i/>
        </w:rPr>
        <w:t>From 15 March 2020 through 1 April 2021</w:t>
      </w:r>
      <w:r w:rsidRPr="000475D5">
        <w:rPr>
          <w:b/>
          <w:i/>
        </w:rPr>
        <w:t xml:space="preserve"> </w:t>
      </w:r>
    </w:p>
    <w:p w14:paraId="0CB90B48" w14:textId="77777777" w:rsidR="00DC5FA0" w:rsidRDefault="00DC5FA0" w:rsidP="00DC5FA0">
      <w:pPr>
        <w:pStyle w:val="ATSBullet1"/>
        <w:numPr>
          <w:ilvl w:val="0"/>
          <w:numId w:val="11"/>
        </w:numPr>
      </w:pPr>
      <w:r w:rsidRPr="000475D5">
        <w:t xml:space="preserve">COMNAP </w:t>
      </w:r>
      <w:r>
        <w:t>EXCOM Extraordinary Meetings:</w:t>
      </w:r>
      <w:r w:rsidRPr="000475D5">
        <w:t xml:space="preserve"> </w:t>
      </w:r>
      <w:r>
        <w:t>A</w:t>
      </w:r>
      <w:r w:rsidRPr="000475D5">
        <w:t xml:space="preserve">ddressing challenges presented by COVID-19, </w:t>
      </w:r>
      <w:r>
        <w:br/>
        <w:t xml:space="preserve">1: 9 March 2020 </w:t>
      </w:r>
      <w:r>
        <w:br/>
        <w:t xml:space="preserve">2: 3 April 2020 </w:t>
      </w:r>
      <w:r>
        <w:br/>
        <w:t xml:space="preserve">3: 3 June 2020 </w:t>
      </w:r>
      <w:r>
        <w:br/>
        <w:t xml:space="preserve">4: 9 July 2020 </w:t>
      </w:r>
      <w:r>
        <w:br/>
        <w:t xml:space="preserve">5: 18 November 2020 </w:t>
      </w:r>
      <w:r>
        <w:br/>
        <w:t xml:space="preserve">6: 22 December 2020 </w:t>
      </w:r>
      <w:r>
        <w:br/>
        <w:t xml:space="preserve">7: 28 January 2021 </w:t>
      </w:r>
      <w:r>
        <w:br/>
        <w:t xml:space="preserve">8: 17 March 2021. </w:t>
      </w:r>
    </w:p>
    <w:p w14:paraId="31F28939" w14:textId="77777777" w:rsidR="00DC5FA0" w:rsidRPr="00D614D2" w:rsidRDefault="00DC5FA0" w:rsidP="00DC5FA0">
      <w:pPr>
        <w:pStyle w:val="ATSBullet1"/>
        <w:numPr>
          <w:ilvl w:val="0"/>
          <w:numId w:val="0"/>
        </w:numPr>
        <w:rPr>
          <w:sz w:val="8"/>
        </w:rPr>
      </w:pPr>
    </w:p>
    <w:p w14:paraId="40870ECC" w14:textId="77777777" w:rsidR="00DC5FA0" w:rsidRDefault="00DC5FA0" w:rsidP="00DC5FA0">
      <w:pPr>
        <w:numPr>
          <w:ilvl w:val="0"/>
          <w:numId w:val="11"/>
        </w:numPr>
        <w:spacing w:before="60"/>
        <w:rPr>
          <w:lang w:eastAsia="en-GB"/>
        </w:rPr>
      </w:pPr>
      <w:r w:rsidRPr="000475D5">
        <w:rPr>
          <w:lang w:eastAsia="en-GB"/>
        </w:rPr>
        <w:t xml:space="preserve">COMNAP EXCOM </w:t>
      </w:r>
      <w:r>
        <w:rPr>
          <w:lang w:eastAsia="en-GB"/>
        </w:rPr>
        <w:t xml:space="preserve">Annual </w:t>
      </w:r>
      <w:r w:rsidRPr="000475D5">
        <w:rPr>
          <w:lang w:eastAsia="en-GB"/>
        </w:rPr>
        <w:t>Meeting, 7</w:t>
      </w:r>
      <w:r>
        <w:rPr>
          <w:lang w:eastAsia="en-GB"/>
        </w:rPr>
        <w:t xml:space="preserve"> &amp; 21 October 2020</w:t>
      </w:r>
      <w:r w:rsidRPr="000475D5">
        <w:rPr>
          <w:lang w:eastAsia="en-GB"/>
        </w:rPr>
        <w:t>.</w:t>
      </w:r>
    </w:p>
    <w:p w14:paraId="184F7FB4" w14:textId="77777777" w:rsidR="00DC5FA0" w:rsidRDefault="00DC5FA0" w:rsidP="00DC5FA0">
      <w:pPr>
        <w:numPr>
          <w:ilvl w:val="0"/>
          <w:numId w:val="11"/>
        </w:numPr>
      </w:pPr>
      <w:r>
        <w:t>COMNAP Secretariat/IAATO Secretariat information exchange discussions 12 March 2020, 28 April 2020, 19 June 2020, 1 September 2020, and 23 October 2020.</w:t>
      </w:r>
    </w:p>
    <w:p w14:paraId="3CE2DCD4" w14:textId="77777777" w:rsidR="00DC5FA0" w:rsidRDefault="00DC5FA0" w:rsidP="00DC5FA0">
      <w:pPr>
        <w:numPr>
          <w:ilvl w:val="0"/>
          <w:numId w:val="11"/>
        </w:numPr>
      </w:pPr>
      <w:r>
        <w:t xml:space="preserve">COMNAP </w:t>
      </w:r>
      <w:r w:rsidRPr="000475D5">
        <w:t>Meetings Round 1 “Townhall Meetings”, 7, 8 and 15 April 2020 (various times).</w:t>
      </w:r>
    </w:p>
    <w:p w14:paraId="663E92F2" w14:textId="77777777" w:rsidR="00DC5FA0" w:rsidRPr="000475D5" w:rsidRDefault="00DC5FA0" w:rsidP="00DC5FA0">
      <w:pPr>
        <w:numPr>
          <w:ilvl w:val="0"/>
          <w:numId w:val="11"/>
        </w:numPr>
      </w:pPr>
      <w:r>
        <w:t>COMNAP COVID-19 M</w:t>
      </w:r>
      <w:r w:rsidRPr="000475D5">
        <w:t>edic</w:t>
      </w:r>
      <w:r>
        <w:t xml:space="preserve">al advice/updates, 8 June 2020, 8 July 2020, </w:t>
      </w:r>
      <w:r>
        <w:rPr>
          <w:lang w:eastAsia="en-GB"/>
        </w:rPr>
        <w:t>22 September 2020 and 21 February 2021</w:t>
      </w:r>
      <w:r w:rsidRPr="000475D5">
        <w:t xml:space="preserve">. </w:t>
      </w:r>
    </w:p>
    <w:p w14:paraId="09983744" w14:textId="77777777" w:rsidR="00DC5FA0" w:rsidRDefault="00DC5FA0" w:rsidP="00DC5FA0">
      <w:pPr>
        <w:numPr>
          <w:ilvl w:val="0"/>
          <w:numId w:val="11"/>
        </w:numPr>
      </w:pPr>
      <w:r>
        <w:t xml:space="preserve">COMNAP </w:t>
      </w:r>
      <w:r w:rsidRPr="000475D5">
        <w:t>Meetings Round 2 “Advanced Planning Forums”, 9–12 June 2020 (various times).</w:t>
      </w:r>
    </w:p>
    <w:p w14:paraId="2F8CEE04" w14:textId="77777777" w:rsidR="00DC5FA0" w:rsidRDefault="00DC5FA0" w:rsidP="00DC5FA0">
      <w:pPr>
        <w:numPr>
          <w:ilvl w:val="0"/>
          <w:numId w:val="11"/>
        </w:numPr>
      </w:pPr>
      <w:r>
        <w:t>COMNAP and “Other Operators” 30 June 2020.</w:t>
      </w:r>
    </w:p>
    <w:p w14:paraId="4C93DFC7" w14:textId="77777777" w:rsidR="00DC5FA0" w:rsidRPr="000475D5" w:rsidRDefault="00DC5FA0" w:rsidP="00DC5FA0">
      <w:pPr>
        <w:numPr>
          <w:ilvl w:val="0"/>
          <w:numId w:val="11"/>
        </w:numPr>
      </w:pPr>
      <w:r>
        <w:t>COMNAP Secretariat and Chair / SCAR Secretariat and President discussions, 1 July 2020.</w:t>
      </w:r>
    </w:p>
    <w:p w14:paraId="5FFCA457" w14:textId="77777777" w:rsidR="00DC5FA0" w:rsidRPr="00AC4D48" w:rsidRDefault="00DC5FA0" w:rsidP="00DC5FA0">
      <w:pPr>
        <w:ind w:left="360"/>
        <w:rPr>
          <w:sz w:val="8"/>
        </w:rPr>
      </w:pPr>
    </w:p>
    <w:p w14:paraId="7A398FA5" w14:textId="77777777" w:rsidR="00DC5FA0" w:rsidRPr="000475D5" w:rsidRDefault="00DC5FA0" w:rsidP="00DC5FA0">
      <w:pPr>
        <w:numPr>
          <w:ilvl w:val="0"/>
          <w:numId w:val="11"/>
        </w:numPr>
      </w:pPr>
      <w:r w:rsidRPr="000475D5">
        <w:t>COMNAP Annual General Meeting (AGM) XXXII (202</w:t>
      </w:r>
      <w:r>
        <w:t>0) including Regional Break-out Groups, 3–6 August 2020</w:t>
      </w:r>
      <w:r w:rsidRPr="000475D5">
        <w:t>.</w:t>
      </w:r>
    </w:p>
    <w:p w14:paraId="0D489851" w14:textId="77777777" w:rsidR="00DC5FA0" w:rsidRDefault="00DC5FA0" w:rsidP="00DC5FA0">
      <w:pPr>
        <w:numPr>
          <w:ilvl w:val="0"/>
          <w:numId w:val="11"/>
        </w:numPr>
        <w:spacing w:before="60"/>
        <w:rPr>
          <w:lang w:eastAsia="en-GB"/>
        </w:rPr>
      </w:pPr>
      <w:r w:rsidRPr="000475D5">
        <w:rPr>
          <w:lang w:eastAsia="en-GB"/>
        </w:rPr>
        <w:t>Joint SCAR / COMNAP Panel Discussion: Impact of COVID-19 on Antarctic Research, 5 August 2020.</w:t>
      </w:r>
    </w:p>
    <w:p w14:paraId="35081A24" w14:textId="77777777" w:rsidR="00DC5FA0" w:rsidRPr="000475D5" w:rsidRDefault="00DC5FA0" w:rsidP="00DC5FA0">
      <w:pPr>
        <w:numPr>
          <w:ilvl w:val="0"/>
          <w:numId w:val="11"/>
        </w:numPr>
      </w:pPr>
      <w:r w:rsidRPr="000475D5">
        <w:t>The 19</w:t>
      </w:r>
      <w:r w:rsidRPr="000475D5">
        <w:rPr>
          <w:vertAlign w:val="superscript"/>
        </w:rPr>
        <w:t>th</w:t>
      </w:r>
      <w:r w:rsidRPr="000475D5">
        <w:t xml:space="preserve"> COMNAP Symposium “Antarctic S</w:t>
      </w:r>
      <w:r>
        <w:t>tation Modernis</w:t>
      </w:r>
      <w:r w:rsidRPr="000475D5">
        <w:t>ation: Future-proofing Infrastructure to Support Research and to Reduce Environmental Impact”, 7 August 2020.</w:t>
      </w:r>
      <w:r w:rsidRPr="000475D5">
        <w:rPr>
          <w:color w:val="660000"/>
          <w:u w:val="single"/>
        </w:rPr>
        <w:t xml:space="preserve">  </w:t>
      </w:r>
    </w:p>
    <w:p w14:paraId="12DFB232" w14:textId="77777777" w:rsidR="00DC5FA0" w:rsidRDefault="00DC5FA0" w:rsidP="00DC5FA0">
      <w:pPr>
        <w:spacing w:before="60"/>
        <w:rPr>
          <w:lang w:eastAsia="en-GB"/>
        </w:rPr>
      </w:pPr>
    </w:p>
    <w:p w14:paraId="2AC3D6D9" w14:textId="77777777" w:rsidR="00DC5FA0" w:rsidRDefault="00DC5FA0" w:rsidP="00DC5FA0"/>
    <w:p w14:paraId="3615FC87" w14:textId="77777777" w:rsidR="00DC5FA0" w:rsidRPr="000475D5" w:rsidRDefault="00DC5FA0" w:rsidP="00DC5FA0"/>
    <w:p w14:paraId="04859BA4" w14:textId="77777777" w:rsidR="00DC5FA0" w:rsidRDefault="00DC5FA0" w:rsidP="00DC5FA0">
      <w:pPr>
        <w:rPr>
          <w:b/>
          <w:i/>
        </w:rPr>
      </w:pPr>
      <w:r>
        <w:rPr>
          <w:b/>
          <w:i/>
        </w:rPr>
        <w:t>Upcoming (from 1 April 2021 through 30 June 2022)</w:t>
      </w:r>
    </w:p>
    <w:p w14:paraId="14B098D4" w14:textId="77777777" w:rsidR="00DC5FA0" w:rsidRDefault="00DC5FA0" w:rsidP="00DC5FA0">
      <w:pPr>
        <w:pStyle w:val="ATSBullet1"/>
        <w:numPr>
          <w:ilvl w:val="0"/>
          <w:numId w:val="11"/>
        </w:numPr>
      </w:pPr>
      <w:r>
        <w:t xml:space="preserve">COMNAP </w:t>
      </w:r>
      <w:r w:rsidRPr="000475D5">
        <w:t xml:space="preserve">Meetings Round </w:t>
      </w:r>
      <w:r>
        <w:t>1 “Townhall Meetings”, 7, 8, 13 and 14</w:t>
      </w:r>
      <w:r w:rsidRPr="000475D5">
        <w:t xml:space="preserve"> April </w:t>
      </w:r>
      <w:r>
        <w:t>2021</w:t>
      </w:r>
      <w:r w:rsidRPr="000475D5">
        <w:t xml:space="preserve"> (</w:t>
      </w:r>
      <w:r>
        <w:t>online/</w:t>
      </w:r>
      <w:r w:rsidRPr="000475D5">
        <w:t>various times).</w:t>
      </w:r>
    </w:p>
    <w:p w14:paraId="55E3C3F9" w14:textId="77777777" w:rsidR="00DC5FA0" w:rsidRDefault="00DC5FA0" w:rsidP="00DC5FA0">
      <w:pPr>
        <w:pStyle w:val="ATSBullet1"/>
        <w:numPr>
          <w:ilvl w:val="0"/>
          <w:numId w:val="11"/>
        </w:numPr>
      </w:pPr>
      <w:r w:rsidRPr="000475D5">
        <w:t xml:space="preserve">COMNAP </w:t>
      </w:r>
      <w:r>
        <w:t>EXCOM Extraordinary Meeting 9 (online):</w:t>
      </w:r>
      <w:r w:rsidRPr="000475D5">
        <w:t xml:space="preserve"> </w:t>
      </w:r>
      <w:r>
        <w:t>A</w:t>
      </w:r>
      <w:r w:rsidRPr="000475D5">
        <w:t>ddressing challenges presented by COVID-19</w:t>
      </w:r>
      <w:r>
        <w:t>, 12 May 2021.</w:t>
      </w:r>
    </w:p>
    <w:p w14:paraId="1DE201D3" w14:textId="77777777" w:rsidR="00DC5FA0" w:rsidRDefault="00DC5FA0" w:rsidP="00DC5FA0">
      <w:pPr>
        <w:pStyle w:val="ATSBullet1"/>
        <w:numPr>
          <w:ilvl w:val="0"/>
          <w:numId w:val="11"/>
        </w:numPr>
      </w:pPr>
      <w:r w:rsidRPr="000475D5">
        <w:t>COMNAP Annual General Meeting (AGM) XXXI</w:t>
      </w:r>
      <w:r>
        <w:t>I</w:t>
      </w:r>
      <w:r w:rsidRPr="000475D5">
        <w:t>I (202</w:t>
      </w:r>
      <w:r>
        <w:t>1) (online) including Expert Groups/Topical Discussion Forums (2, 3, 9 and 10 June 2021), Regional Break-out Groups (12, 13 and 14 July 2021) and the plenary business session 14 July 2021.</w:t>
      </w:r>
    </w:p>
    <w:p w14:paraId="026CB161" w14:textId="77777777" w:rsidR="00DC5FA0" w:rsidRDefault="00DC5FA0" w:rsidP="00DC5FA0">
      <w:pPr>
        <w:pStyle w:val="ATSBullet1"/>
        <w:numPr>
          <w:ilvl w:val="0"/>
          <w:numId w:val="11"/>
        </w:numPr>
      </w:pPr>
      <w:r>
        <w:t>COMNAP EXCOM Annual Meeting (online, dates to be confirmed).</w:t>
      </w:r>
    </w:p>
    <w:p w14:paraId="1EDD92C8" w14:textId="77777777" w:rsidR="00DC5FA0" w:rsidRPr="000475D5" w:rsidRDefault="00DC5FA0" w:rsidP="00DC5FA0">
      <w:pPr>
        <w:pStyle w:val="ATSBullet1"/>
        <w:numPr>
          <w:ilvl w:val="0"/>
          <w:numId w:val="11"/>
        </w:numPr>
      </w:pPr>
      <w:r>
        <w:t>COMNAP Antarctic Aviation Workshop (SAR Workshop V), late April/early May 2022 (possibly in-person venue and dates to be confirmed).</w:t>
      </w:r>
    </w:p>
    <w:p w14:paraId="3554D382" w14:textId="77777777" w:rsidR="00DC5FA0" w:rsidRDefault="00DC5FA0" w:rsidP="00DC5FA0">
      <w:pPr>
        <w:rPr>
          <w:b/>
          <w:i/>
        </w:rPr>
      </w:pPr>
    </w:p>
    <w:p w14:paraId="1242EC55" w14:textId="77777777" w:rsidR="00DC5FA0" w:rsidRPr="000475D5" w:rsidRDefault="00DC5FA0" w:rsidP="00DC5FA0"/>
    <w:p w14:paraId="2C714502" w14:textId="77777777" w:rsidR="00DC5FA0" w:rsidRDefault="00DC5FA0" w:rsidP="00DC5FA0"/>
    <w:p w14:paraId="474FEE69" w14:textId="77777777" w:rsidR="00DC5FA0" w:rsidRDefault="00DC5FA0" w:rsidP="00952E9F"/>
    <w:sectPr w:rsidR="00DC5FA0" w:rsidSect="00C26F2D">
      <w:headerReference w:type="default" r:id="rId27"/>
      <w:footerReference w:type="default" r:id="rId28"/>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D562" w14:textId="77777777" w:rsidR="00597B4B" w:rsidRDefault="00DC5FA0">
      <w:r>
        <w:separator/>
      </w:r>
    </w:p>
  </w:endnote>
  <w:endnote w:type="continuationSeparator" w:id="0">
    <w:p w14:paraId="5292ACD3" w14:textId="77777777" w:rsidR="00597B4B" w:rsidRDefault="00DC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BFCF" w14:textId="77777777" w:rsidR="00FA0B9F" w:rsidRDefault="00DC5FA0" w:rsidP="00CF5C82">
    <w:pPr>
      <w:framePr w:wrap="around" w:vAnchor="text" w:hAnchor="margin" w:xAlign="right" w:y="1"/>
    </w:pPr>
    <w:r>
      <w:fldChar w:fldCharType="begin"/>
    </w:r>
    <w:r>
      <w:instrText xml:space="preserve">PAGE  </w:instrText>
    </w:r>
    <w:r>
      <w:fldChar w:fldCharType="end"/>
    </w:r>
  </w:p>
  <w:p w14:paraId="388135D3" w14:textId="77777777" w:rsidR="00FA0B9F" w:rsidRDefault="00AC282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5C8C" w14:textId="4E4F125E" w:rsidR="00FA0B9F" w:rsidRDefault="00DC5FA0" w:rsidP="00CF5C82">
    <w:pPr>
      <w:framePr w:wrap="around" w:vAnchor="text" w:hAnchor="margin" w:xAlign="right" w:y="1"/>
    </w:pPr>
    <w:r>
      <w:fldChar w:fldCharType="begin"/>
    </w:r>
    <w:r>
      <w:instrText xml:space="preserve">PAGE  </w:instrText>
    </w:r>
    <w:r>
      <w:fldChar w:fldCharType="separate"/>
    </w:r>
    <w:r w:rsidR="002A7D5B">
      <w:rPr>
        <w:noProof/>
      </w:rPr>
      <w:t>1</w:t>
    </w:r>
    <w:r>
      <w:fldChar w:fldCharType="end"/>
    </w:r>
  </w:p>
  <w:p w14:paraId="38F244BF" w14:textId="1B95E679" w:rsidR="00FA0B9F" w:rsidRDefault="00AC2829" w:rsidP="00DC5FA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52B5" w14:textId="668C1D19" w:rsidR="00E311C9" w:rsidRDefault="00DC5FA0" w:rsidP="00CF5C82">
    <w:pPr>
      <w:framePr w:wrap="around" w:vAnchor="text" w:hAnchor="margin" w:xAlign="right" w:y="1"/>
    </w:pPr>
    <w:r>
      <w:fldChar w:fldCharType="begin"/>
    </w:r>
    <w:r>
      <w:instrText xml:space="preserve">PAGE  </w:instrText>
    </w:r>
    <w:r>
      <w:fldChar w:fldCharType="separate"/>
    </w:r>
    <w:r w:rsidR="002A7D5B">
      <w:rPr>
        <w:noProof/>
      </w:rPr>
      <w:t>7</w:t>
    </w:r>
    <w:r>
      <w:fldChar w:fldCharType="end"/>
    </w:r>
  </w:p>
  <w:p w14:paraId="647B91C4" w14:textId="77777777" w:rsidR="00E311C9" w:rsidRDefault="00AC282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8A2F8" w14:textId="77777777" w:rsidR="00597B4B" w:rsidRDefault="00DC5FA0">
      <w:r>
        <w:separator/>
      </w:r>
    </w:p>
  </w:footnote>
  <w:footnote w:type="continuationSeparator" w:id="0">
    <w:p w14:paraId="64022263" w14:textId="77777777" w:rsidR="00597B4B" w:rsidRDefault="00DC5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7387F" w14:paraId="2D173356" w14:textId="77777777" w:rsidTr="00490760">
      <w:trPr>
        <w:trHeight w:val="344"/>
        <w:jc w:val="center"/>
      </w:trPr>
      <w:tc>
        <w:tcPr>
          <w:tcW w:w="5495" w:type="dxa"/>
        </w:tcPr>
        <w:p w14:paraId="528D3A3A" w14:textId="77777777" w:rsidR="00DB7C09" w:rsidRDefault="00AC2829" w:rsidP="00F968D4"/>
      </w:tc>
      <w:tc>
        <w:tcPr>
          <w:tcW w:w="4253" w:type="dxa"/>
          <w:gridSpan w:val="2"/>
        </w:tcPr>
        <w:p w14:paraId="0EFFA4C8" w14:textId="77777777" w:rsidR="00DB7C09" w:rsidRPr="00BD47E4" w:rsidRDefault="00DC5FA0" w:rsidP="002A07BC">
          <w:pPr>
            <w:jc w:val="right"/>
            <w:rPr>
              <w:b/>
              <w:sz w:val="32"/>
              <w:szCs w:val="32"/>
            </w:rPr>
          </w:pPr>
          <w:bookmarkStart w:id="2" w:name="type"/>
          <w:r w:rsidRPr="00BD47E4">
            <w:rPr>
              <w:b/>
              <w:sz w:val="32"/>
              <w:szCs w:val="32"/>
            </w:rPr>
            <w:t>IP</w:t>
          </w:r>
          <w:bookmarkEnd w:id="2"/>
        </w:p>
      </w:tc>
      <w:tc>
        <w:tcPr>
          <w:tcW w:w="1524" w:type="dxa"/>
          <w:gridSpan w:val="2"/>
        </w:tcPr>
        <w:p w14:paraId="00613ABE" w14:textId="77777777" w:rsidR="00DB7C09" w:rsidRPr="00BD47E4" w:rsidRDefault="00DC5FA0" w:rsidP="00DB7C09">
          <w:pPr>
            <w:rPr>
              <w:b/>
              <w:sz w:val="32"/>
              <w:szCs w:val="32"/>
            </w:rPr>
          </w:pPr>
          <w:bookmarkStart w:id="3" w:name="number"/>
          <w:r w:rsidRPr="00BD47E4">
            <w:rPr>
              <w:b/>
              <w:sz w:val="32"/>
              <w:szCs w:val="32"/>
            </w:rPr>
            <w:t>11</w:t>
          </w:r>
          <w:bookmarkEnd w:id="3"/>
        </w:p>
      </w:tc>
    </w:tr>
    <w:tr w:rsidR="0087387F" w14:paraId="7AB2AD0E" w14:textId="77777777" w:rsidTr="00490760">
      <w:trPr>
        <w:trHeight w:val="2165"/>
        <w:jc w:val="center"/>
      </w:trPr>
      <w:tc>
        <w:tcPr>
          <w:tcW w:w="5495" w:type="dxa"/>
        </w:tcPr>
        <w:p w14:paraId="6E193971" w14:textId="77777777" w:rsidR="00490760" w:rsidRPr="00EE4D48" w:rsidRDefault="00DC5FA0" w:rsidP="002A07BC">
          <w:pPr>
            <w:rPr>
              <w:b/>
              <w:sz w:val="28"/>
              <w:szCs w:val="28"/>
            </w:rPr>
          </w:pPr>
          <w:r>
            <w:rPr>
              <w:b/>
              <w:noProof/>
              <w:sz w:val="28"/>
              <w:szCs w:val="28"/>
              <w:lang w:val="en-NZ" w:eastAsia="en-NZ"/>
            </w:rPr>
            <w:drawing>
              <wp:inline distT="0" distB="0" distL="0" distR="0" wp14:anchorId="427276BB" wp14:editId="3C41B169">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308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8BD8C0D" w14:textId="77777777" w:rsidR="00490760" w:rsidRPr="00FE5146" w:rsidRDefault="00DC5FA0" w:rsidP="00490760">
          <w:pPr>
            <w:jc w:val="right"/>
            <w:rPr>
              <w:sz w:val="144"/>
              <w:szCs w:val="144"/>
            </w:rPr>
          </w:pPr>
          <w:r w:rsidRPr="00FE5146">
            <w:rPr>
              <w:sz w:val="144"/>
              <w:szCs w:val="144"/>
            </w:rPr>
            <w:t>ENG</w:t>
          </w:r>
        </w:p>
      </w:tc>
    </w:tr>
    <w:tr w:rsidR="0087387F" w14:paraId="72412A54" w14:textId="77777777" w:rsidTr="00BD47E4">
      <w:trPr>
        <w:trHeight w:val="409"/>
        <w:jc w:val="center"/>
      </w:trPr>
      <w:tc>
        <w:tcPr>
          <w:tcW w:w="9039" w:type="dxa"/>
          <w:gridSpan w:val="2"/>
        </w:tcPr>
        <w:p w14:paraId="33A5E63A" w14:textId="77777777" w:rsidR="00BD47E4" w:rsidRDefault="00DC5FA0" w:rsidP="002C30DA">
          <w:pPr>
            <w:jc w:val="right"/>
          </w:pPr>
          <w:r>
            <w:t>Agenda Item:</w:t>
          </w:r>
        </w:p>
      </w:tc>
      <w:tc>
        <w:tcPr>
          <w:tcW w:w="1843" w:type="dxa"/>
          <w:gridSpan w:val="2"/>
        </w:tcPr>
        <w:p w14:paraId="7E7E0786" w14:textId="77777777" w:rsidR="00BD47E4" w:rsidRDefault="00DC5FA0" w:rsidP="002C30DA">
          <w:pPr>
            <w:jc w:val="right"/>
          </w:pPr>
          <w:bookmarkStart w:id="4" w:name="agenda"/>
          <w:r>
            <w:t>ATCM 4, CEP 5</w:t>
          </w:r>
          <w:bookmarkEnd w:id="4"/>
        </w:p>
      </w:tc>
      <w:tc>
        <w:tcPr>
          <w:tcW w:w="390" w:type="dxa"/>
        </w:tcPr>
        <w:p w14:paraId="43F39252" w14:textId="77777777" w:rsidR="00BD47E4" w:rsidRDefault="00AC2829" w:rsidP="00387A65">
          <w:pPr>
            <w:jc w:val="right"/>
          </w:pPr>
        </w:p>
      </w:tc>
    </w:tr>
    <w:tr w:rsidR="0087387F" w14:paraId="766E25AF" w14:textId="77777777" w:rsidTr="00BD47E4">
      <w:trPr>
        <w:trHeight w:val="397"/>
        <w:jc w:val="center"/>
      </w:trPr>
      <w:tc>
        <w:tcPr>
          <w:tcW w:w="9039" w:type="dxa"/>
          <w:gridSpan w:val="2"/>
        </w:tcPr>
        <w:p w14:paraId="4901D0DA" w14:textId="77777777" w:rsidR="00BD47E4" w:rsidRDefault="00DC5FA0" w:rsidP="002C30DA">
          <w:pPr>
            <w:jc w:val="right"/>
          </w:pPr>
          <w:r>
            <w:t>Presented by:</w:t>
          </w:r>
        </w:p>
      </w:tc>
      <w:tc>
        <w:tcPr>
          <w:tcW w:w="1843" w:type="dxa"/>
          <w:gridSpan w:val="2"/>
        </w:tcPr>
        <w:p w14:paraId="65B60A3E" w14:textId="77777777" w:rsidR="00BD47E4" w:rsidRDefault="00DC5FA0" w:rsidP="002C30DA">
          <w:pPr>
            <w:jc w:val="right"/>
          </w:pPr>
          <w:bookmarkStart w:id="5" w:name="party"/>
          <w:r>
            <w:t>COMNAP</w:t>
          </w:r>
          <w:bookmarkEnd w:id="5"/>
        </w:p>
      </w:tc>
      <w:tc>
        <w:tcPr>
          <w:tcW w:w="390" w:type="dxa"/>
        </w:tcPr>
        <w:p w14:paraId="13B3DE91" w14:textId="77777777" w:rsidR="00BD47E4" w:rsidRDefault="00AC2829" w:rsidP="00387A65">
          <w:pPr>
            <w:jc w:val="right"/>
          </w:pPr>
        </w:p>
      </w:tc>
    </w:tr>
    <w:tr w:rsidR="0087387F" w14:paraId="69B62FC0" w14:textId="77777777" w:rsidTr="00BD47E4">
      <w:trPr>
        <w:trHeight w:val="409"/>
        <w:jc w:val="center"/>
      </w:trPr>
      <w:tc>
        <w:tcPr>
          <w:tcW w:w="9039" w:type="dxa"/>
          <w:gridSpan w:val="2"/>
        </w:tcPr>
        <w:p w14:paraId="7AA88F93" w14:textId="77777777" w:rsidR="00BD47E4" w:rsidRDefault="00DC5FA0" w:rsidP="002C30DA">
          <w:pPr>
            <w:jc w:val="right"/>
          </w:pPr>
          <w:r>
            <w:t>Original:</w:t>
          </w:r>
        </w:p>
      </w:tc>
      <w:tc>
        <w:tcPr>
          <w:tcW w:w="1843" w:type="dxa"/>
          <w:gridSpan w:val="2"/>
        </w:tcPr>
        <w:p w14:paraId="2F98F4E9" w14:textId="77777777" w:rsidR="00BD47E4" w:rsidRDefault="00DC5FA0" w:rsidP="002C30DA">
          <w:pPr>
            <w:jc w:val="right"/>
          </w:pPr>
          <w:bookmarkStart w:id="6" w:name="language"/>
          <w:r>
            <w:t>English</w:t>
          </w:r>
          <w:bookmarkEnd w:id="6"/>
        </w:p>
      </w:tc>
      <w:tc>
        <w:tcPr>
          <w:tcW w:w="390" w:type="dxa"/>
        </w:tcPr>
        <w:p w14:paraId="19F867E3" w14:textId="77777777" w:rsidR="00BD47E4" w:rsidRDefault="00AC2829" w:rsidP="00387A65">
          <w:pPr>
            <w:jc w:val="right"/>
          </w:pPr>
        </w:p>
      </w:tc>
    </w:tr>
    <w:tr w:rsidR="0087387F" w14:paraId="1225A88E" w14:textId="77777777" w:rsidTr="00BD47E4">
      <w:trPr>
        <w:trHeight w:val="409"/>
        <w:jc w:val="center"/>
      </w:trPr>
      <w:tc>
        <w:tcPr>
          <w:tcW w:w="9039" w:type="dxa"/>
          <w:gridSpan w:val="2"/>
        </w:tcPr>
        <w:p w14:paraId="0D52D31C" w14:textId="77777777" w:rsidR="0097629D" w:rsidRDefault="00DC5FA0" w:rsidP="002C30DA">
          <w:pPr>
            <w:jc w:val="right"/>
          </w:pPr>
          <w:r>
            <w:t>Submitted:</w:t>
          </w:r>
        </w:p>
      </w:tc>
      <w:tc>
        <w:tcPr>
          <w:tcW w:w="1843" w:type="dxa"/>
          <w:gridSpan w:val="2"/>
        </w:tcPr>
        <w:p w14:paraId="3D79A466" w14:textId="77777777" w:rsidR="0097629D" w:rsidRDefault="00DC5FA0" w:rsidP="0097629D">
          <w:pPr>
            <w:jc w:val="right"/>
          </w:pPr>
          <w:bookmarkStart w:id="7" w:name="date_submission"/>
          <w:r>
            <w:t>22/4/2021</w:t>
          </w:r>
          <w:bookmarkEnd w:id="7"/>
        </w:p>
      </w:tc>
      <w:tc>
        <w:tcPr>
          <w:tcW w:w="390" w:type="dxa"/>
        </w:tcPr>
        <w:p w14:paraId="7EA4C4FA" w14:textId="77777777" w:rsidR="0097629D" w:rsidRDefault="00AC2829" w:rsidP="00387A65">
          <w:pPr>
            <w:jc w:val="right"/>
          </w:pPr>
        </w:p>
      </w:tc>
    </w:tr>
  </w:tbl>
  <w:p w14:paraId="49BFFB45" w14:textId="77777777" w:rsidR="00AE5DD0" w:rsidRDefault="00AC28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7387F" w14:paraId="0111A4D3" w14:textId="77777777">
      <w:trPr>
        <w:trHeight w:val="354"/>
        <w:jc w:val="center"/>
      </w:trPr>
      <w:tc>
        <w:tcPr>
          <w:tcW w:w="9694" w:type="dxa"/>
        </w:tcPr>
        <w:p w14:paraId="23F925DA" w14:textId="4544556B" w:rsidR="00AE5DD0" w:rsidRPr="00BD47E4" w:rsidRDefault="00DC5FA0" w:rsidP="00C26F2D">
          <w:pPr>
            <w:jc w:val="right"/>
            <w:rPr>
              <w:b/>
              <w:sz w:val="32"/>
              <w:szCs w:val="32"/>
            </w:rPr>
          </w:pPr>
          <w:r>
            <w:rPr>
              <w:b/>
              <w:sz w:val="32"/>
              <w:szCs w:val="32"/>
            </w:rPr>
            <w:t>IP</w:t>
          </w:r>
        </w:p>
      </w:tc>
      <w:tc>
        <w:tcPr>
          <w:tcW w:w="1332" w:type="dxa"/>
        </w:tcPr>
        <w:p w14:paraId="282DD358" w14:textId="29DB927D" w:rsidR="00AE5DD0" w:rsidRPr="00BD47E4" w:rsidRDefault="00DC5FA0" w:rsidP="00080F4C">
          <w:pPr>
            <w:rPr>
              <w:b/>
              <w:sz w:val="32"/>
              <w:szCs w:val="32"/>
            </w:rPr>
          </w:pPr>
          <w:r>
            <w:rPr>
              <w:b/>
              <w:sz w:val="32"/>
              <w:szCs w:val="32"/>
            </w:rPr>
            <w:t>11</w:t>
          </w:r>
        </w:p>
      </w:tc>
    </w:tr>
  </w:tbl>
  <w:p w14:paraId="1CECDB91" w14:textId="77777777" w:rsidR="00AE5DD0" w:rsidRDefault="00AC28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744B4DA">
      <w:start w:val="1"/>
      <w:numFmt w:val="bullet"/>
      <w:pStyle w:val="ATSBullet1"/>
      <w:lvlText w:val=""/>
      <w:lvlJc w:val="left"/>
      <w:pPr>
        <w:tabs>
          <w:tab w:val="num" w:pos="360"/>
        </w:tabs>
        <w:ind w:left="360" w:hanging="360"/>
      </w:pPr>
      <w:rPr>
        <w:rFonts w:ascii="Symbol" w:hAnsi="Symbol" w:hint="default"/>
        <w:color w:val="auto"/>
      </w:rPr>
    </w:lvl>
    <w:lvl w:ilvl="1" w:tplc="9342D996" w:tentative="1">
      <w:start w:val="1"/>
      <w:numFmt w:val="bullet"/>
      <w:lvlText w:val="o"/>
      <w:lvlJc w:val="left"/>
      <w:pPr>
        <w:tabs>
          <w:tab w:val="num" w:pos="1440"/>
        </w:tabs>
        <w:ind w:left="1440" w:hanging="360"/>
      </w:pPr>
      <w:rPr>
        <w:rFonts w:ascii="Courier New" w:hAnsi="Courier New" w:cs="Courier New" w:hint="default"/>
      </w:rPr>
    </w:lvl>
    <w:lvl w:ilvl="2" w:tplc="054A3618" w:tentative="1">
      <w:start w:val="1"/>
      <w:numFmt w:val="bullet"/>
      <w:lvlText w:val=""/>
      <w:lvlJc w:val="left"/>
      <w:pPr>
        <w:tabs>
          <w:tab w:val="num" w:pos="2160"/>
        </w:tabs>
        <w:ind w:left="2160" w:hanging="360"/>
      </w:pPr>
      <w:rPr>
        <w:rFonts w:ascii="Wingdings" w:hAnsi="Wingdings" w:hint="default"/>
      </w:rPr>
    </w:lvl>
    <w:lvl w:ilvl="3" w:tplc="C722F268" w:tentative="1">
      <w:start w:val="1"/>
      <w:numFmt w:val="bullet"/>
      <w:lvlText w:val=""/>
      <w:lvlJc w:val="left"/>
      <w:pPr>
        <w:tabs>
          <w:tab w:val="num" w:pos="2880"/>
        </w:tabs>
        <w:ind w:left="2880" w:hanging="360"/>
      </w:pPr>
      <w:rPr>
        <w:rFonts w:ascii="Symbol" w:hAnsi="Symbol" w:hint="default"/>
      </w:rPr>
    </w:lvl>
    <w:lvl w:ilvl="4" w:tplc="41909A46" w:tentative="1">
      <w:start w:val="1"/>
      <w:numFmt w:val="bullet"/>
      <w:lvlText w:val="o"/>
      <w:lvlJc w:val="left"/>
      <w:pPr>
        <w:tabs>
          <w:tab w:val="num" w:pos="3600"/>
        </w:tabs>
        <w:ind w:left="3600" w:hanging="360"/>
      </w:pPr>
      <w:rPr>
        <w:rFonts w:ascii="Courier New" w:hAnsi="Courier New" w:cs="Courier New" w:hint="default"/>
      </w:rPr>
    </w:lvl>
    <w:lvl w:ilvl="5" w:tplc="EA78C046" w:tentative="1">
      <w:start w:val="1"/>
      <w:numFmt w:val="bullet"/>
      <w:lvlText w:val=""/>
      <w:lvlJc w:val="left"/>
      <w:pPr>
        <w:tabs>
          <w:tab w:val="num" w:pos="4320"/>
        </w:tabs>
        <w:ind w:left="4320" w:hanging="360"/>
      </w:pPr>
      <w:rPr>
        <w:rFonts w:ascii="Wingdings" w:hAnsi="Wingdings" w:hint="default"/>
      </w:rPr>
    </w:lvl>
    <w:lvl w:ilvl="6" w:tplc="B804086E" w:tentative="1">
      <w:start w:val="1"/>
      <w:numFmt w:val="bullet"/>
      <w:lvlText w:val=""/>
      <w:lvlJc w:val="left"/>
      <w:pPr>
        <w:tabs>
          <w:tab w:val="num" w:pos="5040"/>
        </w:tabs>
        <w:ind w:left="5040" w:hanging="360"/>
      </w:pPr>
      <w:rPr>
        <w:rFonts w:ascii="Symbol" w:hAnsi="Symbol" w:hint="default"/>
      </w:rPr>
    </w:lvl>
    <w:lvl w:ilvl="7" w:tplc="C8C0F7E6" w:tentative="1">
      <w:start w:val="1"/>
      <w:numFmt w:val="bullet"/>
      <w:lvlText w:val="o"/>
      <w:lvlJc w:val="left"/>
      <w:pPr>
        <w:tabs>
          <w:tab w:val="num" w:pos="5760"/>
        </w:tabs>
        <w:ind w:left="5760" w:hanging="360"/>
      </w:pPr>
      <w:rPr>
        <w:rFonts w:ascii="Courier New" w:hAnsi="Courier New" w:cs="Courier New" w:hint="default"/>
      </w:rPr>
    </w:lvl>
    <w:lvl w:ilvl="8" w:tplc="C2BAD8D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BBC8E3C">
      <w:start w:val="1"/>
      <w:numFmt w:val="decimal"/>
      <w:lvlText w:val="%1)"/>
      <w:lvlJc w:val="left"/>
      <w:pPr>
        <w:tabs>
          <w:tab w:val="num" w:pos="340"/>
        </w:tabs>
        <w:ind w:left="340" w:hanging="340"/>
      </w:pPr>
      <w:rPr>
        <w:rFonts w:hint="default"/>
      </w:rPr>
    </w:lvl>
    <w:lvl w:ilvl="1" w:tplc="27506C6C" w:tentative="1">
      <w:start w:val="1"/>
      <w:numFmt w:val="lowerLetter"/>
      <w:lvlText w:val="%2."/>
      <w:lvlJc w:val="left"/>
      <w:pPr>
        <w:tabs>
          <w:tab w:val="num" w:pos="1440"/>
        </w:tabs>
        <w:ind w:left="1440" w:hanging="360"/>
      </w:pPr>
    </w:lvl>
    <w:lvl w:ilvl="2" w:tplc="FCB42448" w:tentative="1">
      <w:start w:val="1"/>
      <w:numFmt w:val="lowerRoman"/>
      <w:lvlText w:val="%3."/>
      <w:lvlJc w:val="right"/>
      <w:pPr>
        <w:tabs>
          <w:tab w:val="num" w:pos="2160"/>
        </w:tabs>
        <w:ind w:left="2160" w:hanging="180"/>
      </w:pPr>
    </w:lvl>
    <w:lvl w:ilvl="3" w:tplc="69D0F314" w:tentative="1">
      <w:start w:val="1"/>
      <w:numFmt w:val="decimal"/>
      <w:lvlText w:val="%4."/>
      <w:lvlJc w:val="left"/>
      <w:pPr>
        <w:tabs>
          <w:tab w:val="num" w:pos="2880"/>
        </w:tabs>
        <w:ind w:left="2880" w:hanging="360"/>
      </w:pPr>
    </w:lvl>
    <w:lvl w:ilvl="4" w:tplc="0666D32E" w:tentative="1">
      <w:start w:val="1"/>
      <w:numFmt w:val="lowerLetter"/>
      <w:lvlText w:val="%5."/>
      <w:lvlJc w:val="left"/>
      <w:pPr>
        <w:tabs>
          <w:tab w:val="num" w:pos="3600"/>
        </w:tabs>
        <w:ind w:left="3600" w:hanging="360"/>
      </w:pPr>
    </w:lvl>
    <w:lvl w:ilvl="5" w:tplc="3E48B7A2" w:tentative="1">
      <w:start w:val="1"/>
      <w:numFmt w:val="lowerRoman"/>
      <w:lvlText w:val="%6."/>
      <w:lvlJc w:val="right"/>
      <w:pPr>
        <w:tabs>
          <w:tab w:val="num" w:pos="4320"/>
        </w:tabs>
        <w:ind w:left="4320" w:hanging="180"/>
      </w:pPr>
    </w:lvl>
    <w:lvl w:ilvl="6" w:tplc="3DBCA85E" w:tentative="1">
      <w:start w:val="1"/>
      <w:numFmt w:val="decimal"/>
      <w:lvlText w:val="%7."/>
      <w:lvlJc w:val="left"/>
      <w:pPr>
        <w:tabs>
          <w:tab w:val="num" w:pos="5040"/>
        </w:tabs>
        <w:ind w:left="5040" w:hanging="360"/>
      </w:pPr>
    </w:lvl>
    <w:lvl w:ilvl="7" w:tplc="AA3E9426" w:tentative="1">
      <w:start w:val="1"/>
      <w:numFmt w:val="lowerLetter"/>
      <w:lvlText w:val="%8."/>
      <w:lvlJc w:val="left"/>
      <w:pPr>
        <w:tabs>
          <w:tab w:val="num" w:pos="5760"/>
        </w:tabs>
        <w:ind w:left="5760" w:hanging="360"/>
      </w:pPr>
    </w:lvl>
    <w:lvl w:ilvl="8" w:tplc="0BAE876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F202C86">
      <w:start w:val="1"/>
      <w:numFmt w:val="decimal"/>
      <w:lvlText w:val="%1."/>
      <w:lvlJc w:val="left"/>
      <w:pPr>
        <w:tabs>
          <w:tab w:val="num" w:pos="1057"/>
        </w:tabs>
        <w:ind w:left="1057" w:hanging="360"/>
      </w:pPr>
      <w:rPr>
        <w:rFonts w:hint="default"/>
      </w:rPr>
    </w:lvl>
    <w:lvl w:ilvl="1" w:tplc="85E659A8" w:tentative="1">
      <w:start w:val="1"/>
      <w:numFmt w:val="lowerLetter"/>
      <w:lvlText w:val="%2."/>
      <w:lvlJc w:val="left"/>
      <w:pPr>
        <w:tabs>
          <w:tab w:val="num" w:pos="2137"/>
        </w:tabs>
        <w:ind w:left="2137" w:hanging="360"/>
      </w:pPr>
    </w:lvl>
    <w:lvl w:ilvl="2" w:tplc="F1A25A92" w:tentative="1">
      <w:start w:val="1"/>
      <w:numFmt w:val="lowerRoman"/>
      <w:lvlText w:val="%3."/>
      <w:lvlJc w:val="right"/>
      <w:pPr>
        <w:tabs>
          <w:tab w:val="num" w:pos="2857"/>
        </w:tabs>
        <w:ind w:left="2857" w:hanging="180"/>
      </w:pPr>
    </w:lvl>
    <w:lvl w:ilvl="3" w:tplc="00AAE506" w:tentative="1">
      <w:start w:val="1"/>
      <w:numFmt w:val="decimal"/>
      <w:lvlText w:val="%4."/>
      <w:lvlJc w:val="left"/>
      <w:pPr>
        <w:tabs>
          <w:tab w:val="num" w:pos="3577"/>
        </w:tabs>
        <w:ind w:left="3577" w:hanging="360"/>
      </w:pPr>
    </w:lvl>
    <w:lvl w:ilvl="4" w:tplc="D4EAD450" w:tentative="1">
      <w:start w:val="1"/>
      <w:numFmt w:val="lowerLetter"/>
      <w:lvlText w:val="%5."/>
      <w:lvlJc w:val="left"/>
      <w:pPr>
        <w:tabs>
          <w:tab w:val="num" w:pos="4297"/>
        </w:tabs>
        <w:ind w:left="4297" w:hanging="360"/>
      </w:pPr>
    </w:lvl>
    <w:lvl w:ilvl="5" w:tplc="9D0E895C" w:tentative="1">
      <w:start w:val="1"/>
      <w:numFmt w:val="lowerRoman"/>
      <w:lvlText w:val="%6."/>
      <w:lvlJc w:val="right"/>
      <w:pPr>
        <w:tabs>
          <w:tab w:val="num" w:pos="5017"/>
        </w:tabs>
        <w:ind w:left="5017" w:hanging="180"/>
      </w:pPr>
    </w:lvl>
    <w:lvl w:ilvl="6" w:tplc="0D76C8BC" w:tentative="1">
      <w:start w:val="1"/>
      <w:numFmt w:val="decimal"/>
      <w:lvlText w:val="%7."/>
      <w:lvlJc w:val="left"/>
      <w:pPr>
        <w:tabs>
          <w:tab w:val="num" w:pos="5737"/>
        </w:tabs>
        <w:ind w:left="5737" w:hanging="360"/>
      </w:pPr>
    </w:lvl>
    <w:lvl w:ilvl="7" w:tplc="7488FEC6" w:tentative="1">
      <w:start w:val="1"/>
      <w:numFmt w:val="lowerLetter"/>
      <w:lvlText w:val="%8."/>
      <w:lvlJc w:val="left"/>
      <w:pPr>
        <w:tabs>
          <w:tab w:val="num" w:pos="6457"/>
        </w:tabs>
        <w:ind w:left="6457" w:hanging="360"/>
      </w:pPr>
    </w:lvl>
    <w:lvl w:ilvl="8" w:tplc="B448BB9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15246EE">
      <w:start w:val="1"/>
      <w:numFmt w:val="decimal"/>
      <w:pStyle w:val="ATSNumber1"/>
      <w:lvlText w:val="%1)"/>
      <w:lvlJc w:val="left"/>
      <w:pPr>
        <w:tabs>
          <w:tab w:val="num" w:pos="720"/>
        </w:tabs>
        <w:ind w:left="720" w:hanging="360"/>
      </w:pPr>
    </w:lvl>
    <w:lvl w:ilvl="1" w:tplc="6D06E782" w:tentative="1">
      <w:start w:val="1"/>
      <w:numFmt w:val="lowerLetter"/>
      <w:lvlText w:val="%2."/>
      <w:lvlJc w:val="left"/>
      <w:pPr>
        <w:tabs>
          <w:tab w:val="num" w:pos="1440"/>
        </w:tabs>
        <w:ind w:left="1440" w:hanging="360"/>
      </w:pPr>
    </w:lvl>
    <w:lvl w:ilvl="2" w:tplc="E55E0706" w:tentative="1">
      <w:start w:val="1"/>
      <w:numFmt w:val="lowerRoman"/>
      <w:lvlText w:val="%3."/>
      <w:lvlJc w:val="right"/>
      <w:pPr>
        <w:tabs>
          <w:tab w:val="num" w:pos="2160"/>
        </w:tabs>
        <w:ind w:left="2160" w:hanging="180"/>
      </w:pPr>
    </w:lvl>
    <w:lvl w:ilvl="3" w:tplc="ABC09474" w:tentative="1">
      <w:start w:val="1"/>
      <w:numFmt w:val="decimal"/>
      <w:lvlText w:val="%4."/>
      <w:lvlJc w:val="left"/>
      <w:pPr>
        <w:tabs>
          <w:tab w:val="num" w:pos="2880"/>
        </w:tabs>
        <w:ind w:left="2880" w:hanging="360"/>
      </w:pPr>
    </w:lvl>
    <w:lvl w:ilvl="4" w:tplc="B13E03FC" w:tentative="1">
      <w:start w:val="1"/>
      <w:numFmt w:val="lowerLetter"/>
      <w:lvlText w:val="%5."/>
      <w:lvlJc w:val="left"/>
      <w:pPr>
        <w:tabs>
          <w:tab w:val="num" w:pos="3600"/>
        </w:tabs>
        <w:ind w:left="3600" w:hanging="360"/>
      </w:pPr>
    </w:lvl>
    <w:lvl w:ilvl="5" w:tplc="4EDCB30A" w:tentative="1">
      <w:start w:val="1"/>
      <w:numFmt w:val="lowerRoman"/>
      <w:lvlText w:val="%6."/>
      <w:lvlJc w:val="right"/>
      <w:pPr>
        <w:tabs>
          <w:tab w:val="num" w:pos="4320"/>
        </w:tabs>
        <w:ind w:left="4320" w:hanging="180"/>
      </w:pPr>
    </w:lvl>
    <w:lvl w:ilvl="6" w:tplc="2C506AD6" w:tentative="1">
      <w:start w:val="1"/>
      <w:numFmt w:val="decimal"/>
      <w:lvlText w:val="%7."/>
      <w:lvlJc w:val="left"/>
      <w:pPr>
        <w:tabs>
          <w:tab w:val="num" w:pos="5040"/>
        </w:tabs>
        <w:ind w:left="5040" w:hanging="360"/>
      </w:pPr>
    </w:lvl>
    <w:lvl w:ilvl="7" w:tplc="150E04CE" w:tentative="1">
      <w:start w:val="1"/>
      <w:numFmt w:val="lowerLetter"/>
      <w:lvlText w:val="%8."/>
      <w:lvlJc w:val="left"/>
      <w:pPr>
        <w:tabs>
          <w:tab w:val="num" w:pos="5760"/>
        </w:tabs>
        <w:ind w:left="5760" w:hanging="360"/>
      </w:pPr>
    </w:lvl>
    <w:lvl w:ilvl="8" w:tplc="91EC7B1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104C70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E18AB10" w:tentative="1">
      <w:start w:val="1"/>
      <w:numFmt w:val="bullet"/>
      <w:lvlText w:val="o"/>
      <w:lvlJc w:val="left"/>
      <w:pPr>
        <w:tabs>
          <w:tab w:val="num" w:pos="2517"/>
        </w:tabs>
        <w:ind w:left="2517" w:hanging="360"/>
      </w:pPr>
      <w:rPr>
        <w:rFonts w:ascii="Courier New" w:hAnsi="Courier New" w:cs="Courier New" w:hint="default"/>
      </w:rPr>
    </w:lvl>
    <w:lvl w:ilvl="2" w:tplc="F760E43E" w:tentative="1">
      <w:start w:val="1"/>
      <w:numFmt w:val="bullet"/>
      <w:lvlText w:val=""/>
      <w:lvlJc w:val="left"/>
      <w:pPr>
        <w:tabs>
          <w:tab w:val="num" w:pos="3237"/>
        </w:tabs>
        <w:ind w:left="3237" w:hanging="360"/>
      </w:pPr>
      <w:rPr>
        <w:rFonts w:ascii="Wingdings" w:hAnsi="Wingdings" w:hint="default"/>
      </w:rPr>
    </w:lvl>
    <w:lvl w:ilvl="3" w:tplc="BF3CEC18" w:tentative="1">
      <w:start w:val="1"/>
      <w:numFmt w:val="bullet"/>
      <w:lvlText w:val=""/>
      <w:lvlJc w:val="left"/>
      <w:pPr>
        <w:tabs>
          <w:tab w:val="num" w:pos="3957"/>
        </w:tabs>
        <w:ind w:left="3957" w:hanging="360"/>
      </w:pPr>
      <w:rPr>
        <w:rFonts w:ascii="Symbol" w:hAnsi="Symbol" w:hint="default"/>
      </w:rPr>
    </w:lvl>
    <w:lvl w:ilvl="4" w:tplc="1230F858" w:tentative="1">
      <w:start w:val="1"/>
      <w:numFmt w:val="bullet"/>
      <w:lvlText w:val="o"/>
      <w:lvlJc w:val="left"/>
      <w:pPr>
        <w:tabs>
          <w:tab w:val="num" w:pos="4677"/>
        </w:tabs>
        <w:ind w:left="4677" w:hanging="360"/>
      </w:pPr>
      <w:rPr>
        <w:rFonts w:ascii="Courier New" w:hAnsi="Courier New" w:cs="Courier New" w:hint="default"/>
      </w:rPr>
    </w:lvl>
    <w:lvl w:ilvl="5" w:tplc="DF123F2C" w:tentative="1">
      <w:start w:val="1"/>
      <w:numFmt w:val="bullet"/>
      <w:lvlText w:val=""/>
      <w:lvlJc w:val="left"/>
      <w:pPr>
        <w:tabs>
          <w:tab w:val="num" w:pos="5397"/>
        </w:tabs>
        <w:ind w:left="5397" w:hanging="360"/>
      </w:pPr>
      <w:rPr>
        <w:rFonts w:ascii="Wingdings" w:hAnsi="Wingdings" w:hint="default"/>
      </w:rPr>
    </w:lvl>
    <w:lvl w:ilvl="6" w:tplc="CFE299EE" w:tentative="1">
      <w:start w:val="1"/>
      <w:numFmt w:val="bullet"/>
      <w:lvlText w:val=""/>
      <w:lvlJc w:val="left"/>
      <w:pPr>
        <w:tabs>
          <w:tab w:val="num" w:pos="6117"/>
        </w:tabs>
        <w:ind w:left="6117" w:hanging="360"/>
      </w:pPr>
      <w:rPr>
        <w:rFonts w:ascii="Symbol" w:hAnsi="Symbol" w:hint="default"/>
      </w:rPr>
    </w:lvl>
    <w:lvl w:ilvl="7" w:tplc="B8F05E1C" w:tentative="1">
      <w:start w:val="1"/>
      <w:numFmt w:val="bullet"/>
      <w:lvlText w:val="o"/>
      <w:lvlJc w:val="left"/>
      <w:pPr>
        <w:tabs>
          <w:tab w:val="num" w:pos="6837"/>
        </w:tabs>
        <w:ind w:left="6837" w:hanging="360"/>
      </w:pPr>
      <w:rPr>
        <w:rFonts w:ascii="Courier New" w:hAnsi="Courier New" w:cs="Courier New" w:hint="default"/>
      </w:rPr>
    </w:lvl>
    <w:lvl w:ilvl="8" w:tplc="AB82429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2C86DDC">
      <w:start w:val="1"/>
      <w:numFmt w:val="decimal"/>
      <w:pStyle w:val="ATSNumber2"/>
      <w:lvlText w:val="%1."/>
      <w:lvlJc w:val="left"/>
      <w:pPr>
        <w:tabs>
          <w:tab w:val="num" w:pos="720"/>
        </w:tabs>
        <w:ind w:left="720" w:hanging="360"/>
      </w:pPr>
      <w:rPr>
        <w:rFonts w:hint="default"/>
      </w:rPr>
    </w:lvl>
    <w:lvl w:ilvl="1" w:tplc="0AB041AC" w:tentative="1">
      <w:start w:val="1"/>
      <w:numFmt w:val="lowerLetter"/>
      <w:lvlText w:val="%2."/>
      <w:lvlJc w:val="left"/>
      <w:pPr>
        <w:tabs>
          <w:tab w:val="num" w:pos="1440"/>
        </w:tabs>
        <w:ind w:left="1440" w:hanging="360"/>
      </w:pPr>
    </w:lvl>
    <w:lvl w:ilvl="2" w:tplc="B0A66B6C" w:tentative="1">
      <w:start w:val="1"/>
      <w:numFmt w:val="lowerRoman"/>
      <w:lvlText w:val="%3."/>
      <w:lvlJc w:val="right"/>
      <w:pPr>
        <w:tabs>
          <w:tab w:val="num" w:pos="2160"/>
        </w:tabs>
        <w:ind w:left="2160" w:hanging="180"/>
      </w:pPr>
    </w:lvl>
    <w:lvl w:ilvl="3" w:tplc="7A34BEE4" w:tentative="1">
      <w:start w:val="1"/>
      <w:numFmt w:val="decimal"/>
      <w:lvlText w:val="%4."/>
      <w:lvlJc w:val="left"/>
      <w:pPr>
        <w:tabs>
          <w:tab w:val="num" w:pos="2880"/>
        </w:tabs>
        <w:ind w:left="2880" w:hanging="360"/>
      </w:pPr>
    </w:lvl>
    <w:lvl w:ilvl="4" w:tplc="E92CFFFA" w:tentative="1">
      <w:start w:val="1"/>
      <w:numFmt w:val="lowerLetter"/>
      <w:lvlText w:val="%5."/>
      <w:lvlJc w:val="left"/>
      <w:pPr>
        <w:tabs>
          <w:tab w:val="num" w:pos="3600"/>
        </w:tabs>
        <w:ind w:left="3600" w:hanging="360"/>
      </w:pPr>
    </w:lvl>
    <w:lvl w:ilvl="5" w:tplc="B97094DA" w:tentative="1">
      <w:start w:val="1"/>
      <w:numFmt w:val="lowerRoman"/>
      <w:lvlText w:val="%6."/>
      <w:lvlJc w:val="right"/>
      <w:pPr>
        <w:tabs>
          <w:tab w:val="num" w:pos="4320"/>
        </w:tabs>
        <w:ind w:left="4320" w:hanging="180"/>
      </w:pPr>
    </w:lvl>
    <w:lvl w:ilvl="6" w:tplc="D6262C02" w:tentative="1">
      <w:start w:val="1"/>
      <w:numFmt w:val="decimal"/>
      <w:lvlText w:val="%7."/>
      <w:lvlJc w:val="left"/>
      <w:pPr>
        <w:tabs>
          <w:tab w:val="num" w:pos="5040"/>
        </w:tabs>
        <w:ind w:left="5040" w:hanging="360"/>
      </w:pPr>
    </w:lvl>
    <w:lvl w:ilvl="7" w:tplc="AABCA430" w:tentative="1">
      <w:start w:val="1"/>
      <w:numFmt w:val="lowerLetter"/>
      <w:lvlText w:val="%8."/>
      <w:lvlJc w:val="left"/>
      <w:pPr>
        <w:tabs>
          <w:tab w:val="num" w:pos="5760"/>
        </w:tabs>
        <w:ind w:left="5760" w:hanging="360"/>
      </w:pPr>
    </w:lvl>
    <w:lvl w:ilvl="8" w:tplc="4028B4F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7F"/>
    <w:rsid w:val="002A7D5B"/>
    <w:rsid w:val="00597B4B"/>
    <w:rsid w:val="0087387F"/>
    <w:rsid w:val="00AC2829"/>
    <w:rsid w:val="00B42CF6"/>
    <w:rsid w:val="00DC5F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57B61"/>
  <w15:chartTrackingRefBased/>
  <w15:docId w15:val="{A439FF33-B1CA-49BF-B6C1-3D2921C9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omnap.aq/antarctic-information/" TargetMode="External"/><Relationship Id="rId18" Type="http://schemas.openxmlformats.org/officeDocument/2006/relationships/hyperlink" Target="http://www.comnap.aq/" TargetMode="External"/><Relationship Id="rId26" Type="http://schemas.openxmlformats.org/officeDocument/2006/relationships/hyperlink" Target="mailto:michelle.finnemore@comnap.aq" TargetMode="External"/><Relationship Id="rId3" Type="http://schemas.openxmlformats.org/officeDocument/2006/relationships/styles" Target="styles.xml"/><Relationship Id="rId21" Type="http://schemas.openxmlformats.org/officeDocument/2006/relationships/hyperlink" Target="mailto:mburgos@iau.gub.uy" TargetMode="External"/><Relationship Id="rId7" Type="http://schemas.openxmlformats.org/officeDocument/2006/relationships/endnotes" Target="endnotes.xml"/><Relationship Id="rId12" Type="http://schemas.openxmlformats.org/officeDocument/2006/relationships/hyperlink" Target="https://www.comnap.aq/projects/Antarctic-aviation" TargetMode="External"/><Relationship Id="rId17" Type="http://schemas.openxmlformats.org/officeDocument/2006/relationships/hyperlink" Target="https://www.comnap.aq/home/comnap-asset-tracking-system-cats/" TargetMode="External"/><Relationship Id="rId25" Type="http://schemas.openxmlformats.org/officeDocument/2006/relationships/hyperlink" Target="mailto:gen@nipr.ac.jp" TargetMode="External"/><Relationship Id="rId2" Type="http://schemas.openxmlformats.org/officeDocument/2006/relationships/numbering" Target="numbering.xml"/><Relationship Id="rId16" Type="http://schemas.openxmlformats.org/officeDocument/2006/relationships/hyperlink" Target="https://www.comnap.aq/home/the-comnap-antarctic-flight-information-manual-afim/" TargetMode="External"/><Relationship Id="rId20" Type="http://schemas.openxmlformats.org/officeDocument/2006/relationships/hyperlink" Target="mailto:kfalkner@nsf.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jzR1uM_ZP62eEy6QLCbHxw" TargetMode="External"/><Relationship Id="rId24" Type="http://schemas.openxmlformats.org/officeDocument/2006/relationships/hyperlink" Target="mailto:uwe.nixdorf@awi.de" TargetMode="External"/><Relationship Id="rId5" Type="http://schemas.openxmlformats.org/officeDocument/2006/relationships/webSettings" Target="webSettings.xml"/><Relationship Id="rId15" Type="http://schemas.openxmlformats.org/officeDocument/2006/relationships/hyperlink" Target="https://github.com/PolarGeospatialCenter/comnap-antarctic-vessels" TargetMode="External"/><Relationship Id="rId23" Type="http://schemas.openxmlformats.org/officeDocument/2006/relationships/hyperlink" Target="mailto:agnieszkak@ibb.waw.pl"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youtube.com/channel/UCjzR1uM_ZP62eEy6QLCbHx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olarGeospatialCenter/comnap-antarctic-facilities/releases" TargetMode="External"/><Relationship Id="rId22" Type="http://schemas.openxmlformats.org/officeDocument/2006/relationships/hyperlink" Target="mailto:john.guldahl@npolar.no"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F93ECA-6A65-4BC3-A9B2-D10A7DB5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2393</Words>
  <Characters>13166</Characters>
  <Application>Microsoft Office Word</Application>
  <DocSecurity>0</DocSecurity>
  <Lines>109</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vt:lpstr>
      <vt:lpstr>(Paper title:)</vt:lpstr>
    </vt:vector>
  </TitlesOfParts>
  <Company>ATS</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2</cp:revision>
  <cp:lastPrinted>2008-01-22T18:20:00Z</cp:lastPrinted>
  <dcterms:created xsi:type="dcterms:W3CDTF">2021-05-31T11:08:00Z</dcterms:created>
  <dcterms:modified xsi:type="dcterms:W3CDTF">2021-05-31T11:08:00Z</dcterms:modified>
</cp:coreProperties>
</file>