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7FC1" w14:textId="77777777" w:rsidR="00C26F2D" w:rsidRPr="00BF077B" w:rsidRDefault="000168EC" w:rsidP="00BF077B">
      <w:pPr>
        <w:pStyle w:val="ATSNormal"/>
        <w:rPr>
          <w:rStyle w:val="Ttulodellibro"/>
        </w:rPr>
      </w:pPr>
    </w:p>
    <w:p w14:paraId="396F0CEB" w14:textId="77777777" w:rsidR="002F0A13" w:rsidRDefault="000168EC" w:rsidP="004B4A60">
      <w:pPr>
        <w:rPr>
          <w:b/>
          <w:u w:val="single"/>
          <w:lang w:val="es-ES_tradnl"/>
        </w:rPr>
      </w:pPr>
    </w:p>
    <w:p w14:paraId="744F6C3C" w14:textId="77777777" w:rsidR="002F0A13" w:rsidRDefault="000168EC" w:rsidP="004B4A60">
      <w:pPr>
        <w:rPr>
          <w:b/>
          <w:u w:val="single"/>
          <w:lang w:val="es-ES_tradnl"/>
        </w:rPr>
      </w:pPr>
    </w:p>
    <w:p w14:paraId="25F823F9" w14:textId="77777777" w:rsidR="002F0A13" w:rsidRDefault="000168EC" w:rsidP="004B4A60">
      <w:pPr>
        <w:rPr>
          <w:b/>
          <w:u w:val="single"/>
          <w:lang w:val="es-ES_tradnl"/>
        </w:rPr>
      </w:pPr>
    </w:p>
    <w:p w14:paraId="3B88C9C5" w14:textId="77777777" w:rsidR="002F0A13" w:rsidRDefault="000168EC" w:rsidP="004B4A60">
      <w:pPr>
        <w:rPr>
          <w:b/>
          <w:u w:val="single"/>
          <w:lang w:val="es-ES_tradnl"/>
        </w:rPr>
      </w:pPr>
    </w:p>
    <w:p w14:paraId="09B15AE5" w14:textId="77777777" w:rsidR="00C26F2D" w:rsidRDefault="000168EC" w:rsidP="004B4A60">
      <w:pPr>
        <w:rPr>
          <w:b/>
          <w:u w:val="single"/>
          <w:lang w:val="es-ES_tradnl"/>
        </w:rPr>
      </w:pPr>
    </w:p>
    <w:p w14:paraId="73F8ABE0" w14:textId="6EE94488" w:rsidR="004B4A60" w:rsidRPr="0057246E" w:rsidRDefault="000168EC" w:rsidP="001B789F">
      <w:pPr>
        <w:pStyle w:val="ATSTitle"/>
      </w:pPr>
      <w:bookmarkStart w:id="0" w:name="name"/>
      <w:r>
        <w:t>A step towards a structured sample and data collection of environmental contamination</w:t>
      </w:r>
      <w:r>
        <w:t xml:space="preserve"> in the Antarctic</w:t>
      </w:r>
      <w:bookmarkEnd w:id="0"/>
    </w:p>
    <w:p w14:paraId="25E6A26B" w14:textId="77777777" w:rsidR="004B4A60" w:rsidRPr="0057246E" w:rsidRDefault="000168EC" w:rsidP="00F75424">
      <w:pPr>
        <w:jc w:val="center"/>
      </w:pPr>
    </w:p>
    <w:p w14:paraId="1BF1A808" w14:textId="77777777" w:rsidR="004B4A60" w:rsidRPr="002F0A13" w:rsidRDefault="000168EC" w:rsidP="002F0A13"/>
    <w:p w14:paraId="20C8077C" w14:textId="77777777" w:rsidR="004B4A60" w:rsidRDefault="000168EC" w:rsidP="00F75424">
      <w:pPr>
        <w:jc w:val="center"/>
      </w:pPr>
      <w:bookmarkStart w:id="1" w:name="memo"/>
      <w:bookmarkEnd w:id="1"/>
    </w:p>
    <w:p w14:paraId="34D3EBF3" w14:textId="77777777" w:rsidR="0097629D" w:rsidRDefault="000168EC" w:rsidP="00F75424">
      <w:pPr>
        <w:jc w:val="center"/>
      </w:pPr>
    </w:p>
    <w:p w14:paraId="410FA331" w14:textId="77777777" w:rsidR="0097629D" w:rsidRDefault="000168EC" w:rsidP="00F75424">
      <w:pPr>
        <w:jc w:val="center"/>
      </w:pPr>
    </w:p>
    <w:p w14:paraId="0FF46772" w14:textId="77777777" w:rsidR="0097629D" w:rsidRDefault="000168EC" w:rsidP="00F75424">
      <w:pPr>
        <w:jc w:val="center"/>
      </w:pPr>
    </w:p>
    <w:p w14:paraId="2E312F52" w14:textId="77777777" w:rsidR="0097629D" w:rsidRPr="00C26F2D" w:rsidRDefault="000168EC" w:rsidP="00F75424">
      <w:pPr>
        <w:jc w:val="center"/>
      </w:pPr>
    </w:p>
    <w:p w14:paraId="2FF12B64" w14:textId="77777777" w:rsidR="004B4A60" w:rsidRPr="0057246E" w:rsidRDefault="000168EC" w:rsidP="004B4A60"/>
    <w:p w14:paraId="521A638F" w14:textId="77777777" w:rsidR="00C26F2D" w:rsidRDefault="000168EC"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596A42AF" w14:textId="1E7C1587" w:rsidR="004B4A60" w:rsidRDefault="000168EC" w:rsidP="00952E9F"/>
    <w:p w14:paraId="1024C9CF" w14:textId="77777777" w:rsidR="000168EC" w:rsidRPr="00F82047" w:rsidRDefault="000168EC" w:rsidP="000168EC">
      <w:pPr>
        <w:pStyle w:val="ATSNormal"/>
        <w:jc w:val="center"/>
        <w:rPr>
          <w:rFonts w:ascii="Arial" w:hAnsi="Arial"/>
          <w:b/>
          <w:sz w:val="32"/>
          <w:lang w:val="en-US"/>
        </w:rPr>
      </w:pPr>
      <w:bookmarkStart w:id="8" w:name="_Hlk66711055"/>
      <w:r>
        <w:rPr>
          <w:rFonts w:ascii="Arial" w:hAnsi="Arial"/>
          <w:b/>
          <w:sz w:val="32"/>
          <w:lang w:val="en-US"/>
        </w:rPr>
        <w:t xml:space="preserve">A step towards a structured sample and data collection of environmental contamination </w:t>
      </w:r>
      <w:r w:rsidRPr="00F82047">
        <w:rPr>
          <w:rFonts w:ascii="Arial" w:hAnsi="Arial"/>
          <w:b/>
          <w:sz w:val="32"/>
          <w:lang w:val="en-US"/>
        </w:rPr>
        <w:t>in the Antarctic</w:t>
      </w:r>
    </w:p>
    <w:bookmarkEnd w:id="8"/>
    <w:p w14:paraId="6E5ECB89" w14:textId="77777777" w:rsidR="000168EC" w:rsidRPr="00464477" w:rsidRDefault="000168EC" w:rsidP="000168EC">
      <w:pPr>
        <w:pStyle w:val="ATSNormal"/>
        <w:jc w:val="center"/>
        <w:rPr>
          <w:b/>
        </w:rPr>
      </w:pPr>
      <w:r w:rsidRPr="00464477">
        <w:rPr>
          <w:b/>
        </w:rPr>
        <w:t>Submitted by Germany</w:t>
      </w:r>
      <w:r>
        <w:rPr>
          <w:b/>
        </w:rPr>
        <w:t xml:space="preserve"> and Italy</w:t>
      </w:r>
    </w:p>
    <w:p w14:paraId="45B32F98" w14:textId="77777777" w:rsidR="000168EC" w:rsidRDefault="000168EC" w:rsidP="000168EC">
      <w:pPr>
        <w:pStyle w:val="ATSHeading2"/>
      </w:pPr>
      <w:r>
        <w:t>Summary</w:t>
      </w:r>
    </w:p>
    <w:p w14:paraId="0635B88F" w14:textId="77777777" w:rsidR="000168EC" w:rsidRDefault="000168EC" w:rsidP="000168EC">
      <w:r w:rsidRPr="007C1DAD">
        <w:t xml:space="preserve">This paper builds on earlier reports </w:t>
      </w:r>
      <w:r>
        <w:t xml:space="preserve">on the occurrence </w:t>
      </w:r>
      <w:r w:rsidRPr="007C1DAD">
        <w:t>of persistent organic pollutants (POPs) and trace elements in Antarctica</w:t>
      </w:r>
      <w:r>
        <w:t>.</w:t>
      </w:r>
      <w:r w:rsidRPr="007C1DAD">
        <w:t xml:space="preserve"> </w:t>
      </w:r>
      <w:r>
        <w:t xml:space="preserve">Germany is starting to share and coordinate monitoring data, from across the Antarctic Treaty area, </w:t>
      </w:r>
      <w:r w:rsidRPr="00D15838">
        <w:t>to help inform future monitoring</w:t>
      </w:r>
      <w:r>
        <w:t>,</w:t>
      </w:r>
      <w:r w:rsidRPr="00D15838">
        <w:t xml:space="preserve"> research</w:t>
      </w:r>
      <w:r>
        <w:t xml:space="preserve"> and policy development. A number of Antarctic Treaty Parties operate national Environmental Specimen Banks (ESBs) and a closer cooperation with and between these institutions is considered a very valuable way towards a more structured sample and </w:t>
      </w:r>
      <w:r w:rsidRPr="00C47954">
        <w:t xml:space="preserve">data collection </w:t>
      </w:r>
      <w:r>
        <w:t>of</w:t>
      </w:r>
      <w:r w:rsidRPr="00C47954">
        <w:t xml:space="preserve"> environmental contamination</w:t>
      </w:r>
      <w:r>
        <w:t xml:space="preserve"> in the Antarctic. </w:t>
      </w:r>
    </w:p>
    <w:p w14:paraId="55F5ED5C" w14:textId="77777777" w:rsidR="000168EC" w:rsidRDefault="000168EC" w:rsidP="000168EC">
      <w:pPr>
        <w:pStyle w:val="ATSNormal"/>
      </w:pPr>
    </w:p>
    <w:p w14:paraId="569FD117" w14:textId="77777777" w:rsidR="000168EC" w:rsidRPr="00DD40F5" w:rsidRDefault="000168EC" w:rsidP="000168EC">
      <w:pPr>
        <w:pStyle w:val="ATSNormal"/>
        <w:rPr>
          <w:lang w:val="en-US"/>
        </w:rPr>
      </w:pPr>
      <w:r w:rsidRPr="00DD40F5">
        <w:rPr>
          <w:rFonts w:ascii="Arial" w:hAnsi="Arial" w:cs="Arial"/>
          <w:b/>
          <w:i/>
          <w:sz w:val="24"/>
        </w:rPr>
        <w:t>Introduction</w:t>
      </w:r>
    </w:p>
    <w:p w14:paraId="4C25440F" w14:textId="77777777" w:rsidR="000168EC" w:rsidRDefault="000168EC" w:rsidP="000168EC">
      <w:pPr>
        <w:pStyle w:val="ATSNormal"/>
      </w:pPr>
      <w:r w:rsidRPr="0063354F">
        <w:rPr>
          <w:lang w:val="en-US"/>
        </w:rPr>
        <w:t xml:space="preserve">Antarctica </w:t>
      </w:r>
      <w:r>
        <w:rPr>
          <w:lang w:val="en-US"/>
        </w:rPr>
        <w:t>is</w:t>
      </w:r>
      <w:r w:rsidRPr="0063354F">
        <w:rPr>
          <w:lang w:val="en-US"/>
        </w:rPr>
        <w:t xml:space="preserve"> considered </w:t>
      </w:r>
      <w:r>
        <w:rPr>
          <w:lang w:val="en-US"/>
        </w:rPr>
        <w:t xml:space="preserve">as </w:t>
      </w:r>
      <w:r w:rsidRPr="0063354F">
        <w:rPr>
          <w:lang w:val="en-US"/>
        </w:rPr>
        <w:t xml:space="preserve">one of the last </w:t>
      </w:r>
      <w:r>
        <w:rPr>
          <w:lang w:val="en-US"/>
        </w:rPr>
        <w:t xml:space="preserve">pristine </w:t>
      </w:r>
      <w:r w:rsidRPr="0063354F">
        <w:rPr>
          <w:lang w:val="en-US"/>
        </w:rPr>
        <w:t>regions of the planet</w:t>
      </w:r>
      <w:r>
        <w:rPr>
          <w:lang w:val="en-US"/>
        </w:rPr>
        <w:t xml:space="preserve"> with limited anthropogenic activity and emissions.</w:t>
      </w:r>
      <w:r w:rsidRPr="0063354F">
        <w:rPr>
          <w:lang w:val="en-US"/>
        </w:rPr>
        <w:t xml:space="preserve"> </w:t>
      </w:r>
      <w:r>
        <w:rPr>
          <w:lang w:val="en-US"/>
        </w:rPr>
        <w:t>Concerning</w:t>
      </w:r>
      <w:r w:rsidRPr="0063354F">
        <w:rPr>
          <w:lang w:val="en-US"/>
        </w:rPr>
        <w:t xml:space="preserve"> chemical contamination, the discovery of DDT-related compounds in Antarctic </w:t>
      </w:r>
      <w:r>
        <w:rPr>
          <w:lang w:val="en-US"/>
        </w:rPr>
        <w:t>penguins</w:t>
      </w:r>
      <w:r w:rsidRPr="0063354F">
        <w:rPr>
          <w:lang w:val="en-US"/>
        </w:rPr>
        <w:t xml:space="preserve"> was a clear indication of the global impact of human activities</w:t>
      </w:r>
      <w:r>
        <w:rPr>
          <w:lang w:val="en-US"/>
        </w:rPr>
        <w:t xml:space="preserve"> (Sladen et al. 1966)</w:t>
      </w:r>
      <w:r w:rsidRPr="0063354F">
        <w:rPr>
          <w:lang w:val="en-US"/>
        </w:rPr>
        <w:t>. Since then, contaminant</w:t>
      </w:r>
      <w:r w:rsidRPr="0063354F">
        <w:t xml:space="preserve"> levels in Antarctica are gaining progressively more attention from the scientific community. This </w:t>
      </w:r>
      <w:r>
        <w:t>holds</w:t>
      </w:r>
      <w:r w:rsidRPr="0063354F">
        <w:t xml:space="preserve"> especially </w:t>
      </w:r>
      <w:r>
        <w:t xml:space="preserve">true </w:t>
      </w:r>
      <w:r w:rsidRPr="0063354F">
        <w:t xml:space="preserve">for pollutants that persist in the environment and can reach polar </w:t>
      </w:r>
      <w:r>
        <w:t>regions</w:t>
      </w:r>
      <w:r w:rsidRPr="0063354F">
        <w:t xml:space="preserve"> </w:t>
      </w:r>
      <w:r>
        <w:t xml:space="preserve">via long-range transport. These POPs are listed under the Stockholm Convention, </w:t>
      </w:r>
      <w:r w:rsidRPr="0048033F">
        <w:t>to which most</w:t>
      </w:r>
      <w:r>
        <w:t xml:space="preserve"> </w:t>
      </w:r>
      <w:r w:rsidRPr="0048033F">
        <w:t>Antarctic Treaty Parties are signatory</w:t>
      </w:r>
      <w:r>
        <w:t xml:space="preserve"> Partie</w:t>
      </w:r>
      <w:r w:rsidRPr="0048033F">
        <w:t>s.</w:t>
      </w:r>
      <w:r w:rsidRPr="0063354F">
        <w:t xml:space="preserve"> </w:t>
      </w:r>
      <w:r>
        <w:rPr>
          <w:lang w:val="en-US"/>
        </w:rPr>
        <w:t>However,</w:t>
      </w:r>
      <w:r w:rsidRPr="0063354F">
        <w:rPr>
          <w:lang w:val="en-US"/>
        </w:rPr>
        <w:t xml:space="preserve"> </w:t>
      </w:r>
      <w:r w:rsidRPr="0063354F">
        <w:t xml:space="preserve">data on contaminants in Antarctica and the Southern Hemisphere are still scarce in comparison to </w:t>
      </w:r>
      <w:r>
        <w:t xml:space="preserve">data from </w:t>
      </w:r>
      <w:r w:rsidRPr="0063354F">
        <w:t xml:space="preserve">the Northern Hemisphere. </w:t>
      </w:r>
      <w:bookmarkStart w:id="9" w:name="_Hlk66693393"/>
    </w:p>
    <w:p w14:paraId="4CB0D215" w14:textId="77777777" w:rsidR="000168EC" w:rsidRDefault="000168EC" w:rsidP="000168EC">
      <w:pPr>
        <w:pStyle w:val="ATSNormal"/>
        <w:rPr>
          <w:szCs w:val="23"/>
        </w:rPr>
      </w:pPr>
      <w:r>
        <w:t xml:space="preserve">Results of earlier reports on the occurrence of POPs and trace elements in Antarctica </w:t>
      </w:r>
      <w:bookmarkEnd w:id="9"/>
      <w:r>
        <w:t xml:space="preserve">(ATCM XXXI/IP097, ATCM XXXII/IP069, ATCM XXXVII/IP008, ATCMXL/IP022) indicated that chemical contamination originated from both long-range transport and specific anthropogenic sources, such as tourism and research activities at Antarctic stations may have an effect on the Antarctic ecosystem’s health. </w:t>
      </w:r>
      <w:r w:rsidRPr="002F68A5">
        <w:t>In addition, a coordinated and structured data collection strategy</w:t>
      </w:r>
      <w:r>
        <w:t xml:space="preserve"> is missing</w:t>
      </w:r>
      <w:r w:rsidRPr="002F68A5">
        <w:t xml:space="preserve"> that addresses e.g. temporal trends of contaminants in abiotic and biotic matrices. </w:t>
      </w:r>
      <w:r>
        <w:t xml:space="preserve">More recently, the </w:t>
      </w:r>
      <w:bookmarkStart w:id="10" w:name="_Hlk66711003"/>
      <w:r w:rsidRPr="00A72A7E">
        <w:rPr>
          <w:lang w:val="en-US"/>
        </w:rPr>
        <w:t>Second Global Monitoring Report for persistent organic pollutants under the Stockholm Convention</w:t>
      </w:r>
      <w:bookmarkEnd w:id="10"/>
      <w:r w:rsidRPr="00A72A7E">
        <w:rPr>
          <w:lang w:val="en-US"/>
        </w:rPr>
        <w:t xml:space="preserve"> reported that research studies have demonstrated the long</w:t>
      </w:r>
      <w:r>
        <w:rPr>
          <w:lang w:val="en-US"/>
        </w:rPr>
        <w:t>-</w:t>
      </w:r>
      <w:r w:rsidRPr="00A72A7E">
        <w:rPr>
          <w:lang w:val="en-US"/>
        </w:rPr>
        <w:t xml:space="preserve">range atmospheric and oceanic transport of </w:t>
      </w:r>
      <w:r>
        <w:rPr>
          <w:lang w:val="en-US"/>
        </w:rPr>
        <w:t xml:space="preserve">persistent </w:t>
      </w:r>
      <w:r w:rsidRPr="00432A26">
        <w:rPr>
          <w:lang w:val="en-US"/>
        </w:rPr>
        <w:t>perfluorooctane sulfonic acid</w:t>
      </w:r>
      <w:r>
        <w:rPr>
          <w:lang w:val="en-US"/>
        </w:rPr>
        <w:t xml:space="preserve"> (</w:t>
      </w:r>
      <w:r w:rsidRPr="00A72A7E">
        <w:rPr>
          <w:lang w:val="en-US"/>
        </w:rPr>
        <w:t>PFOS</w:t>
      </w:r>
      <w:r>
        <w:rPr>
          <w:lang w:val="en-US"/>
        </w:rPr>
        <w:t>)</w:t>
      </w:r>
      <w:r w:rsidRPr="00A72A7E">
        <w:rPr>
          <w:lang w:val="en-US"/>
        </w:rPr>
        <w:t xml:space="preserve"> and its precursors to the Antarctic (UNEP, 2017). </w:t>
      </w:r>
      <w:r w:rsidRPr="003F487C">
        <w:rPr>
          <w:lang w:val="en-US"/>
        </w:rPr>
        <w:t xml:space="preserve">In addition, the melting of snow and ice in polar regions due to climate change has been discussed </w:t>
      </w:r>
      <w:r>
        <w:rPr>
          <w:lang w:val="en-US"/>
        </w:rPr>
        <w:t xml:space="preserve">to </w:t>
      </w:r>
      <w:r w:rsidRPr="003F487C">
        <w:rPr>
          <w:lang w:val="en-US"/>
        </w:rPr>
        <w:t>induc</w:t>
      </w:r>
      <w:r>
        <w:rPr>
          <w:lang w:val="en-US"/>
        </w:rPr>
        <w:t>e</w:t>
      </w:r>
      <w:r w:rsidRPr="003F487C">
        <w:rPr>
          <w:lang w:val="en-US"/>
        </w:rPr>
        <w:t xml:space="preserve"> the release of long</w:t>
      </w:r>
      <w:r>
        <w:rPr>
          <w:lang w:val="en-US"/>
        </w:rPr>
        <w:t>-</w:t>
      </w:r>
      <w:r w:rsidRPr="003F487C">
        <w:rPr>
          <w:lang w:val="en-US"/>
        </w:rPr>
        <w:t>trapped chemicals such as regulated POPs (IPCC 2019).</w:t>
      </w:r>
      <w:r>
        <w:rPr>
          <w:lang w:val="en-US"/>
        </w:rPr>
        <w:t xml:space="preserve"> </w:t>
      </w:r>
      <w:r w:rsidRPr="00A72A7E">
        <w:rPr>
          <w:lang w:val="en-US"/>
        </w:rPr>
        <w:t xml:space="preserve">In recent years, halogenated flame retardants have also been detected in Antarctic biota such as fish (Dreyer et al. 2019). But </w:t>
      </w:r>
      <w:r>
        <w:rPr>
          <w:lang w:val="en-US"/>
        </w:rPr>
        <w:t xml:space="preserve">contaminant </w:t>
      </w:r>
      <w:r w:rsidRPr="00A72A7E">
        <w:rPr>
          <w:lang w:val="en-US"/>
        </w:rPr>
        <w:t xml:space="preserve">data </w:t>
      </w:r>
      <w:r>
        <w:rPr>
          <w:lang w:val="en-US"/>
        </w:rPr>
        <w:t>in</w:t>
      </w:r>
      <w:r w:rsidRPr="00A72A7E">
        <w:rPr>
          <w:lang w:val="en-US"/>
        </w:rPr>
        <w:t xml:space="preserve"> biota and the Antarctic food</w:t>
      </w:r>
      <w:r>
        <w:rPr>
          <w:lang w:val="en-US"/>
        </w:rPr>
        <w:t xml:space="preserve"> </w:t>
      </w:r>
      <w:r w:rsidRPr="00A72A7E">
        <w:rPr>
          <w:lang w:val="en-US"/>
        </w:rPr>
        <w:t xml:space="preserve">web </w:t>
      </w:r>
      <w:r w:rsidRPr="009B7C86">
        <w:rPr>
          <w:lang w:val="en-US"/>
        </w:rPr>
        <w:t xml:space="preserve">are </w:t>
      </w:r>
      <w:r>
        <w:rPr>
          <w:lang w:val="en-US"/>
        </w:rPr>
        <w:t xml:space="preserve">still </w:t>
      </w:r>
      <w:r w:rsidRPr="009B7C86">
        <w:rPr>
          <w:lang w:val="en-US"/>
        </w:rPr>
        <w:t>sparse</w:t>
      </w:r>
      <w:r>
        <w:rPr>
          <w:lang w:val="en-US"/>
        </w:rPr>
        <w:t xml:space="preserve">. </w:t>
      </w:r>
    </w:p>
    <w:p w14:paraId="36785947" w14:textId="77777777" w:rsidR="000168EC" w:rsidRDefault="000168EC" w:rsidP="000168EC">
      <w:pPr>
        <w:pStyle w:val="ATSNormal"/>
        <w:rPr>
          <w:szCs w:val="23"/>
        </w:rPr>
      </w:pPr>
    </w:p>
    <w:p w14:paraId="4205D6FA" w14:textId="77777777" w:rsidR="000168EC" w:rsidRPr="00A72A7E" w:rsidRDefault="000168EC" w:rsidP="000168EC">
      <w:pPr>
        <w:pStyle w:val="ATSNormal"/>
        <w:rPr>
          <w:rFonts w:ascii="Arial" w:hAnsi="Arial" w:cs="Arial"/>
          <w:b/>
          <w:i/>
          <w:sz w:val="24"/>
          <w:lang w:val="en-US"/>
        </w:rPr>
      </w:pPr>
      <w:r w:rsidRPr="00A72A7E">
        <w:rPr>
          <w:rFonts w:ascii="Arial" w:hAnsi="Arial" w:cs="Arial"/>
          <w:b/>
          <w:i/>
          <w:sz w:val="24"/>
          <w:lang w:val="en-US"/>
        </w:rPr>
        <w:t>Monitoring in the Antarctic Environment</w:t>
      </w:r>
    </w:p>
    <w:p w14:paraId="75151B05" w14:textId="77777777" w:rsidR="000168EC" w:rsidRDefault="000168EC" w:rsidP="000168EC">
      <w:pPr>
        <w:pStyle w:val="ATSNormal"/>
      </w:pPr>
      <w:r w:rsidRPr="000A6E46">
        <w:t xml:space="preserve">The protection of the Antarctic </w:t>
      </w:r>
      <w:r>
        <w:t>e</w:t>
      </w:r>
      <w:r w:rsidRPr="000A6E46">
        <w:t>nvironment is the primary responsibility of the Antarctic Treaty Parties</w:t>
      </w:r>
      <w:r>
        <w:t>,</w:t>
      </w:r>
      <w:r w:rsidRPr="000A6E46">
        <w:t xml:space="preserve"> </w:t>
      </w:r>
      <w:r>
        <w:t>and</w:t>
      </w:r>
      <w:r w:rsidRPr="000A6E46">
        <w:t xml:space="preserve"> the release of </w:t>
      </w:r>
      <w:r>
        <w:t xml:space="preserve">contaminants such as </w:t>
      </w:r>
      <w:r w:rsidRPr="000A6E46">
        <w:t xml:space="preserve">POPs into the environment of Antarctica is </w:t>
      </w:r>
      <w:r>
        <w:t>inconsistent w</w:t>
      </w:r>
      <w:r w:rsidRPr="000A6E46">
        <w:t xml:space="preserve">ith the comprehensive approach of the </w:t>
      </w:r>
      <w:r>
        <w:t xml:space="preserve">Protocol on Environmental Protection to the Antarctic Treaty (the </w:t>
      </w:r>
      <w:r w:rsidRPr="000A6E46">
        <w:t>Protocol</w:t>
      </w:r>
      <w:r>
        <w:t>). The m</w:t>
      </w:r>
      <w:r w:rsidRPr="000A6E46">
        <w:t xml:space="preserve">onitoring </w:t>
      </w:r>
      <w:r>
        <w:t xml:space="preserve">of </w:t>
      </w:r>
      <w:r w:rsidRPr="000A6E46">
        <w:t xml:space="preserve">soil, water and atmosphere is generally </w:t>
      </w:r>
      <w:r>
        <w:t xml:space="preserve">considered to fall within the scope of </w:t>
      </w:r>
      <w:r w:rsidRPr="000A6E46">
        <w:t xml:space="preserve">activities in the Treaty area under </w:t>
      </w:r>
      <w:r>
        <w:t>A</w:t>
      </w:r>
      <w:r w:rsidRPr="000A6E46">
        <w:t xml:space="preserve">rticle </w:t>
      </w:r>
      <w:r>
        <w:t xml:space="preserve">III of the Antarctic Treaty and </w:t>
      </w:r>
      <w:r w:rsidRPr="000A6E46">
        <w:t xml:space="preserve">early detection of impacts </w:t>
      </w:r>
      <w:r>
        <w:t xml:space="preserve">from outside are </w:t>
      </w:r>
      <w:r w:rsidRPr="000A6E46">
        <w:t xml:space="preserve">included in </w:t>
      </w:r>
      <w:r>
        <w:t xml:space="preserve">Article 3 </w:t>
      </w:r>
      <w:r w:rsidRPr="000A6E46">
        <w:t>paragraph 2</w:t>
      </w:r>
      <w:r>
        <w:t xml:space="preserve"> lit. </w:t>
      </w:r>
      <w:r w:rsidRPr="000A6E46">
        <w:t>e</w:t>
      </w:r>
      <w:r>
        <w:t xml:space="preserve"> of the Protocol</w:t>
      </w:r>
      <w:r w:rsidRPr="000A6E46">
        <w:t xml:space="preserve">. Nevertheless, such early detection is not feasible without cooperation with other Parties, organizations and agreements that have developed goals, rules, strategies and practices to cope with similar environmental challenges. In this context, it is important to recall the concept of “information exchange” enshrined in the Stockholm Declaration and the </w:t>
      </w:r>
      <w:r>
        <w:t xml:space="preserve">even </w:t>
      </w:r>
      <w:r w:rsidRPr="000A6E46">
        <w:t>more encompassing nature of Article III of the Antarctic Treaty</w:t>
      </w:r>
      <w:r>
        <w:t>.</w:t>
      </w:r>
    </w:p>
    <w:p w14:paraId="45BA85BA" w14:textId="77777777" w:rsidR="000168EC" w:rsidRPr="0013053E" w:rsidRDefault="000168EC" w:rsidP="000168EC">
      <w:pPr>
        <w:spacing w:before="120" w:after="120"/>
        <w:rPr>
          <w:b/>
          <w:szCs w:val="22"/>
        </w:rPr>
      </w:pPr>
    </w:p>
    <w:p w14:paraId="1FA9149A" w14:textId="77777777" w:rsidR="000168EC" w:rsidRDefault="000168EC" w:rsidP="000168EC">
      <w:pPr>
        <w:spacing w:before="120" w:after="120"/>
        <w:rPr>
          <w:rFonts w:ascii="Arial" w:hAnsi="Arial" w:cs="Arial"/>
          <w:b/>
          <w:i/>
          <w:sz w:val="24"/>
        </w:rPr>
      </w:pPr>
    </w:p>
    <w:p w14:paraId="34881E3B" w14:textId="77777777" w:rsidR="000168EC" w:rsidRPr="00974BD4" w:rsidRDefault="000168EC" w:rsidP="000168EC">
      <w:pPr>
        <w:spacing w:before="120" w:after="120"/>
        <w:rPr>
          <w:rFonts w:ascii="Arial" w:hAnsi="Arial" w:cs="Arial"/>
          <w:b/>
          <w:i/>
          <w:sz w:val="24"/>
        </w:rPr>
      </w:pPr>
      <w:r w:rsidRPr="00974BD4">
        <w:rPr>
          <w:rFonts w:ascii="Arial" w:hAnsi="Arial" w:cs="Arial"/>
          <w:b/>
          <w:i/>
          <w:sz w:val="24"/>
        </w:rPr>
        <w:t>The Environmental Specimen Banks</w:t>
      </w:r>
    </w:p>
    <w:p w14:paraId="64FC7F72" w14:textId="77777777" w:rsidR="000168EC" w:rsidRPr="003F487C" w:rsidRDefault="000168EC" w:rsidP="000168EC">
      <w:pPr>
        <w:pStyle w:val="ATSNormal"/>
      </w:pPr>
      <w:r w:rsidRPr="001E3A2E">
        <w:t xml:space="preserve">Environmental specimen banks </w:t>
      </w:r>
      <w:r>
        <w:t xml:space="preserve">(ESBs) </w:t>
      </w:r>
      <w:r w:rsidRPr="001E3A2E">
        <w:t xml:space="preserve">are facilities that archive samples from the environment for future research and monitoring purposes. In addition, the long-term preservation of representative specimens is an important complement to environmental research and monitoring. </w:t>
      </w:r>
      <w:r>
        <w:t>The f</w:t>
      </w:r>
      <w:r w:rsidRPr="007D4589">
        <w:t>irst banking activities were set up in the 1960s, e.g. in Sweden</w:t>
      </w:r>
      <w:r>
        <w:t xml:space="preserve"> and </w:t>
      </w:r>
      <w:r w:rsidRPr="007D4589">
        <w:t>Japan</w:t>
      </w:r>
      <w:r>
        <w:t xml:space="preserve"> and </w:t>
      </w:r>
      <w:r w:rsidRPr="007D4589">
        <w:t xml:space="preserve">then in 1979 in the USA and in Germany. </w:t>
      </w:r>
      <w:r>
        <w:t>Today</w:t>
      </w:r>
      <w:r w:rsidRPr="007D4589">
        <w:t>, a</w:t>
      </w:r>
      <w:r>
        <w:t xml:space="preserve">round 30 </w:t>
      </w:r>
      <w:r w:rsidRPr="007D4589">
        <w:t xml:space="preserve">national </w:t>
      </w:r>
      <w:r>
        <w:t>ESBs</w:t>
      </w:r>
      <w:r w:rsidRPr="007D4589">
        <w:t xml:space="preserve"> </w:t>
      </w:r>
      <w:r>
        <w:t>are</w:t>
      </w:r>
      <w:r w:rsidRPr="007D4589">
        <w:t xml:space="preserve"> established around the globe</w:t>
      </w:r>
      <w:r>
        <w:t>, including the Arctic</w:t>
      </w:r>
      <w:r w:rsidRPr="007D4589">
        <w:t xml:space="preserve">. Each of these </w:t>
      </w:r>
      <w:r>
        <w:t>ESBs</w:t>
      </w:r>
      <w:r w:rsidRPr="007D4589">
        <w:t xml:space="preserve"> has its own sophisticated and well-defined protocol to ensure specimen integrity.</w:t>
      </w:r>
      <w:r>
        <w:t xml:space="preserve"> T</w:t>
      </w:r>
      <w:r w:rsidRPr="001E3A2E">
        <w:t>oday, environmental specimen banking is experiencing a renaissance due to an increase in regulatory interest in ESB biota standards and trend data</w:t>
      </w:r>
      <w:r>
        <w:t xml:space="preserve"> due to climate change</w:t>
      </w:r>
      <w:r w:rsidRPr="001E3A2E">
        <w:t>. The International Environmental Specimen Bank Group (IESB</w:t>
      </w:r>
      <w:r>
        <w:t xml:space="preserve">, see </w:t>
      </w:r>
      <w:r w:rsidRPr="00BE7B5C">
        <w:t>http://www.inter-esb.org/</w:t>
      </w:r>
      <w:r w:rsidRPr="001E3A2E">
        <w:t>) promotes the worldwide development of techniques and strategies of environmental specimen banking and the international cooperation and collaboration among national ESBs</w:t>
      </w:r>
      <w:r>
        <w:t xml:space="preserve"> (Küster et al. 2014)</w:t>
      </w:r>
      <w:r w:rsidRPr="001E3A2E">
        <w:t>.</w:t>
      </w:r>
      <w:r>
        <w:t xml:space="preserve"> </w:t>
      </w:r>
      <w:r w:rsidRPr="006113A9">
        <w:t>In its most recent update on P</w:t>
      </w:r>
      <w:r>
        <w:t>OPs</w:t>
      </w:r>
      <w:r w:rsidRPr="006113A9">
        <w:t xml:space="preserve"> in the Antarctic (ATCM XXXII/IP069), SCAR ask</w:t>
      </w:r>
      <w:r>
        <w:t>ed</w:t>
      </w:r>
      <w:r w:rsidRPr="006113A9">
        <w:t xml:space="preserve"> for a cooperation with all Antarctic </w:t>
      </w:r>
      <w:r>
        <w:t>ESBs</w:t>
      </w:r>
      <w:r w:rsidRPr="006113A9">
        <w:t xml:space="preserve">. </w:t>
      </w:r>
      <w:r>
        <w:t>In this context,</w:t>
      </w:r>
      <w:r w:rsidRPr="006113A9">
        <w:t xml:space="preserve"> Germany</w:t>
      </w:r>
      <w:r>
        <w:t xml:space="preserve"> with its ESB</w:t>
      </w:r>
      <w:r w:rsidRPr="006113A9">
        <w:t xml:space="preserve"> has started to investigate environmental contamination in the Antarctic and to coordinate with diverse stakeholders such as the IESB.</w:t>
      </w:r>
    </w:p>
    <w:p w14:paraId="45B2133A" w14:textId="77777777" w:rsidR="000168EC" w:rsidRPr="000A6E46" w:rsidRDefault="000168EC" w:rsidP="000168EC">
      <w:pPr>
        <w:pStyle w:val="ATSNormal"/>
      </w:pPr>
    </w:p>
    <w:p w14:paraId="5B98779A" w14:textId="77777777" w:rsidR="000168EC" w:rsidRPr="00ED44C9" w:rsidRDefault="000168EC" w:rsidP="000168EC">
      <w:pPr>
        <w:pStyle w:val="ATSHeading2"/>
        <w:spacing w:before="120"/>
        <w:jc w:val="left"/>
        <w:rPr>
          <w:rFonts w:cs="Arial"/>
          <w:szCs w:val="24"/>
          <w:lang w:eastAsia="es-ES"/>
        </w:rPr>
      </w:pPr>
      <w:r>
        <w:rPr>
          <w:rFonts w:cs="Arial"/>
          <w:szCs w:val="24"/>
          <w:lang w:eastAsia="es-ES"/>
        </w:rPr>
        <w:t>Conclusions</w:t>
      </w:r>
    </w:p>
    <w:p w14:paraId="03313F7E" w14:textId="77777777" w:rsidR="000168EC" w:rsidRDefault="000168EC" w:rsidP="000168EC">
      <w:pPr>
        <w:pStyle w:val="ATSNormal"/>
        <w:rPr>
          <w:color w:val="000000"/>
          <w:lang w:eastAsia="en-US"/>
        </w:rPr>
      </w:pPr>
      <w:r>
        <w:t xml:space="preserve">The cooperation with and between the ESBs of Antarctic Treaty Parties is considered a very valuable way towards a more structured sample and </w:t>
      </w:r>
      <w:r w:rsidRPr="00C47954">
        <w:t xml:space="preserve">data collection </w:t>
      </w:r>
      <w:r>
        <w:t>of</w:t>
      </w:r>
      <w:r w:rsidRPr="00C47954">
        <w:t xml:space="preserve"> environmental contamination</w:t>
      </w:r>
      <w:r>
        <w:t xml:space="preserve"> in the Antarctic. </w:t>
      </w:r>
      <w:r w:rsidRPr="001917B3">
        <w:rPr>
          <w:lang w:eastAsia="es-ES"/>
        </w:rPr>
        <w:t xml:space="preserve">Corresponding with the requirements of the Protocol, and mindful of recent work on the revision of the Guidelines for Environment Impact Assessment in </w:t>
      </w:r>
      <w:r w:rsidRPr="00E8758B">
        <w:rPr>
          <w:lang w:eastAsia="es-ES"/>
        </w:rPr>
        <w:t>Antarctica (Resolution 1 (2016)),</w:t>
      </w:r>
      <w:r w:rsidRPr="001917B3">
        <w:rPr>
          <w:lang w:eastAsia="es-ES"/>
        </w:rPr>
        <w:t xml:space="preserve"> </w:t>
      </w:r>
      <w:r w:rsidRPr="00D75BA3">
        <w:rPr>
          <w:lang w:eastAsia="es-ES"/>
        </w:rPr>
        <w:t xml:space="preserve">we </w:t>
      </w:r>
      <w:r>
        <w:rPr>
          <w:lang w:eastAsia="es-ES"/>
        </w:rPr>
        <w:t>would be grateful to exchange data with</w:t>
      </w:r>
      <w:r w:rsidRPr="00D75BA3">
        <w:rPr>
          <w:lang w:eastAsia="es-ES"/>
        </w:rPr>
        <w:t xml:space="preserve"> all Treaty Parties that are already monitoring contaminants in Antarctica </w:t>
      </w:r>
      <w:r>
        <w:rPr>
          <w:lang w:eastAsia="es-ES"/>
        </w:rPr>
        <w:t xml:space="preserve">or are </w:t>
      </w:r>
      <w:r w:rsidRPr="00D75BA3">
        <w:rPr>
          <w:lang w:eastAsia="es-ES"/>
        </w:rPr>
        <w:t xml:space="preserve">interested in </w:t>
      </w:r>
      <w:r>
        <w:rPr>
          <w:lang w:eastAsia="es-ES"/>
        </w:rPr>
        <w:t>doing so in the future</w:t>
      </w:r>
      <w:r w:rsidRPr="00D75BA3">
        <w:rPr>
          <w:lang w:eastAsia="es-ES"/>
        </w:rPr>
        <w:t>.</w:t>
      </w:r>
      <w:r>
        <w:rPr>
          <w:lang w:eastAsia="es-ES"/>
        </w:rPr>
        <w:t xml:space="preserve"> </w:t>
      </w:r>
      <w:r>
        <w:rPr>
          <w:lang w:eastAsia="en-US"/>
        </w:rPr>
        <w:t xml:space="preserve">Germany also offers its cooperation </w:t>
      </w:r>
      <w:r w:rsidRPr="001917B3">
        <w:rPr>
          <w:lang w:eastAsia="en-US"/>
        </w:rPr>
        <w:t xml:space="preserve">to </w:t>
      </w:r>
      <w:r>
        <w:rPr>
          <w:lang w:eastAsia="en-US"/>
        </w:rPr>
        <w:t xml:space="preserve">enable a more structured sample and data collection of environmental contamination in the Antarctic </w:t>
      </w:r>
      <w:r w:rsidRPr="00D25B93">
        <w:rPr>
          <w:lang w:eastAsia="en-US"/>
        </w:rPr>
        <w:t xml:space="preserve">and </w:t>
      </w:r>
      <w:r w:rsidRPr="00D25B93">
        <w:rPr>
          <w:color w:val="000000"/>
          <w:lang w:eastAsia="en-US"/>
        </w:rPr>
        <w:t xml:space="preserve">to coordinate activities. </w:t>
      </w:r>
    </w:p>
    <w:p w14:paraId="135D7182" w14:textId="77777777" w:rsidR="000168EC" w:rsidRDefault="000168EC" w:rsidP="000168EC">
      <w:pPr>
        <w:pStyle w:val="ATSNormal"/>
      </w:pPr>
    </w:p>
    <w:p w14:paraId="02D84C91" w14:textId="77777777" w:rsidR="000168EC" w:rsidRPr="009528BE" w:rsidRDefault="000168EC" w:rsidP="000168EC">
      <w:pPr>
        <w:pStyle w:val="ATSNormal"/>
        <w:rPr>
          <w:rFonts w:ascii="Arial" w:hAnsi="Arial" w:cs="Arial"/>
          <w:b/>
          <w:i/>
          <w:sz w:val="24"/>
        </w:rPr>
      </w:pPr>
      <w:r w:rsidRPr="009528BE">
        <w:rPr>
          <w:rFonts w:ascii="Arial" w:hAnsi="Arial" w:cs="Arial"/>
          <w:b/>
          <w:i/>
          <w:sz w:val="24"/>
        </w:rPr>
        <w:t>References</w:t>
      </w:r>
    </w:p>
    <w:p w14:paraId="3EFE13F8" w14:textId="77777777" w:rsidR="000168EC" w:rsidRDefault="000168EC" w:rsidP="000168EC">
      <w:pPr>
        <w:pStyle w:val="ATSNormal"/>
        <w:rPr>
          <w:i/>
          <w:lang w:val="en-US"/>
        </w:rPr>
      </w:pPr>
      <w:r w:rsidRPr="00A72A7E">
        <w:rPr>
          <w:i/>
          <w:lang w:val="en-US"/>
        </w:rPr>
        <w:t xml:space="preserve">ATCM XXXI IP097, </w:t>
      </w:r>
      <w:r w:rsidRPr="00E8758B">
        <w:rPr>
          <w:i/>
          <w:lang w:val="en-US"/>
        </w:rPr>
        <w:t>Antarctic Persistent Organic Pollutants Notes on a Request from the Stockholm Convention.</w:t>
      </w:r>
    </w:p>
    <w:p w14:paraId="3450DAE7" w14:textId="77777777" w:rsidR="000168EC" w:rsidRPr="00A72A7E" w:rsidRDefault="000168EC" w:rsidP="000168EC">
      <w:pPr>
        <w:pStyle w:val="ATSNormal"/>
        <w:rPr>
          <w:lang w:val="en-US"/>
        </w:rPr>
      </w:pPr>
      <w:r w:rsidRPr="00A72A7E">
        <w:rPr>
          <w:i/>
          <w:lang w:val="en-US"/>
        </w:rPr>
        <w:t xml:space="preserve">ATCM XXXII IP069, SCAR </w:t>
      </w:r>
      <w:bookmarkStart w:id="11" w:name="_Hlk66457925"/>
      <w:r w:rsidRPr="00A72A7E">
        <w:rPr>
          <w:i/>
          <w:lang w:val="en-US"/>
        </w:rPr>
        <w:t xml:space="preserve">report on </w:t>
      </w:r>
      <w:r w:rsidRPr="00E8758B">
        <w:rPr>
          <w:i/>
        </w:rPr>
        <w:t>Persistent Organic Pollutants in the Antarctic: An Upd</w:t>
      </w:r>
      <w:bookmarkEnd w:id="11"/>
      <w:r w:rsidRPr="00E8758B">
        <w:rPr>
          <w:i/>
        </w:rPr>
        <w:t>ate</w:t>
      </w:r>
    </w:p>
    <w:p w14:paraId="1CEA972D" w14:textId="77777777" w:rsidR="000168EC" w:rsidRDefault="000168EC" w:rsidP="000168EC">
      <w:pPr>
        <w:pStyle w:val="ATSNormal"/>
        <w:rPr>
          <w:i/>
        </w:rPr>
      </w:pPr>
      <w:r w:rsidRPr="00772D74">
        <w:rPr>
          <w:i/>
        </w:rPr>
        <w:t xml:space="preserve">ATCM XXXVII IP008, Persistent organic pollutants (POPs) in Admiralty Bay - Antarctic Specially Managed Area (ASMA 1): Bioaccumulation and temporal trend. </w:t>
      </w:r>
    </w:p>
    <w:p w14:paraId="6EB66938" w14:textId="77777777" w:rsidR="000168EC" w:rsidRPr="006113A9" w:rsidRDefault="000168EC" w:rsidP="000168EC">
      <w:pPr>
        <w:pStyle w:val="ATSNormal"/>
        <w:rPr>
          <w:i/>
        </w:rPr>
      </w:pPr>
      <w:r w:rsidRPr="00BA4001">
        <w:rPr>
          <w:i/>
        </w:rPr>
        <w:t>ATCM XL IP022, Trace element contamination and availability within the Antarctic Treaty Area.</w:t>
      </w:r>
    </w:p>
    <w:p w14:paraId="66EF7B4F" w14:textId="77777777" w:rsidR="000168EC" w:rsidRPr="00A72A7E" w:rsidRDefault="000168EC" w:rsidP="000168EC">
      <w:pPr>
        <w:pStyle w:val="ATSNormal"/>
        <w:rPr>
          <w:lang w:val="en-US"/>
        </w:rPr>
      </w:pPr>
      <w:r>
        <w:rPr>
          <w:lang w:val="de-DE"/>
        </w:rPr>
        <w:t xml:space="preserve">Dreyer A., Neugebauer F., Lohmann N., Rüdel H., Teubner D., Grotti M., Rauert C., Koschorreck J., 2019. </w:t>
      </w:r>
      <w:r w:rsidRPr="00A72A7E">
        <w:rPr>
          <w:lang w:val="en-US"/>
        </w:rPr>
        <w:t>Recent findings of halogenated flame retardants (HFR) in the German and Polar environment. Environmental Pollution 253</w:t>
      </w:r>
      <w:r>
        <w:rPr>
          <w:lang w:val="en-US"/>
        </w:rPr>
        <w:t>:</w:t>
      </w:r>
      <w:r w:rsidRPr="00A72A7E">
        <w:rPr>
          <w:lang w:val="en-US"/>
        </w:rPr>
        <w:t xml:space="preserve"> 850-863.</w:t>
      </w:r>
    </w:p>
    <w:p w14:paraId="0C5A6A2E" w14:textId="77777777" w:rsidR="000168EC" w:rsidRDefault="000168EC" w:rsidP="000168EC">
      <w:pPr>
        <w:pStyle w:val="ATSNormal"/>
        <w:rPr>
          <w:bCs/>
          <w:lang w:val="de-DE"/>
        </w:rPr>
      </w:pPr>
      <w:r w:rsidRPr="00A72A7E">
        <w:rPr>
          <w:bCs/>
          <w:lang w:val="en-US"/>
        </w:rPr>
        <w:t xml:space="preserve">IPCC (2019). Special Report on the Ocean and Cryosphere in a Changing Climate (SROCC). </w:t>
      </w:r>
      <w:r>
        <w:rPr>
          <w:bCs/>
          <w:lang w:val="de-DE"/>
        </w:rPr>
        <w:t xml:space="preserve">1189 pp. </w:t>
      </w:r>
    </w:p>
    <w:p w14:paraId="03A83072" w14:textId="77777777" w:rsidR="000168EC" w:rsidRPr="00A72A7E" w:rsidRDefault="000168EC" w:rsidP="000168EC">
      <w:pPr>
        <w:pStyle w:val="ATSNormal"/>
        <w:rPr>
          <w:bCs/>
          <w:lang w:val="en-US"/>
        </w:rPr>
      </w:pPr>
      <w:r>
        <w:rPr>
          <w:lang w:val="de-DE"/>
        </w:rPr>
        <w:t xml:space="preserve">Küster A., Becker P.R., Kucklick J.R., Pugh R.S., Koschorreck J. </w:t>
      </w:r>
      <w:r w:rsidRPr="000362DA">
        <w:rPr>
          <w:lang w:val="de-DE"/>
        </w:rPr>
        <w:t xml:space="preserve">(2014). </w:t>
      </w:r>
      <w:r w:rsidRPr="00A72A7E">
        <w:rPr>
          <w:bCs/>
          <w:lang w:val="en-US"/>
        </w:rPr>
        <w:t>The international environmental specimen banks</w:t>
      </w:r>
      <w:r>
        <w:rPr>
          <w:bCs/>
          <w:lang w:val="en-US"/>
        </w:rPr>
        <w:t xml:space="preserve"> - </w:t>
      </w:r>
      <w:r w:rsidRPr="00A72A7E">
        <w:rPr>
          <w:bCs/>
          <w:lang w:val="en-US"/>
        </w:rPr>
        <w:t xml:space="preserve">let’s get visible. </w:t>
      </w:r>
      <w:r w:rsidRPr="00772D74">
        <w:rPr>
          <w:bCs/>
          <w:iCs/>
        </w:rPr>
        <w:t>Environmental Science and Pollution Research</w:t>
      </w:r>
      <w:r>
        <w:rPr>
          <w:bCs/>
        </w:rPr>
        <w:t xml:space="preserve"> 22: 1</w:t>
      </w:r>
      <w:r w:rsidRPr="000362DA">
        <w:rPr>
          <w:bCs/>
        </w:rPr>
        <w:t>559–1561</w:t>
      </w:r>
      <w:r>
        <w:rPr>
          <w:bCs/>
        </w:rPr>
        <w:t xml:space="preserve">. </w:t>
      </w:r>
    </w:p>
    <w:p w14:paraId="66572EB3" w14:textId="77777777" w:rsidR="000168EC" w:rsidRPr="007D5E92" w:rsidRDefault="000168EC" w:rsidP="000168EC">
      <w:pPr>
        <w:tabs>
          <w:tab w:val="num" w:pos="360"/>
        </w:tabs>
        <w:rPr>
          <w:lang w:val="en-US"/>
        </w:rPr>
      </w:pPr>
      <w:r>
        <w:rPr>
          <w:lang w:val="de-DE"/>
        </w:rPr>
        <w:t xml:space="preserve">Sladen W.J.L., Menzie C.M., Reichel W.L. (1966). </w:t>
      </w:r>
      <w:r w:rsidRPr="007D5E92">
        <w:rPr>
          <w:lang w:val="en-US"/>
        </w:rPr>
        <w:t>DDT residues in Adelie penguins and a crabeater seal from Antarctica. Nature 210: 670-673.</w:t>
      </w:r>
    </w:p>
    <w:p w14:paraId="39A76617" w14:textId="77777777" w:rsidR="000168EC" w:rsidRDefault="000168EC" w:rsidP="000168EC">
      <w:pPr>
        <w:rPr>
          <w:lang w:val="en-US"/>
        </w:rPr>
      </w:pPr>
    </w:p>
    <w:p w14:paraId="66044AC2" w14:textId="77777777" w:rsidR="000168EC" w:rsidRPr="00A72A7E" w:rsidRDefault="000168EC" w:rsidP="000168EC">
      <w:pPr>
        <w:rPr>
          <w:lang w:val="en-US" w:eastAsia="en-GB"/>
        </w:rPr>
      </w:pPr>
      <w:r w:rsidRPr="00A72A7E">
        <w:rPr>
          <w:lang w:val="en-US"/>
        </w:rPr>
        <w:t xml:space="preserve">UNEP (2017). Second Global Monitoring Report for persistent organic pollutants under the Stockholm Convention Article 16 on effectiveness evaluation. </w:t>
      </w:r>
    </w:p>
    <w:p w14:paraId="195294D7" w14:textId="77777777" w:rsidR="000168EC" w:rsidRPr="000168EC" w:rsidRDefault="000168EC" w:rsidP="00952E9F">
      <w:pPr>
        <w:rPr>
          <w:lang w:val="en-US"/>
        </w:rPr>
      </w:pPr>
    </w:p>
    <w:sectPr w:rsidR="000168EC" w:rsidRPr="000168EC"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60539" w14:textId="77777777" w:rsidR="00000000" w:rsidRDefault="000168EC">
      <w:r>
        <w:separator/>
      </w:r>
    </w:p>
  </w:endnote>
  <w:endnote w:type="continuationSeparator" w:id="0">
    <w:p w14:paraId="657D33DE" w14:textId="77777777" w:rsidR="00000000" w:rsidRDefault="000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3AB1" w14:textId="77777777" w:rsidR="00FA0B9F" w:rsidRDefault="000168EC" w:rsidP="00CF5C82">
    <w:pPr>
      <w:framePr w:wrap="around" w:vAnchor="text" w:hAnchor="margin" w:xAlign="right" w:y="1"/>
    </w:pPr>
    <w:r>
      <w:fldChar w:fldCharType="begin"/>
    </w:r>
    <w:r>
      <w:instrText xml:space="preserve">PAGE  </w:instrText>
    </w:r>
    <w:r>
      <w:fldChar w:fldCharType="end"/>
    </w:r>
  </w:p>
  <w:p w14:paraId="76197848" w14:textId="77777777" w:rsidR="00FA0B9F" w:rsidRDefault="000168E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AA2D" w14:textId="77777777" w:rsidR="00FA0B9F" w:rsidRDefault="000168E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7F646EE" w14:textId="05F7159D" w:rsidR="00FA0B9F" w:rsidRDefault="000168EC" w:rsidP="000168EC">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A2F60" w14:textId="77777777" w:rsidR="000168EC" w:rsidRDefault="000168E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D9F4" w14:textId="77777777" w:rsidR="00E311C9" w:rsidRDefault="000168E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FF33DFB" w14:textId="77777777" w:rsidR="00E311C9" w:rsidRDefault="000168E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D1654" w14:textId="77777777" w:rsidR="00000000" w:rsidRDefault="000168EC">
      <w:r>
        <w:separator/>
      </w:r>
    </w:p>
  </w:footnote>
  <w:footnote w:type="continuationSeparator" w:id="0">
    <w:p w14:paraId="7A4C9016" w14:textId="77777777" w:rsidR="00000000" w:rsidRDefault="00016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E106" w14:textId="77777777" w:rsidR="000168EC" w:rsidRDefault="000168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D7553" w14:paraId="411A35C9" w14:textId="77777777" w:rsidTr="00490760">
      <w:trPr>
        <w:trHeight w:val="344"/>
        <w:jc w:val="center"/>
      </w:trPr>
      <w:tc>
        <w:tcPr>
          <w:tcW w:w="5495" w:type="dxa"/>
        </w:tcPr>
        <w:p w14:paraId="271C895A" w14:textId="77777777" w:rsidR="00DB7C09" w:rsidRDefault="000168EC" w:rsidP="00F968D4"/>
      </w:tc>
      <w:tc>
        <w:tcPr>
          <w:tcW w:w="4253" w:type="dxa"/>
          <w:gridSpan w:val="2"/>
        </w:tcPr>
        <w:p w14:paraId="0CCDFB18" w14:textId="77777777" w:rsidR="00DB7C09" w:rsidRPr="00BD47E4" w:rsidRDefault="000168EC" w:rsidP="002A07BC">
          <w:pPr>
            <w:jc w:val="right"/>
            <w:rPr>
              <w:b/>
              <w:sz w:val="32"/>
              <w:szCs w:val="32"/>
            </w:rPr>
          </w:pPr>
          <w:bookmarkStart w:id="2" w:name="type"/>
          <w:r w:rsidRPr="00BD47E4">
            <w:rPr>
              <w:b/>
              <w:sz w:val="32"/>
              <w:szCs w:val="32"/>
            </w:rPr>
            <w:t>IP</w:t>
          </w:r>
          <w:bookmarkEnd w:id="2"/>
        </w:p>
      </w:tc>
      <w:tc>
        <w:tcPr>
          <w:tcW w:w="1524" w:type="dxa"/>
          <w:gridSpan w:val="2"/>
        </w:tcPr>
        <w:p w14:paraId="55268070" w14:textId="77777777" w:rsidR="00DB7C09" w:rsidRPr="00BD47E4" w:rsidRDefault="000168EC" w:rsidP="00DB7C09">
          <w:pPr>
            <w:rPr>
              <w:b/>
              <w:sz w:val="32"/>
              <w:szCs w:val="32"/>
            </w:rPr>
          </w:pPr>
          <w:bookmarkStart w:id="3" w:name="number"/>
          <w:r w:rsidRPr="00BD47E4">
            <w:rPr>
              <w:b/>
              <w:sz w:val="32"/>
              <w:szCs w:val="32"/>
            </w:rPr>
            <w:t>21</w:t>
          </w:r>
          <w:bookmarkEnd w:id="3"/>
        </w:p>
      </w:tc>
    </w:tr>
    <w:tr w:rsidR="001D7553" w14:paraId="1F8AE45A" w14:textId="77777777" w:rsidTr="00490760">
      <w:trPr>
        <w:trHeight w:val="2165"/>
        <w:jc w:val="center"/>
      </w:trPr>
      <w:tc>
        <w:tcPr>
          <w:tcW w:w="5495" w:type="dxa"/>
        </w:tcPr>
        <w:p w14:paraId="258E257B" w14:textId="77777777" w:rsidR="00490760" w:rsidRPr="00EE4D48" w:rsidRDefault="000168EC" w:rsidP="002A07BC">
          <w:pPr>
            <w:rPr>
              <w:b/>
              <w:sz w:val="28"/>
              <w:szCs w:val="28"/>
            </w:rPr>
          </w:pPr>
          <w:r>
            <w:rPr>
              <w:b/>
              <w:noProof/>
              <w:sz w:val="28"/>
              <w:szCs w:val="28"/>
            </w:rPr>
            <w:drawing>
              <wp:inline distT="0" distB="0" distL="0" distR="0" wp14:anchorId="73F04D05" wp14:editId="64C7AB9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8618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940A1C5" w14:textId="77777777" w:rsidR="00490760" w:rsidRPr="00FE5146" w:rsidRDefault="000168EC" w:rsidP="00490760">
          <w:pPr>
            <w:jc w:val="right"/>
            <w:rPr>
              <w:sz w:val="144"/>
              <w:szCs w:val="144"/>
            </w:rPr>
          </w:pPr>
          <w:r w:rsidRPr="00FE5146">
            <w:rPr>
              <w:sz w:val="144"/>
              <w:szCs w:val="144"/>
            </w:rPr>
            <w:t>ENG</w:t>
          </w:r>
        </w:p>
      </w:tc>
    </w:tr>
    <w:tr w:rsidR="001D7553" w14:paraId="7EF944B7" w14:textId="77777777" w:rsidTr="00BD47E4">
      <w:trPr>
        <w:trHeight w:val="409"/>
        <w:jc w:val="center"/>
      </w:trPr>
      <w:tc>
        <w:tcPr>
          <w:tcW w:w="9039" w:type="dxa"/>
          <w:gridSpan w:val="2"/>
        </w:tcPr>
        <w:p w14:paraId="2E6705BF" w14:textId="77777777" w:rsidR="00BD47E4" w:rsidRDefault="000168EC" w:rsidP="002C30DA">
          <w:pPr>
            <w:jc w:val="right"/>
          </w:pPr>
          <w:r>
            <w:t>Agenda Item:</w:t>
          </w:r>
        </w:p>
      </w:tc>
      <w:tc>
        <w:tcPr>
          <w:tcW w:w="1843" w:type="dxa"/>
          <w:gridSpan w:val="2"/>
        </w:tcPr>
        <w:p w14:paraId="41543AF1" w14:textId="77777777" w:rsidR="00BD47E4" w:rsidRDefault="000168EC" w:rsidP="002C30DA">
          <w:pPr>
            <w:jc w:val="right"/>
          </w:pPr>
          <w:bookmarkStart w:id="4" w:name="agenda"/>
          <w:r>
            <w:t>CEP 11</w:t>
          </w:r>
          <w:bookmarkEnd w:id="4"/>
        </w:p>
      </w:tc>
      <w:tc>
        <w:tcPr>
          <w:tcW w:w="390" w:type="dxa"/>
        </w:tcPr>
        <w:p w14:paraId="5765FF20" w14:textId="77777777" w:rsidR="00BD47E4" w:rsidRDefault="000168EC" w:rsidP="00387A65">
          <w:pPr>
            <w:jc w:val="right"/>
          </w:pPr>
        </w:p>
      </w:tc>
    </w:tr>
    <w:tr w:rsidR="001D7553" w14:paraId="3CF6488D" w14:textId="77777777" w:rsidTr="00BD47E4">
      <w:trPr>
        <w:trHeight w:val="397"/>
        <w:jc w:val="center"/>
      </w:trPr>
      <w:tc>
        <w:tcPr>
          <w:tcW w:w="9039" w:type="dxa"/>
          <w:gridSpan w:val="2"/>
        </w:tcPr>
        <w:p w14:paraId="3BCE155F" w14:textId="77777777" w:rsidR="00BD47E4" w:rsidRDefault="000168EC" w:rsidP="002C30DA">
          <w:pPr>
            <w:jc w:val="right"/>
          </w:pPr>
          <w:r>
            <w:t>Presented by:</w:t>
          </w:r>
        </w:p>
      </w:tc>
      <w:tc>
        <w:tcPr>
          <w:tcW w:w="1843" w:type="dxa"/>
          <w:gridSpan w:val="2"/>
        </w:tcPr>
        <w:p w14:paraId="6C169EC6" w14:textId="49DB0CE4" w:rsidR="00BD47E4" w:rsidRDefault="000168EC" w:rsidP="002C30DA">
          <w:pPr>
            <w:jc w:val="right"/>
          </w:pPr>
          <w:bookmarkStart w:id="5" w:name="party"/>
          <w:r>
            <w:t>Germany</w:t>
          </w:r>
          <w:bookmarkEnd w:id="5"/>
          <w:r>
            <w:t>, Italy</w:t>
          </w:r>
        </w:p>
      </w:tc>
      <w:tc>
        <w:tcPr>
          <w:tcW w:w="390" w:type="dxa"/>
        </w:tcPr>
        <w:p w14:paraId="3AD5F3C9" w14:textId="77777777" w:rsidR="00BD47E4" w:rsidRDefault="000168EC" w:rsidP="00387A65">
          <w:pPr>
            <w:jc w:val="right"/>
          </w:pPr>
        </w:p>
      </w:tc>
    </w:tr>
    <w:tr w:rsidR="001D7553" w14:paraId="03718C1D" w14:textId="77777777" w:rsidTr="00BD47E4">
      <w:trPr>
        <w:trHeight w:val="409"/>
        <w:jc w:val="center"/>
      </w:trPr>
      <w:tc>
        <w:tcPr>
          <w:tcW w:w="9039" w:type="dxa"/>
          <w:gridSpan w:val="2"/>
        </w:tcPr>
        <w:p w14:paraId="4F4A1D97" w14:textId="77777777" w:rsidR="00BD47E4" w:rsidRDefault="000168EC" w:rsidP="002C30DA">
          <w:pPr>
            <w:jc w:val="right"/>
          </w:pPr>
          <w:r>
            <w:t>Original:</w:t>
          </w:r>
        </w:p>
      </w:tc>
      <w:tc>
        <w:tcPr>
          <w:tcW w:w="1843" w:type="dxa"/>
          <w:gridSpan w:val="2"/>
        </w:tcPr>
        <w:p w14:paraId="695E17EC" w14:textId="77777777" w:rsidR="00BD47E4" w:rsidRDefault="000168EC" w:rsidP="002C30DA">
          <w:pPr>
            <w:jc w:val="right"/>
          </w:pPr>
          <w:bookmarkStart w:id="6" w:name="language"/>
          <w:r>
            <w:t>English</w:t>
          </w:r>
          <w:bookmarkEnd w:id="6"/>
        </w:p>
      </w:tc>
      <w:tc>
        <w:tcPr>
          <w:tcW w:w="390" w:type="dxa"/>
        </w:tcPr>
        <w:p w14:paraId="59C8B26B" w14:textId="77777777" w:rsidR="00BD47E4" w:rsidRDefault="000168EC" w:rsidP="00387A65">
          <w:pPr>
            <w:jc w:val="right"/>
          </w:pPr>
        </w:p>
      </w:tc>
    </w:tr>
    <w:tr w:rsidR="001D7553" w14:paraId="6C5EAE54" w14:textId="77777777" w:rsidTr="00BD47E4">
      <w:trPr>
        <w:trHeight w:val="409"/>
        <w:jc w:val="center"/>
      </w:trPr>
      <w:tc>
        <w:tcPr>
          <w:tcW w:w="9039" w:type="dxa"/>
          <w:gridSpan w:val="2"/>
        </w:tcPr>
        <w:p w14:paraId="3618F4D3" w14:textId="77777777" w:rsidR="0097629D" w:rsidRDefault="000168EC" w:rsidP="002C30DA">
          <w:pPr>
            <w:jc w:val="right"/>
          </w:pPr>
          <w:r>
            <w:t>Submitted:</w:t>
          </w:r>
        </w:p>
      </w:tc>
      <w:tc>
        <w:tcPr>
          <w:tcW w:w="1843" w:type="dxa"/>
          <w:gridSpan w:val="2"/>
        </w:tcPr>
        <w:p w14:paraId="767516A5" w14:textId="77777777" w:rsidR="0097629D" w:rsidRDefault="000168EC" w:rsidP="0097629D">
          <w:pPr>
            <w:jc w:val="right"/>
          </w:pPr>
          <w:bookmarkStart w:id="7" w:name="date_submission"/>
          <w:r>
            <w:t>29/4/2021</w:t>
          </w:r>
          <w:bookmarkEnd w:id="7"/>
        </w:p>
      </w:tc>
      <w:tc>
        <w:tcPr>
          <w:tcW w:w="390" w:type="dxa"/>
        </w:tcPr>
        <w:p w14:paraId="04F2A989" w14:textId="77777777" w:rsidR="0097629D" w:rsidRDefault="000168EC" w:rsidP="00387A65">
          <w:pPr>
            <w:jc w:val="right"/>
          </w:pPr>
        </w:p>
      </w:tc>
    </w:tr>
  </w:tbl>
  <w:p w14:paraId="0752CA40" w14:textId="77777777" w:rsidR="00AE5DD0" w:rsidRDefault="000168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FC80" w14:textId="77777777" w:rsidR="000168EC" w:rsidRDefault="000168E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D7553" w14:paraId="517F4AA5" w14:textId="77777777">
      <w:trPr>
        <w:trHeight w:val="354"/>
        <w:jc w:val="center"/>
      </w:trPr>
      <w:tc>
        <w:tcPr>
          <w:tcW w:w="9694" w:type="dxa"/>
        </w:tcPr>
        <w:p w14:paraId="7743EF3C" w14:textId="0ABCF1B1" w:rsidR="00AE5DD0" w:rsidRPr="00BD47E4" w:rsidRDefault="000168EC" w:rsidP="00C26F2D">
          <w:pPr>
            <w:jc w:val="right"/>
            <w:rPr>
              <w:b/>
              <w:sz w:val="32"/>
              <w:szCs w:val="32"/>
            </w:rPr>
          </w:pPr>
          <w:r>
            <w:rPr>
              <w:b/>
              <w:sz w:val="32"/>
              <w:szCs w:val="32"/>
            </w:rPr>
            <w:t>IP</w:t>
          </w:r>
        </w:p>
      </w:tc>
      <w:tc>
        <w:tcPr>
          <w:tcW w:w="1332" w:type="dxa"/>
        </w:tcPr>
        <w:p w14:paraId="043DCA1C" w14:textId="5B8DC7CA" w:rsidR="00AE5DD0" w:rsidRPr="00BD47E4" w:rsidRDefault="000168EC" w:rsidP="00080F4C">
          <w:pPr>
            <w:rPr>
              <w:b/>
              <w:sz w:val="32"/>
              <w:szCs w:val="32"/>
            </w:rPr>
          </w:pPr>
          <w:r>
            <w:rPr>
              <w:b/>
              <w:sz w:val="32"/>
              <w:szCs w:val="32"/>
            </w:rPr>
            <w:t>21</w:t>
          </w:r>
        </w:p>
      </w:tc>
    </w:tr>
  </w:tbl>
  <w:p w14:paraId="1B5F77CE" w14:textId="77777777" w:rsidR="00AE5DD0" w:rsidRDefault="000168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0EC9F8C">
      <w:start w:val="1"/>
      <w:numFmt w:val="bullet"/>
      <w:pStyle w:val="ATSBullet1"/>
      <w:lvlText w:val=""/>
      <w:lvlJc w:val="left"/>
      <w:pPr>
        <w:tabs>
          <w:tab w:val="num" w:pos="360"/>
        </w:tabs>
        <w:ind w:left="360" w:hanging="360"/>
      </w:pPr>
      <w:rPr>
        <w:rFonts w:ascii="Symbol" w:hAnsi="Symbol" w:hint="default"/>
        <w:color w:val="auto"/>
      </w:rPr>
    </w:lvl>
    <w:lvl w:ilvl="1" w:tplc="2BBE8D78" w:tentative="1">
      <w:start w:val="1"/>
      <w:numFmt w:val="bullet"/>
      <w:lvlText w:val="o"/>
      <w:lvlJc w:val="left"/>
      <w:pPr>
        <w:tabs>
          <w:tab w:val="num" w:pos="1440"/>
        </w:tabs>
        <w:ind w:left="1440" w:hanging="360"/>
      </w:pPr>
      <w:rPr>
        <w:rFonts w:ascii="Courier New" w:hAnsi="Courier New" w:cs="Courier New" w:hint="default"/>
      </w:rPr>
    </w:lvl>
    <w:lvl w:ilvl="2" w:tplc="DA688294" w:tentative="1">
      <w:start w:val="1"/>
      <w:numFmt w:val="bullet"/>
      <w:lvlText w:val=""/>
      <w:lvlJc w:val="left"/>
      <w:pPr>
        <w:tabs>
          <w:tab w:val="num" w:pos="2160"/>
        </w:tabs>
        <w:ind w:left="2160" w:hanging="360"/>
      </w:pPr>
      <w:rPr>
        <w:rFonts w:ascii="Wingdings" w:hAnsi="Wingdings" w:hint="default"/>
      </w:rPr>
    </w:lvl>
    <w:lvl w:ilvl="3" w:tplc="FD6EF5CE" w:tentative="1">
      <w:start w:val="1"/>
      <w:numFmt w:val="bullet"/>
      <w:lvlText w:val=""/>
      <w:lvlJc w:val="left"/>
      <w:pPr>
        <w:tabs>
          <w:tab w:val="num" w:pos="2880"/>
        </w:tabs>
        <w:ind w:left="2880" w:hanging="360"/>
      </w:pPr>
      <w:rPr>
        <w:rFonts w:ascii="Symbol" w:hAnsi="Symbol" w:hint="default"/>
      </w:rPr>
    </w:lvl>
    <w:lvl w:ilvl="4" w:tplc="84EEFF2A" w:tentative="1">
      <w:start w:val="1"/>
      <w:numFmt w:val="bullet"/>
      <w:lvlText w:val="o"/>
      <w:lvlJc w:val="left"/>
      <w:pPr>
        <w:tabs>
          <w:tab w:val="num" w:pos="3600"/>
        </w:tabs>
        <w:ind w:left="3600" w:hanging="360"/>
      </w:pPr>
      <w:rPr>
        <w:rFonts w:ascii="Courier New" w:hAnsi="Courier New" w:cs="Courier New" w:hint="default"/>
      </w:rPr>
    </w:lvl>
    <w:lvl w:ilvl="5" w:tplc="92C6279A" w:tentative="1">
      <w:start w:val="1"/>
      <w:numFmt w:val="bullet"/>
      <w:lvlText w:val=""/>
      <w:lvlJc w:val="left"/>
      <w:pPr>
        <w:tabs>
          <w:tab w:val="num" w:pos="4320"/>
        </w:tabs>
        <w:ind w:left="4320" w:hanging="360"/>
      </w:pPr>
      <w:rPr>
        <w:rFonts w:ascii="Wingdings" w:hAnsi="Wingdings" w:hint="default"/>
      </w:rPr>
    </w:lvl>
    <w:lvl w:ilvl="6" w:tplc="BA96A8F2" w:tentative="1">
      <w:start w:val="1"/>
      <w:numFmt w:val="bullet"/>
      <w:lvlText w:val=""/>
      <w:lvlJc w:val="left"/>
      <w:pPr>
        <w:tabs>
          <w:tab w:val="num" w:pos="5040"/>
        </w:tabs>
        <w:ind w:left="5040" w:hanging="360"/>
      </w:pPr>
      <w:rPr>
        <w:rFonts w:ascii="Symbol" w:hAnsi="Symbol" w:hint="default"/>
      </w:rPr>
    </w:lvl>
    <w:lvl w:ilvl="7" w:tplc="C34CEDB8" w:tentative="1">
      <w:start w:val="1"/>
      <w:numFmt w:val="bullet"/>
      <w:lvlText w:val="o"/>
      <w:lvlJc w:val="left"/>
      <w:pPr>
        <w:tabs>
          <w:tab w:val="num" w:pos="5760"/>
        </w:tabs>
        <w:ind w:left="5760" w:hanging="360"/>
      </w:pPr>
      <w:rPr>
        <w:rFonts w:ascii="Courier New" w:hAnsi="Courier New" w:cs="Courier New" w:hint="default"/>
      </w:rPr>
    </w:lvl>
    <w:lvl w:ilvl="8" w:tplc="68E0B03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7068AA0">
      <w:start w:val="1"/>
      <w:numFmt w:val="decimal"/>
      <w:lvlText w:val="%1)"/>
      <w:lvlJc w:val="left"/>
      <w:pPr>
        <w:tabs>
          <w:tab w:val="num" w:pos="340"/>
        </w:tabs>
        <w:ind w:left="340" w:hanging="340"/>
      </w:pPr>
      <w:rPr>
        <w:rFonts w:hint="default"/>
      </w:rPr>
    </w:lvl>
    <w:lvl w:ilvl="1" w:tplc="A31C08CC" w:tentative="1">
      <w:start w:val="1"/>
      <w:numFmt w:val="lowerLetter"/>
      <w:lvlText w:val="%2."/>
      <w:lvlJc w:val="left"/>
      <w:pPr>
        <w:tabs>
          <w:tab w:val="num" w:pos="1440"/>
        </w:tabs>
        <w:ind w:left="1440" w:hanging="360"/>
      </w:pPr>
    </w:lvl>
    <w:lvl w:ilvl="2" w:tplc="FDA670B8" w:tentative="1">
      <w:start w:val="1"/>
      <w:numFmt w:val="lowerRoman"/>
      <w:lvlText w:val="%3."/>
      <w:lvlJc w:val="right"/>
      <w:pPr>
        <w:tabs>
          <w:tab w:val="num" w:pos="2160"/>
        </w:tabs>
        <w:ind w:left="2160" w:hanging="180"/>
      </w:pPr>
    </w:lvl>
    <w:lvl w:ilvl="3" w:tplc="B2585216" w:tentative="1">
      <w:start w:val="1"/>
      <w:numFmt w:val="decimal"/>
      <w:lvlText w:val="%4."/>
      <w:lvlJc w:val="left"/>
      <w:pPr>
        <w:tabs>
          <w:tab w:val="num" w:pos="2880"/>
        </w:tabs>
        <w:ind w:left="2880" w:hanging="360"/>
      </w:pPr>
    </w:lvl>
    <w:lvl w:ilvl="4" w:tplc="84E0F8D8" w:tentative="1">
      <w:start w:val="1"/>
      <w:numFmt w:val="lowerLetter"/>
      <w:lvlText w:val="%5."/>
      <w:lvlJc w:val="left"/>
      <w:pPr>
        <w:tabs>
          <w:tab w:val="num" w:pos="3600"/>
        </w:tabs>
        <w:ind w:left="3600" w:hanging="360"/>
      </w:pPr>
    </w:lvl>
    <w:lvl w:ilvl="5" w:tplc="420AD0E4" w:tentative="1">
      <w:start w:val="1"/>
      <w:numFmt w:val="lowerRoman"/>
      <w:lvlText w:val="%6."/>
      <w:lvlJc w:val="right"/>
      <w:pPr>
        <w:tabs>
          <w:tab w:val="num" w:pos="4320"/>
        </w:tabs>
        <w:ind w:left="4320" w:hanging="180"/>
      </w:pPr>
    </w:lvl>
    <w:lvl w:ilvl="6" w:tplc="4738B5CE" w:tentative="1">
      <w:start w:val="1"/>
      <w:numFmt w:val="decimal"/>
      <w:lvlText w:val="%7."/>
      <w:lvlJc w:val="left"/>
      <w:pPr>
        <w:tabs>
          <w:tab w:val="num" w:pos="5040"/>
        </w:tabs>
        <w:ind w:left="5040" w:hanging="360"/>
      </w:pPr>
    </w:lvl>
    <w:lvl w:ilvl="7" w:tplc="3A9276B6" w:tentative="1">
      <w:start w:val="1"/>
      <w:numFmt w:val="lowerLetter"/>
      <w:lvlText w:val="%8."/>
      <w:lvlJc w:val="left"/>
      <w:pPr>
        <w:tabs>
          <w:tab w:val="num" w:pos="5760"/>
        </w:tabs>
        <w:ind w:left="5760" w:hanging="360"/>
      </w:pPr>
    </w:lvl>
    <w:lvl w:ilvl="8" w:tplc="B60EC49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C1C2236">
      <w:start w:val="1"/>
      <w:numFmt w:val="decimal"/>
      <w:lvlText w:val="%1."/>
      <w:lvlJc w:val="left"/>
      <w:pPr>
        <w:tabs>
          <w:tab w:val="num" w:pos="1057"/>
        </w:tabs>
        <w:ind w:left="1057" w:hanging="360"/>
      </w:pPr>
      <w:rPr>
        <w:rFonts w:hint="default"/>
      </w:rPr>
    </w:lvl>
    <w:lvl w:ilvl="1" w:tplc="C65438CE" w:tentative="1">
      <w:start w:val="1"/>
      <w:numFmt w:val="lowerLetter"/>
      <w:lvlText w:val="%2."/>
      <w:lvlJc w:val="left"/>
      <w:pPr>
        <w:tabs>
          <w:tab w:val="num" w:pos="2137"/>
        </w:tabs>
        <w:ind w:left="2137" w:hanging="360"/>
      </w:pPr>
    </w:lvl>
    <w:lvl w:ilvl="2" w:tplc="C8F4CFE6" w:tentative="1">
      <w:start w:val="1"/>
      <w:numFmt w:val="lowerRoman"/>
      <w:lvlText w:val="%3."/>
      <w:lvlJc w:val="right"/>
      <w:pPr>
        <w:tabs>
          <w:tab w:val="num" w:pos="2857"/>
        </w:tabs>
        <w:ind w:left="2857" w:hanging="180"/>
      </w:pPr>
    </w:lvl>
    <w:lvl w:ilvl="3" w:tplc="42CE42E2" w:tentative="1">
      <w:start w:val="1"/>
      <w:numFmt w:val="decimal"/>
      <w:lvlText w:val="%4."/>
      <w:lvlJc w:val="left"/>
      <w:pPr>
        <w:tabs>
          <w:tab w:val="num" w:pos="3577"/>
        </w:tabs>
        <w:ind w:left="3577" w:hanging="360"/>
      </w:pPr>
    </w:lvl>
    <w:lvl w:ilvl="4" w:tplc="65AAADC2" w:tentative="1">
      <w:start w:val="1"/>
      <w:numFmt w:val="lowerLetter"/>
      <w:lvlText w:val="%5."/>
      <w:lvlJc w:val="left"/>
      <w:pPr>
        <w:tabs>
          <w:tab w:val="num" w:pos="4297"/>
        </w:tabs>
        <w:ind w:left="4297" w:hanging="360"/>
      </w:pPr>
    </w:lvl>
    <w:lvl w:ilvl="5" w:tplc="93E8C692" w:tentative="1">
      <w:start w:val="1"/>
      <w:numFmt w:val="lowerRoman"/>
      <w:lvlText w:val="%6."/>
      <w:lvlJc w:val="right"/>
      <w:pPr>
        <w:tabs>
          <w:tab w:val="num" w:pos="5017"/>
        </w:tabs>
        <w:ind w:left="5017" w:hanging="180"/>
      </w:pPr>
    </w:lvl>
    <w:lvl w:ilvl="6" w:tplc="518E2840" w:tentative="1">
      <w:start w:val="1"/>
      <w:numFmt w:val="decimal"/>
      <w:lvlText w:val="%7."/>
      <w:lvlJc w:val="left"/>
      <w:pPr>
        <w:tabs>
          <w:tab w:val="num" w:pos="5737"/>
        </w:tabs>
        <w:ind w:left="5737" w:hanging="360"/>
      </w:pPr>
    </w:lvl>
    <w:lvl w:ilvl="7" w:tplc="99D627F6" w:tentative="1">
      <w:start w:val="1"/>
      <w:numFmt w:val="lowerLetter"/>
      <w:lvlText w:val="%8."/>
      <w:lvlJc w:val="left"/>
      <w:pPr>
        <w:tabs>
          <w:tab w:val="num" w:pos="6457"/>
        </w:tabs>
        <w:ind w:left="6457" w:hanging="360"/>
      </w:pPr>
    </w:lvl>
    <w:lvl w:ilvl="8" w:tplc="4F94794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7662D54">
      <w:start w:val="1"/>
      <w:numFmt w:val="decimal"/>
      <w:pStyle w:val="ATSNumber1"/>
      <w:lvlText w:val="%1)"/>
      <w:lvlJc w:val="left"/>
      <w:pPr>
        <w:tabs>
          <w:tab w:val="num" w:pos="720"/>
        </w:tabs>
        <w:ind w:left="720" w:hanging="360"/>
      </w:pPr>
    </w:lvl>
    <w:lvl w:ilvl="1" w:tplc="7AF2FE8C" w:tentative="1">
      <w:start w:val="1"/>
      <w:numFmt w:val="lowerLetter"/>
      <w:lvlText w:val="%2."/>
      <w:lvlJc w:val="left"/>
      <w:pPr>
        <w:tabs>
          <w:tab w:val="num" w:pos="1440"/>
        </w:tabs>
        <w:ind w:left="1440" w:hanging="360"/>
      </w:pPr>
    </w:lvl>
    <w:lvl w:ilvl="2" w:tplc="EC58A722" w:tentative="1">
      <w:start w:val="1"/>
      <w:numFmt w:val="lowerRoman"/>
      <w:lvlText w:val="%3."/>
      <w:lvlJc w:val="right"/>
      <w:pPr>
        <w:tabs>
          <w:tab w:val="num" w:pos="2160"/>
        </w:tabs>
        <w:ind w:left="2160" w:hanging="180"/>
      </w:pPr>
    </w:lvl>
    <w:lvl w:ilvl="3" w:tplc="2C82C54A" w:tentative="1">
      <w:start w:val="1"/>
      <w:numFmt w:val="decimal"/>
      <w:lvlText w:val="%4."/>
      <w:lvlJc w:val="left"/>
      <w:pPr>
        <w:tabs>
          <w:tab w:val="num" w:pos="2880"/>
        </w:tabs>
        <w:ind w:left="2880" w:hanging="360"/>
      </w:pPr>
    </w:lvl>
    <w:lvl w:ilvl="4" w:tplc="399C9C3E" w:tentative="1">
      <w:start w:val="1"/>
      <w:numFmt w:val="lowerLetter"/>
      <w:lvlText w:val="%5."/>
      <w:lvlJc w:val="left"/>
      <w:pPr>
        <w:tabs>
          <w:tab w:val="num" w:pos="3600"/>
        </w:tabs>
        <w:ind w:left="3600" w:hanging="360"/>
      </w:pPr>
    </w:lvl>
    <w:lvl w:ilvl="5" w:tplc="A5CC06B6" w:tentative="1">
      <w:start w:val="1"/>
      <w:numFmt w:val="lowerRoman"/>
      <w:lvlText w:val="%6."/>
      <w:lvlJc w:val="right"/>
      <w:pPr>
        <w:tabs>
          <w:tab w:val="num" w:pos="4320"/>
        </w:tabs>
        <w:ind w:left="4320" w:hanging="180"/>
      </w:pPr>
    </w:lvl>
    <w:lvl w:ilvl="6" w:tplc="DE8AE550" w:tentative="1">
      <w:start w:val="1"/>
      <w:numFmt w:val="decimal"/>
      <w:lvlText w:val="%7."/>
      <w:lvlJc w:val="left"/>
      <w:pPr>
        <w:tabs>
          <w:tab w:val="num" w:pos="5040"/>
        </w:tabs>
        <w:ind w:left="5040" w:hanging="360"/>
      </w:pPr>
    </w:lvl>
    <w:lvl w:ilvl="7" w:tplc="C9AE9EEC" w:tentative="1">
      <w:start w:val="1"/>
      <w:numFmt w:val="lowerLetter"/>
      <w:lvlText w:val="%8."/>
      <w:lvlJc w:val="left"/>
      <w:pPr>
        <w:tabs>
          <w:tab w:val="num" w:pos="5760"/>
        </w:tabs>
        <w:ind w:left="5760" w:hanging="360"/>
      </w:pPr>
    </w:lvl>
    <w:lvl w:ilvl="8" w:tplc="30D0FC5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4D2EC5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88A76BA" w:tentative="1">
      <w:start w:val="1"/>
      <w:numFmt w:val="bullet"/>
      <w:lvlText w:val="o"/>
      <w:lvlJc w:val="left"/>
      <w:pPr>
        <w:tabs>
          <w:tab w:val="num" w:pos="2517"/>
        </w:tabs>
        <w:ind w:left="2517" w:hanging="360"/>
      </w:pPr>
      <w:rPr>
        <w:rFonts w:ascii="Courier New" w:hAnsi="Courier New" w:cs="Courier New" w:hint="default"/>
      </w:rPr>
    </w:lvl>
    <w:lvl w:ilvl="2" w:tplc="5074F4DA" w:tentative="1">
      <w:start w:val="1"/>
      <w:numFmt w:val="bullet"/>
      <w:lvlText w:val=""/>
      <w:lvlJc w:val="left"/>
      <w:pPr>
        <w:tabs>
          <w:tab w:val="num" w:pos="3237"/>
        </w:tabs>
        <w:ind w:left="3237" w:hanging="360"/>
      </w:pPr>
      <w:rPr>
        <w:rFonts w:ascii="Wingdings" w:hAnsi="Wingdings" w:hint="default"/>
      </w:rPr>
    </w:lvl>
    <w:lvl w:ilvl="3" w:tplc="FF947A16" w:tentative="1">
      <w:start w:val="1"/>
      <w:numFmt w:val="bullet"/>
      <w:lvlText w:val=""/>
      <w:lvlJc w:val="left"/>
      <w:pPr>
        <w:tabs>
          <w:tab w:val="num" w:pos="3957"/>
        </w:tabs>
        <w:ind w:left="3957" w:hanging="360"/>
      </w:pPr>
      <w:rPr>
        <w:rFonts w:ascii="Symbol" w:hAnsi="Symbol" w:hint="default"/>
      </w:rPr>
    </w:lvl>
    <w:lvl w:ilvl="4" w:tplc="29CE09C0" w:tentative="1">
      <w:start w:val="1"/>
      <w:numFmt w:val="bullet"/>
      <w:lvlText w:val="o"/>
      <w:lvlJc w:val="left"/>
      <w:pPr>
        <w:tabs>
          <w:tab w:val="num" w:pos="4677"/>
        </w:tabs>
        <w:ind w:left="4677" w:hanging="360"/>
      </w:pPr>
      <w:rPr>
        <w:rFonts w:ascii="Courier New" w:hAnsi="Courier New" w:cs="Courier New" w:hint="default"/>
      </w:rPr>
    </w:lvl>
    <w:lvl w:ilvl="5" w:tplc="5CA82B06" w:tentative="1">
      <w:start w:val="1"/>
      <w:numFmt w:val="bullet"/>
      <w:lvlText w:val=""/>
      <w:lvlJc w:val="left"/>
      <w:pPr>
        <w:tabs>
          <w:tab w:val="num" w:pos="5397"/>
        </w:tabs>
        <w:ind w:left="5397" w:hanging="360"/>
      </w:pPr>
      <w:rPr>
        <w:rFonts w:ascii="Wingdings" w:hAnsi="Wingdings" w:hint="default"/>
      </w:rPr>
    </w:lvl>
    <w:lvl w:ilvl="6" w:tplc="DFFAFD0C" w:tentative="1">
      <w:start w:val="1"/>
      <w:numFmt w:val="bullet"/>
      <w:lvlText w:val=""/>
      <w:lvlJc w:val="left"/>
      <w:pPr>
        <w:tabs>
          <w:tab w:val="num" w:pos="6117"/>
        </w:tabs>
        <w:ind w:left="6117" w:hanging="360"/>
      </w:pPr>
      <w:rPr>
        <w:rFonts w:ascii="Symbol" w:hAnsi="Symbol" w:hint="default"/>
      </w:rPr>
    </w:lvl>
    <w:lvl w:ilvl="7" w:tplc="552A7C0A" w:tentative="1">
      <w:start w:val="1"/>
      <w:numFmt w:val="bullet"/>
      <w:lvlText w:val="o"/>
      <w:lvlJc w:val="left"/>
      <w:pPr>
        <w:tabs>
          <w:tab w:val="num" w:pos="6837"/>
        </w:tabs>
        <w:ind w:left="6837" w:hanging="360"/>
      </w:pPr>
      <w:rPr>
        <w:rFonts w:ascii="Courier New" w:hAnsi="Courier New" w:cs="Courier New" w:hint="default"/>
      </w:rPr>
    </w:lvl>
    <w:lvl w:ilvl="8" w:tplc="26E8EDF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5EA5360">
      <w:start w:val="1"/>
      <w:numFmt w:val="decimal"/>
      <w:pStyle w:val="ATSNumber2"/>
      <w:lvlText w:val="%1."/>
      <w:lvlJc w:val="left"/>
      <w:pPr>
        <w:tabs>
          <w:tab w:val="num" w:pos="720"/>
        </w:tabs>
        <w:ind w:left="720" w:hanging="360"/>
      </w:pPr>
      <w:rPr>
        <w:rFonts w:hint="default"/>
      </w:rPr>
    </w:lvl>
    <w:lvl w:ilvl="1" w:tplc="0038CE84" w:tentative="1">
      <w:start w:val="1"/>
      <w:numFmt w:val="lowerLetter"/>
      <w:lvlText w:val="%2."/>
      <w:lvlJc w:val="left"/>
      <w:pPr>
        <w:tabs>
          <w:tab w:val="num" w:pos="1440"/>
        </w:tabs>
        <w:ind w:left="1440" w:hanging="360"/>
      </w:pPr>
    </w:lvl>
    <w:lvl w:ilvl="2" w:tplc="1D78F096" w:tentative="1">
      <w:start w:val="1"/>
      <w:numFmt w:val="lowerRoman"/>
      <w:lvlText w:val="%3."/>
      <w:lvlJc w:val="right"/>
      <w:pPr>
        <w:tabs>
          <w:tab w:val="num" w:pos="2160"/>
        </w:tabs>
        <w:ind w:left="2160" w:hanging="180"/>
      </w:pPr>
    </w:lvl>
    <w:lvl w:ilvl="3" w:tplc="4C48C480" w:tentative="1">
      <w:start w:val="1"/>
      <w:numFmt w:val="decimal"/>
      <w:lvlText w:val="%4."/>
      <w:lvlJc w:val="left"/>
      <w:pPr>
        <w:tabs>
          <w:tab w:val="num" w:pos="2880"/>
        </w:tabs>
        <w:ind w:left="2880" w:hanging="360"/>
      </w:pPr>
    </w:lvl>
    <w:lvl w:ilvl="4" w:tplc="08D8A1DA" w:tentative="1">
      <w:start w:val="1"/>
      <w:numFmt w:val="lowerLetter"/>
      <w:lvlText w:val="%5."/>
      <w:lvlJc w:val="left"/>
      <w:pPr>
        <w:tabs>
          <w:tab w:val="num" w:pos="3600"/>
        </w:tabs>
        <w:ind w:left="3600" w:hanging="360"/>
      </w:pPr>
    </w:lvl>
    <w:lvl w:ilvl="5" w:tplc="ACE2E810" w:tentative="1">
      <w:start w:val="1"/>
      <w:numFmt w:val="lowerRoman"/>
      <w:lvlText w:val="%6."/>
      <w:lvlJc w:val="right"/>
      <w:pPr>
        <w:tabs>
          <w:tab w:val="num" w:pos="4320"/>
        </w:tabs>
        <w:ind w:left="4320" w:hanging="180"/>
      </w:pPr>
    </w:lvl>
    <w:lvl w:ilvl="6" w:tplc="41DAA14C" w:tentative="1">
      <w:start w:val="1"/>
      <w:numFmt w:val="decimal"/>
      <w:lvlText w:val="%7."/>
      <w:lvlJc w:val="left"/>
      <w:pPr>
        <w:tabs>
          <w:tab w:val="num" w:pos="5040"/>
        </w:tabs>
        <w:ind w:left="5040" w:hanging="360"/>
      </w:pPr>
    </w:lvl>
    <w:lvl w:ilvl="7" w:tplc="902C8B22" w:tentative="1">
      <w:start w:val="1"/>
      <w:numFmt w:val="lowerLetter"/>
      <w:lvlText w:val="%8."/>
      <w:lvlJc w:val="left"/>
      <w:pPr>
        <w:tabs>
          <w:tab w:val="num" w:pos="5760"/>
        </w:tabs>
        <w:ind w:left="5760" w:hanging="360"/>
      </w:pPr>
    </w:lvl>
    <w:lvl w:ilvl="8" w:tplc="05E2172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53"/>
    <w:rsid w:val="000168EC"/>
    <w:rsid w:val="001D75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BC785E"/>
  <w15:chartTrackingRefBased/>
  <w15:docId w15:val="{1648422D-AC3C-4CC8-A29F-BAF10466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1067</Words>
  <Characters>6303</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2021-04-29T17:03:00Z</dcterms:modified>
</cp:coreProperties>
</file>