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035D" w14:textId="77777777" w:rsidR="00C26F2D" w:rsidRPr="00BF077B" w:rsidRDefault="00154FD0" w:rsidP="00BF077B">
      <w:pPr>
        <w:pStyle w:val="ATSNormal"/>
        <w:rPr>
          <w:rStyle w:val="Ttulodellibro"/>
        </w:rPr>
      </w:pPr>
    </w:p>
    <w:p w14:paraId="3BA605B7" w14:textId="77777777" w:rsidR="002F0A13" w:rsidRDefault="00154FD0" w:rsidP="004B4A60">
      <w:pPr>
        <w:rPr>
          <w:b/>
          <w:u w:val="single"/>
          <w:lang w:val="es-ES_tradnl"/>
        </w:rPr>
      </w:pPr>
    </w:p>
    <w:p w14:paraId="6B360BEE" w14:textId="77777777" w:rsidR="002F0A13" w:rsidRDefault="00154FD0" w:rsidP="004B4A60">
      <w:pPr>
        <w:rPr>
          <w:b/>
          <w:u w:val="single"/>
          <w:lang w:val="es-ES_tradnl"/>
        </w:rPr>
      </w:pPr>
    </w:p>
    <w:p w14:paraId="13748A1F" w14:textId="77777777" w:rsidR="002F0A13" w:rsidRDefault="00154FD0" w:rsidP="004B4A60">
      <w:pPr>
        <w:rPr>
          <w:b/>
          <w:u w:val="single"/>
          <w:lang w:val="es-ES_tradnl"/>
        </w:rPr>
      </w:pPr>
    </w:p>
    <w:p w14:paraId="78E38706" w14:textId="77777777" w:rsidR="002F0A13" w:rsidRDefault="00154FD0" w:rsidP="004B4A60">
      <w:pPr>
        <w:rPr>
          <w:b/>
          <w:u w:val="single"/>
          <w:lang w:val="es-ES_tradnl"/>
        </w:rPr>
      </w:pPr>
    </w:p>
    <w:p w14:paraId="4BBFE11F" w14:textId="77777777" w:rsidR="00C26F2D" w:rsidRDefault="00154FD0" w:rsidP="004B4A60">
      <w:pPr>
        <w:rPr>
          <w:b/>
          <w:u w:val="single"/>
          <w:lang w:val="es-ES_tradnl"/>
        </w:rPr>
      </w:pPr>
    </w:p>
    <w:p w14:paraId="1B2C4A7D" w14:textId="77777777" w:rsidR="004B4A60" w:rsidRPr="0057246E" w:rsidRDefault="00154FD0" w:rsidP="001B789F">
      <w:pPr>
        <w:pStyle w:val="ATSTitle"/>
      </w:pPr>
      <w:bookmarkStart w:id="0" w:name="name"/>
      <w:r>
        <w:t>Progress in the revision process of the Management Plan for Antarctic Specially Managed Area Nº 1, Admiralty Bay</w:t>
      </w:r>
      <w:bookmarkEnd w:id="0"/>
    </w:p>
    <w:p w14:paraId="0D326A4A" w14:textId="77777777" w:rsidR="004B4A60" w:rsidRPr="0057246E" w:rsidRDefault="00154FD0" w:rsidP="00F75424">
      <w:pPr>
        <w:jc w:val="center"/>
      </w:pPr>
    </w:p>
    <w:p w14:paraId="62245A4B" w14:textId="77777777" w:rsidR="004B4A60" w:rsidRPr="002F0A13" w:rsidRDefault="00154FD0" w:rsidP="002F0A13"/>
    <w:p w14:paraId="27A8DF0A" w14:textId="77777777" w:rsidR="004B4A60" w:rsidRDefault="00154FD0" w:rsidP="00F75424">
      <w:pPr>
        <w:jc w:val="center"/>
      </w:pPr>
      <w:bookmarkStart w:id="1" w:name="memo"/>
      <w:bookmarkEnd w:id="1"/>
    </w:p>
    <w:p w14:paraId="14815CC6" w14:textId="77777777" w:rsidR="0097629D" w:rsidRDefault="00154FD0" w:rsidP="00F75424">
      <w:pPr>
        <w:jc w:val="center"/>
      </w:pPr>
    </w:p>
    <w:p w14:paraId="41D0DF1D" w14:textId="77777777" w:rsidR="0097629D" w:rsidRDefault="00154FD0" w:rsidP="00F75424">
      <w:pPr>
        <w:jc w:val="center"/>
      </w:pPr>
    </w:p>
    <w:p w14:paraId="050C2472" w14:textId="77777777" w:rsidR="0097629D" w:rsidRDefault="00154FD0" w:rsidP="00F75424">
      <w:pPr>
        <w:jc w:val="center"/>
      </w:pPr>
    </w:p>
    <w:p w14:paraId="3DDED2C6" w14:textId="77777777" w:rsidR="0097629D" w:rsidRPr="00C26F2D" w:rsidRDefault="00154FD0" w:rsidP="00F75424">
      <w:pPr>
        <w:jc w:val="center"/>
      </w:pPr>
    </w:p>
    <w:p w14:paraId="2848D9F6" w14:textId="77777777" w:rsidR="004B4A60" w:rsidRPr="0057246E" w:rsidRDefault="00154FD0" w:rsidP="004B4A60"/>
    <w:p w14:paraId="0DDE78A7" w14:textId="77777777" w:rsidR="00C26F2D" w:rsidRDefault="00154FD0" w:rsidP="00952E9F">
      <w:pPr>
        <w:sectPr w:rsidR="00C26F2D" w:rsidSect="000E1D5C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AC760AE" w14:textId="4AD2F76E" w:rsidR="004B4A60" w:rsidRDefault="00154FD0" w:rsidP="00952E9F"/>
    <w:p w14:paraId="1B50390A" w14:textId="77777777" w:rsidR="00154FD0" w:rsidRPr="007D5C68" w:rsidRDefault="00154FD0" w:rsidP="00154FD0">
      <w:pPr>
        <w:pStyle w:val="Ttulo1"/>
        <w:rPr>
          <w:lang w:val="en-US"/>
        </w:rPr>
      </w:pPr>
      <w:r w:rsidRPr="007D5C68">
        <w:rPr>
          <w:rFonts w:cs="Arial"/>
          <w:szCs w:val="32"/>
        </w:rPr>
        <w:t>Progress in the revision process of the Management Plan for Antarctic Specially Managed Area N</w:t>
      </w:r>
      <w:r>
        <w:rPr>
          <w:rFonts w:cs="Arial"/>
          <w:szCs w:val="32"/>
        </w:rPr>
        <w:t>o.</w:t>
      </w:r>
      <w:r w:rsidRPr="007D5C68">
        <w:rPr>
          <w:rFonts w:cs="Arial"/>
          <w:szCs w:val="32"/>
        </w:rPr>
        <w:t xml:space="preserve"> 1, Admiralty Bay</w:t>
      </w:r>
    </w:p>
    <w:p w14:paraId="6FA8FAD7" w14:textId="77777777" w:rsidR="00154FD0" w:rsidRPr="007D5C68" w:rsidRDefault="00154FD0" w:rsidP="00154FD0">
      <w:pPr>
        <w:pStyle w:val="ATSHeading3"/>
        <w:contextualSpacing/>
        <w:jc w:val="center"/>
        <w:rPr>
          <w:rFonts w:ascii="Arial" w:hAnsi="Arial" w:cs="Arial"/>
          <w:i/>
          <w:iCs/>
          <w:sz w:val="24"/>
          <w:lang w:val="en-US"/>
        </w:rPr>
      </w:pPr>
      <w:r w:rsidRPr="007D5C68">
        <w:rPr>
          <w:rFonts w:ascii="Arial" w:hAnsi="Arial" w:cs="Arial"/>
          <w:i/>
          <w:iCs/>
          <w:sz w:val="24"/>
          <w:lang w:val="en-US"/>
        </w:rPr>
        <w:t xml:space="preserve">Joint Information Paper Submitted by Brazil, Ecuador, </w:t>
      </w:r>
    </w:p>
    <w:p w14:paraId="40ABEB83" w14:textId="77777777" w:rsidR="00154FD0" w:rsidRDefault="00154FD0" w:rsidP="00154FD0">
      <w:pPr>
        <w:pStyle w:val="ATSHeading3"/>
        <w:contextualSpacing/>
        <w:jc w:val="center"/>
        <w:rPr>
          <w:rFonts w:ascii="Arial" w:hAnsi="Arial" w:cs="Arial"/>
          <w:i/>
          <w:iCs/>
          <w:sz w:val="24"/>
          <w:lang w:val="en-US"/>
        </w:rPr>
      </w:pPr>
      <w:r w:rsidRPr="007D5C68">
        <w:rPr>
          <w:rFonts w:ascii="Arial" w:hAnsi="Arial" w:cs="Arial"/>
          <w:i/>
          <w:iCs/>
          <w:sz w:val="24"/>
          <w:lang w:val="en-US"/>
        </w:rPr>
        <w:t xml:space="preserve">Peru, </w:t>
      </w:r>
      <w:proofErr w:type="gramStart"/>
      <w:r w:rsidRPr="007D5C68">
        <w:rPr>
          <w:rFonts w:ascii="Arial" w:hAnsi="Arial" w:cs="Arial"/>
          <w:i/>
          <w:iCs/>
          <w:sz w:val="24"/>
          <w:lang w:val="en-US"/>
        </w:rPr>
        <w:t>Poland</w:t>
      </w:r>
      <w:proofErr w:type="gramEnd"/>
      <w:r w:rsidRPr="007D5C68">
        <w:rPr>
          <w:rFonts w:ascii="Arial" w:hAnsi="Arial" w:cs="Arial"/>
          <w:i/>
          <w:iCs/>
          <w:sz w:val="24"/>
          <w:lang w:val="en-US"/>
        </w:rPr>
        <w:t xml:space="preserve"> and the United States</w:t>
      </w:r>
    </w:p>
    <w:p w14:paraId="1E76DF87" w14:textId="77777777" w:rsidR="00154FD0" w:rsidRPr="009179F8" w:rsidRDefault="00154FD0" w:rsidP="00154FD0">
      <w:pPr>
        <w:pStyle w:val="ATSNormal"/>
        <w:rPr>
          <w:lang w:val="en-US"/>
        </w:rPr>
      </w:pPr>
    </w:p>
    <w:p w14:paraId="5169F6D6" w14:textId="77777777" w:rsidR="00154FD0" w:rsidRPr="007D5C68" w:rsidRDefault="00154FD0" w:rsidP="00154FD0">
      <w:pPr>
        <w:pStyle w:val="Ttulo3"/>
        <w:ind w:right="850"/>
        <w:jc w:val="both"/>
        <w:rPr>
          <w:rFonts w:ascii="Arial" w:hAnsi="Arial" w:cs="Arial"/>
          <w:i/>
          <w:iCs/>
          <w:szCs w:val="24"/>
        </w:rPr>
      </w:pPr>
      <w:r w:rsidRPr="007D5C68">
        <w:rPr>
          <w:rFonts w:ascii="Arial" w:hAnsi="Arial" w:cs="Arial"/>
          <w:i/>
          <w:iCs/>
          <w:szCs w:val="24"/>
        </w:rPr>
        <w:t>Summary</w:t>
      </w:r>
    </w:p>
    <w:p w14:paraId="692F63CE" w14:textId="77777777" w:rsidR="00154FD0" w:rsidRPr="007D5C68" w:rsidRDefault="00154FD0" w:rsidP="00154FD0">
      <w:pPr>
        <w:kinsoku w:val="0"/>
        <w:overflowPunct w:val="0"/>
        <w:autoSpaceDE w:val="0"/>
        <w:autoSpaceDN w:val="0"/>
        <w:adjustRightInd w:val="0"/>
        <w:spacing w:line="244" w:lineRule="exact"/>
        <w:ind w:right="850"/>
        <w:jc w:val="both"/>
        <w:rPr>
          <w:color w:val="000000"/>
          <w:szCs w:val="22"/>
          <w:lang w:eastAsia="es-ES"/>
        </w:rPr>
      </w:pPr>
      <w:r w:rsidRPr="007D5C68">
        <w:rPr>
          <w:szCs w:val="22"/>
        </w:rPr>
        <w:t>In accordance with Article 6.3 of Annex V to the Protocol on Environmental Protection to the Antarctic Treaty, the ASMA</w:t>
      </w:r>
      <w:r>
        <w:rPr>
          <w:szCs w:val="22"/>
        </w:rPr>
        <w:t xml:space="preserve"> No. 1</w:t>
      </w:r>
      <w:r w:rsidRPr="007D5C68">
        <w:rPr>
          <w:szCs w:val="22"/>
        </w:rPr>
        <w:t xml:space="preserve"> Management Group has initiated a five-year review of the management plan for Antarctic Specially Managed Area Admiralty Bay (ASMA No. 1). </w:t>
      </w:r>
      <w:r w:rsidRPr="007D5C68">
        <w:rPr>
          <w:rFonts w:eastAsia="Calibri"/>
          <w:szCs w:val="22"/>
          <w:lang w:val="en-US"/>
        </w:rPr>
        <w:t xml:space="preserve">Resolution 1 (2017) Annex B (Guidelines for the preparation of ASMA management plans) </w:t>
      </w:r>
      <w:r>
        <w:rPr>
          <w:rFonts w:eastAsia="Calibri"/>
          <w:szCs w:val="22"/>
          <w:lang w:val="en-US"/>
        </w:rPr>
        <w:t>has been</w:t>
      </w:r>
      <w:r w:rsidRPr="007D5C68">
        <w:rPr>
          <w:rFonts w:eastAsia="Calibri"/>
          <w:szCs w:val="22"/>
          <w:lang w:val="en-US"/>
        </w:rPr>
        <w:t xml:space="preserve"> followed in the process of revising the management plan. </w:t>
      </w:r>
      <w:r w:rsidRPr="007D5C68">
        <w:rPr>
          <w:szCs w:val="22"/>
        </w:rPr>
        <w:t xml:space="preserve">According to the work plan presented in IP </w:t>
      </w:r>
      <w:r>
        <w:rPr>
          <w:szCs w:val="22"/>
        </w:rPr>
        <w:t>133</w:t>
      </w:r>
      <w:r w:rsidRPr="007D5C68">
        <w:rPr>
          <w:szCs w:val="22"/>
        </w:rPr>
        <w:t xml:space="preserve"> at CEP XXII</w:t>
      </w:r>
      <w:r>
        <w:rPr>
          <w:szCs w:val="22"/>
        </w:rPr>
        <w:t>I</w:t>
      </w:r>
      <w:r w:rsidRPr="007D5C68">
        <w:rPr>
          <w:szCs w:val="22"/>
        </w:rPr>
        <w:t>/ATCM</w:t>
      </w:r>
      <w:r>
        <w:rPr>
          <w:szCs w:val="22"/>
        </w:rPr>
        <w:t xml:space="preserve"> </w:t>
      </w:r>
      <w:r w:rsidRPr="007D5C68">
        <w:rPr>
          <w:szCs w:val="22"/>
        </w:rPr>
        <w:t>XLII</w:t>
      </w:r>
      <w:r>
        <w:rPr>
          <w:szCs w:val="22"/>
        </w:rPr>
        <w:t>I</w:t>
      </w:r>
      <w:r w:rsidRPr="007D5C68">
        <w:rPr>
          <w:szCs w:val="22"/>
        </w:rPr>
        <w:t xml:space="preserve">, </w:t>
      </w:r>
      <w:r w:rsidRPr="00D978B9">
        <w:rPr>
          <w:szCs w:val="22"/>
        </w:rPr>
        <w:t>the review continued during the intersessional period</w:t>
      </w:r>
      <w:r w:rsidRPr="007D5C68">
        <w:rPr>
          <w:szCs w:val="22"/>
        </w:rPr>
        <w:t xml:space="preserve">, and a </w:t>
      </w:r>
      <w:r w:rsidRPr="007D5C68">
        <w:rPr>
          <w:szCs w:val="22"/>
          <w:lang w:val="en-US"/>
        </w:rPr>
        <w:t>progress report for CEP Meeting (joint IP)</w:t>
      </w:r>
      <w:r w:rsidRPr="007D5C68">
        <w:rPr>
          <w:szCs w:val="22"/>
        </w:rPr>
        <w:t xml:space="preserve"> was </w:t>
      </w:r>
      <w:r w:rsidRPr="007D5C68">
        <w:rPr>
          <w:szCs w:val="22"/>
          <w:lang w:val="en-US"/>
        </w:rPr>
        <w:t>prepared</w:t>
      </w:r>
      <w:r w:rsidRPr="007D5C68">
        <w:rPr>
          <w:color w:val="000000"/>
          <w:szCs w:val="22"/>
          <w:lang w:eastAsia="es-ES"/>
        </w:rPr>
        <w:t>.</w:t>
      </w:r>
    </w:p>
    <w:p w14:paraId="5A14BD89" w14:textId="77777777" w:rsidR="00154FD0" w:rsidRPr="002D51C6" w:rsidRDefault="00154FD0" w:rsidP="00154FD0">
      <w:pPr>
        <w:ind w:right="850" w:firstLine="567"/>
        <w:jc w:val="both"/>
        <w:rPr>
          <w:sz w:val="24"/>
        </w:rPr>
      </w:pPr>
    </w:p>
    <w:p w14:paraId="68B81998" w14:textId="77777777" w:rsidR="00154FD0" w:rsidRPr="00101C42" w:rsidRDefault="00154FD0" w:rsidP="00154FD0">
      <w:pPr>
        <w:pStyle w:val="Ttulo3"/>
        <w:ind w:right="850"/>
        <w:jc w:val="both"/>
        <w:rPr>
          <w:rFonts w:ascii="Arial" w:hAnsi="Arial" w:cs="Arial"/>
          <w:i/>
          <w:iCs/>
          <w:szCs w:val="24"/>
        </w:rPr>
      </w:pPr>
      <w:r w:rsidRPr="00101C42">
        <w:rPr>
          <w:rFonts w:ascii="Arial" w:hAnsi="Arial" w:cs="Arial"/>
          <w:i/>
          <w:iCs/>
          <w:szCs w:val="24"/>
        </w:rPr>
        <w:t>Revision process</w:t>
      </w:r>
    </w:p>
    <w:p w14:paraId="79BABA7A" w14:textId="77777777" w:rsidR="00154FD0" w:rsidRDefault="00154FD0" w:rsidP="00154FD0">
      <w:pPr>
        <w:ind w:right="850"/>
        <w:jc w:val="both"/>
        <w:rPr>
          <w:szCs w:val="22"/>
        </w:rPr>
      </w:pPr>
      <w:r w:rsidRPr="00101C42">
        <w:rPr>
          <w:szCs w:val="22"/>
        </w:rPr>
        <w:t>As part of the process of revising the Management Plan for ASMA N</w:t>
      </w:r>
      <w:r>
        <w:rPr>
          <w:szCs w:val="22"/>
        </w:rPr>
        <w:t>o.</w:t>
      </w:r>
      <w:r w:rsidRPr="00101C42">
        <w:rPr>
          <w:szCs w:val="22"/>
        </w:rPr>
        <w:t xml:space="preserve"> 1, Admiralty Bay, initiated in 2019, </w:t>
      </w:r>
      <w:r>
        <w:rPr>
          <w:szCs w:val="22"/>
        </w:rPr>
        <w:t>d</w:t>
      </w:r>
      <w:r w:rsidRPr="00DC6B2E">
        <w:rPr>
          <w:szCs w:val="22"/>
        </w:rPr>
        <w:t xml:space="preserve">uring the intersessional period, the ASMA </w:t>
      </w:r>
      <w:r>
        <w:rPr>
          <w:szCs w:val="22"/>
        </w:rPr>
        <w:t xml:space="preserve">No. </w:t>
      </w:r>
      <w:r w:rsidRPr="00DC6B2E">
        <w:rPr>
          <w:szCs w:val="22"/>
        </w:rPr>
        <w:t xml:space="preserve">1 </w:t>
      </w:r>
      <w:r w:rsidRPr="00101C42">
        <w:rPr>
          <w:szCs w:val="22"/>
        </w:rPr>
        <w:t xml:space="preserve">Management Group </w:t>
      </w:r>
      <w:r w:rsidRPr="00DC6B2E">
        <w:rPr>
          <w:szCs w:val="22"/>
        </w:rPr>
        <w:t xml:space="preserve">worked on the identified </w:t>
      </w:r>
      <w:r>
        <w:rPr>
          <w:szCs w:val="22"/>
        </w:rPr>
        <w:t xml:space="preserve">topics </w:t>
      </w:r>
      <w:r w:rsidRPr="00DC6B2E">
        <w:rPr>
          <w:szCs w:val="22"/>
        </w:rPr>
        <w:t xml:space="preserve">to be updated in the current management plan, </w:t>
      </w:r>
      <w:r w:rsidRPr="00101C42">
        <w:rPr>
          <w:szCs w:val="22"/>
        </w:rPr>
        <w:t>adopted under Measure 14 (2014), which included:</w:t>
      </w:r>
    </w:p>
    <w:p w14:paraId="0B90C77F" w14:textId="77777777" w:rsidR="00154FD0" w:rsidRDefault="00154FD0" w:rsidP="00154FD0">
      <w:pPr>
        <w:ind w:right="850"/>
        <w:contextualSpacing/>
        <w:rPr>
          <w:szCs w:val="22"/>
        </w:rPr>
      </w:pPr>
    </w:p>
    <w:p w14:paraId="4C41F946" w14:textId="77777777" w:rsidR="00154FD0" w:rsidRDefault="00154FD0" w:rsidP="00154FD0">
      <w:pPr>
        <w:pStyle w:val="Prrafodelista"/>
        <w:numPr>
          <w:ilvl w:val="0"/>
          <w:numId w:val="22"/>
        </w:numPr>
        <w:ind w:right="850"/>
        <w:jc w:val="both"/>
      </w:pPr>
      <w:r>
        <w:t xml:space="preserve">Information updated on the current status of values to be protected, biological communities, scientific research and monitoring being conducted, climate, tourism, and commercial harvesting within the ASMA No. </w:t>
      </w:r>
      <w:proofErr w:type="gramStart"/>
      <w:r>
        <w:t>1;</w:t>
      </w:r>
      <w:proofErr w:type="gramEnd"/>
    </w:p>
    <w:p w14:paraId="1A04DDBB" w14:textId="77777777" w:rsidR="00154FD0" w:rsidRDefault="00154FD0" w:rsidP="00154FD0">
      <w:pPr>
        <w:pStyle w:val="Prrafodelista"/>
        <w:numPr>
          <w:ilvl w:val="0"/>
          <w:numId w:val="22"/>
        </w:numPr>
        <w:jc w:val="both"/>
      </w:pPr>
      <w:r>
        <w:t xml:space="preserve">Contacts were made with IAATO for updated information on tourism on Admiralty </w:t>
      </w:r>
      <w:proofErr w:type="gramStart"/>
      <w:r>
        <w:t>Bay;</w:t>
      </w:r>
      <w:proofErr w:type="gramEnd"/>
    </w:p>
    <w:p w14:paraId="47BB069B" w14:textId="77777777" w:rsidR="00154FD0" w:rsidRPr="009179F8" w:rsidRDefault="00154FD0" w:rsidP="00154FD0">
      <w:pPr>
        <w:pStyle w:val="Prrafodelista"/>
        <w:numPr>
          <w:ilvl w:val="0"/>
          <w:numId w:val="22"/>
        </w:numPr>
        <w:ind w:right="850"/>
        <w:contextualSpacing/>
        <w:jc w:val="both"/>
        <w:rPr>
          <w:szCs w:val="22"/>
        </w:rPr>
      </w:pPr>
      <w:r w:rsidRPr="006F310C">
        <w:rPr>
          <w:szCs w:val="22"/>
        </w:rPr>
        <w:t xml:space="preserve">Updated ASMA </w:t>
      </w:r>
      <w:r>
        <w:rPr>
          <w:szCs w:val="22"/>
        </w:rPr>
        <w:t xml:space="preserve">No. 1 </w:t>
      </w:r>
      <w:r w:rsidRPr="006F310C">
        <w:rPr>
          <w:szCs w:val="22"/>
        </w:rPr>
        <w:t>Map</w:t>
      </w:r>
      <w:r>
        <w:rPr>
          <w:szCs w:val="22"/>
        </w:rPr>
        <w:t>.</w:t>
      </w:r>
    </w:p>
    <w:p w14:paraId="6CF94092" w14:textId="77777777" w:rsidR="00154FD0" w:rsidRPr="009179F8" w:rsidRDefault="00154FD0" w:rsidP="00154FD0">
      <w:pPr>
        <w:pStyle w:val="ATSHeading2"/>
        <w:tabs>
          <w:tab w:val="left" w:pos="8789"/>
        </w:tabs>
        <w:ind w:right="850"/>
        <w:rPr>
          <w:rFonts w:cs="Arial"/>
          <w:iCs/>
          <w:szCs w:val="24"/>
        </w:rPr>
      </w:pPr>
      <w:r w:rsidRPr="00101C42">
        <w:rPr>
          <w:rFonts w:cs="Arial"/>
          <w:iCs/>
          <w:szCs w:val="24"/>
        </w:rPr>
        <w:t>Next steps</w:t>
      </w:r>
    </w:p>
    <w:p w14:paraId="312F2032" w14:textId="77777777" w:rsidR="00154FD0" w:rsidRPr="00101C42" w:rsidRDefault="00154FD0" w:rsidP="00154FD0">
      <w:pPr>
        <w:ind w:right="850"/>
        <w:jc w:val="both"/>
        <w:rPr>
          <w:szCs w:val="22"/>
        </w:rPr>
      </w:pPr>
      <w:r w:rsidRPr="00EA66A3">
        <w:rPr>
          <w:szCs w:val="22"/>
        </w:rPr>
        <w:t xml:space="preserve">The ASMA </w:t>
      </w:r>
      <w:r>
        <w:rPr>
          <w:szCs w:val="22"/>
        </w:rPr>
        <w:t xml:space="preserve">No. </w:t>
      </w:r>
      <w:r w:rsidRPr="00EA66A3">
        <w:rPr>
          <w:szCs w:val="22"/>
        </w:rPr>
        <w:t xml:space="preserve">1 Management Plan review process is nearing completion, and the ASMA </w:t>
      </w:r>
      <w:r>
        <w:rPr>
          <w:szCs w:val="22"/>
        </w:rPr>
        <w:t>No. 1</w:t>
      </w:r>
      <w:r w:rsidRPr="00EA66A3">
        <w:rPr>
          <w:szCs w:val="22"/>
        </w:rPr>
        <w:t xml:space="preserve"> Management Group plans to co</w:t>
      </w:r>
      <w:r>
        <w:rPr>
          <w:szCs w:val="22"/>
        </w:rPr>
        <w:t>nclude</w:t>
      </w:r>
      <w:r w:rsidRPr="00EA66A3">
        <w:rPr>
          <w:szCs w:val="22"/>
        </w:rPr>
        <w:t xml:space="preserve"> this document in the next intersessional period and present its final version in 2023.</w:t>
      </w:r>
      <w:r>
        <w:rPr>
          <w:szCs w:val="22"/>
        </w:rPr>
        <w:t xml:space="preserve"> T</w:t>
      </w:r>
      <w:r w:rsidRPr="00101C42">
        <w:rPr>
          <w:color w:val="000000"/>
          <w:szCs w:val="22"/>
          <w:lang w:eastAsia="es-ES"/>
        </w:rPr>
        <w:t>he next actions to be taken are the following:</w:t>
      </w:r>
    </w:p>
    <w:p w14:paraId="77F2DB14" w14:textId="77777777" w:rsidR="00154FD0" w:rsidRPr="00101C42" w:rsidRDefault="00154FD0" w:rsidP="00154FD0">
      <w:pPr>
        <w:pStyle w:val="Prrafodelista"/>
        <w:ind w:left="1332" w:right="850"/>
        <w:jc w:val="both"/>
        <w:rPr>
          <w:szCs w:val="22"/>
        </w:rPr>
      </w:pPr>
    </w:p>
    <w:p w14:paraId="3ACB81F5" w14:textId="77777777" w:rsidR="00154FD0" w:rsidRDefault="00154FD0" w:rsidP="00154FD0">
      <w:pPr>
        <w:pStyle w:val="Prrafodelista"/>
        <w:numPr>
          <w:ilvl w:val="0"/>
          <w:numId w:val="21"/>
        </w:numPr>
        <w:ind w:right="850"/>
        <w:contextualSpacing/>
        <w:jc w:val="both"/>
        <w:rPr>
          <w:szCs w:val="22"/>
        </w:rPr>
      </w:pPr>
      <w:r>
        <w:rPr>
          <w:szCs w:val="22"/>
        </w:rPr>
        <w:t>U</w:t>
      </w:r>
      <w:r w:rsidRPr="00E64E5D">
        <w:rPr>
          <w:szCs w:val="22"/>
        </w:rPr>
        <w:t xml:space="preserve">pdating the maps to reflect the guidance in </w:t>
      </w:r>
      <w:r>
        <w:rPr>
          <w:szCs w:val="22"/>
        </w:rPr>
        <w:t>Annex B</w:t>
      </w:r>
      <w:r w:rsidRPr="00E64E5D">
        <w:rPr>
          <w:szCs w:val="22"/>
        </w:rPr>
        <w:t xml:space="preserve"> of the </w:t>
      </w:r>
      <w:r>
        <w:rPr>
          <w:szCs w:val="22"/>
        </w:rPr>
        <w:t>G</w:t>
      </w:r>
      <w:r w:rsidRPr="00E64E5D">
        <w:rPr>
          <w:szCs w:val="22"/>
        </w:rPr>
        <w:t xml:space="preserve">uidelines for ASMA management </w:t>
      </w:r>
      <w:proofErr w:type="gramStart"/>
      <w:r w:rsidRPr="00E64E5D">
        <w:rPr>
          <w:szCs w:val="22"/>
        </w:rPr>
        <w:t>plan</w:t>
      </w:r>
      <w:r>
        <w:rPr>
          <w:szCs w:val="22"/>
        </w:rPr>
        <w:t>s;</w:t>
      </w:r>
      <w:proofErr w:type="gramEnd"/>
    </w:p>
    <w:p w14:paraId="2C4558DD" w14:textId="77777777" w:rsidR="00154FD0" w:rsidRPr="00216F59" w:rsidRDefault="00154FD0" w:rsidP="00154FD0">
      <w:pPr>
        <w:pStyle w:val="Prrafodelista"/>
        <w:numPr>
          <w:ilvl w:val="0"/>
          <w:numId w:val="21"/>
        </w:numPr>
        <w:ind w:right="850"/>
        <w:contextualSpacing/>
        <w:jc w:val="both"/>
        <w:rPr>
          <w:szCs w:val="22"/>
        </w:rPr>
      </w:pPr>
      <w:r>
        <w:rPr>
          <w:szCs w:val="22"/>
        </w:rPr>
        <w:t>R</w:t>
      </w:r>
      <w:r w:rsidRPr="008C698C">
        <w:rPr>
          <w:szCs w:val="22"/>
        </w:rPr>
        <w:t>eviewing</w:t>
      </w:r>
      <w:r>
        <w:rPr>
          <w:szCs w:val="22"/>
        </w:rPr>
        <w:t xml:space="preserve"> </w:t>
      </w:r>
      <w:r w:rsidRPr="00234988">
        <w:rPr>
          <w:szCs w:val="22"/>
        </w:rPr>
        <w:t>Code of Conduct for Visitors (Appendix A)</w:t>
      </w:r>
      <w:r>
        <w:rPr>
          <w:szCs w:val="22"/>
        </w:rPr>
        <w:t xml:space="preserve"> and</w:t>
      </w:r>
      <w:r w:rsidRPr="00234988">
        <w:rPr>
          <w:szCs w:val="22"/>
        </w:rPr>
        <w:t xml:space="preserve"> Scientific and Environmental Guidelines (Appendix B)</w:t>
      </w:r>
      <w:r>
        <w:rPr>
          <w:szCs w:val="22"/>
        </w:rPr>
        <w:t xml:space="preserve"> to</w:t>
      </w:r>
      <w:r w:rsidRPr="003400F8">
        <w:rPr>
          <w:szCs w:val="22"/>
        </w:rPr>
        <w:t xml:space="preserve"> make sure this is up to date, </w:t>
      </w:r>
      <w:r>
        <w:rPr>
          <w:szCs w:val="22"/>
        </w:rPr>
        <w:t>and</w:t>
      </w:r>
      <w:r w:rsidRPr="003400F8">
        <w:rPr>
          <w:szCs w:val="22"/>
        </w:rPr>
        <w:t xml:space="preserve"> to include </w:t>
      </w:r>
      <w:r>
        <w:rPr>
          <w:szCs w:val="22"/>
        </w:rPr>
        <w:t xml:space="preserve">reference to </w:t>
      </w:r>
      <w:r w:rsidRPr="003400F8">
        <w:rPr>
          <w:szCs w:val="22"/>
        </w:rPr>
        <w:t xml:space="preserve">relevant </w:t>
      </w:r>
      <w:r>
        <w:rPr>
          <w:szCs w:val="22"/>
        </w:rPr>
        <w:t>T</w:t>
      </w:r>
      <w:r w:rsidRPr="003400F8">
        <w:rPr>
          <w:szCs w:val="22"/>
        </w:rPr>
        <w:t xml:space="preserve">reaty </w:t>
      </w:r>
      <w:proofErr w:type="gramStart"/>
      <w:r w:rsidRPr="003400F8">
        <w:rPr>
          <w:szCs w:val="22"/>
        </w:rPr>
        <w:t>documents</w:t>
      </w:r>
      <w:r w:rsidRPr="00216F59">
        <w:rPr>
          <w:szCs w:val="22"/>
        </w:rPr>
        <w:t>;</w:t>
      </w:r>
      <w:proofErr w:type="gramEnd"/>
    </w:p>
    <w:p w14:paraId="7B6EED59" w14:textId="77777777" w:rsidR="00154FD0" w:rsidRDefault="00154FD0" w:rsidP="00154FD0">
      <w:pPr>
        <w:pStyle w:val="Prrafodelista"/>
        <w:numPr>
          <w:ilvl w:val="0"/>
          <w:numId w:val="23"/>
        </w:numPr>
        <w:ind w:right="850"/>
        <w:jc w:val="both"/>
      </w:pPr>
      <w:r w:rsidRPr="005F3A5A">
        <w:rPr>
          <w:szCs w:val="22"/>
        </w:rPr>
        <w:t>Submitting a joint WP with the revised Management Plan to the CEP</w:t>
      </w:r>
      <w:r w:rsidRPr="005F3A5A">
        <w:rPr>
          <w:szCs w:val="22"/>
          <w:lang w:eastAsia="es-ES"/>
        </w:rPr>
        <w:t xml:space="preserve"> once the review is concluded.</w:t>
      </w:r>
    </w:p>
    <w:p w14:paraId="1A6B23FC" w14:textId="77777777" w:rsidR="00154FD0" w:rsidRDefault="00154FD0" w:rsidP="00952E9F"/>
    <w:sectPr w:rsidR="00154FD0" w:rsidSect="00283F0F">
      <w:headerReference w:type="default" r:id="rId11"/>
      <w:footerReference w:type="default" r:id="rId12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AE11B" w14:textId="77777777" w:rsidR="00000000" w:rsidRDefault="00154FD0">
      <w:r>
        <w:separator/>
      </w:r>
    </w:p>
  </w:endnote>
  <w:endnote w:type="continuationSeparator" w:id="0">
    <w:p w14:paraId="40046099" w14:textId="77777777" w:rsidR="00000000" w:rsidRDefault="00154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D441E" w14:textId="77777777" w:rsidR="00FA0B9F" w:rsidRDefault="00154FD0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 w14:paraId="77CAFC7A" w14:textId="77777777" w:rsidR="00FA0B9F" w:rsidRDefault="00154FD0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5413" w14:textId="77777777" w:rsidR="00FA0B9F" w:rsidRDefault="00154FD0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F320729" w14:textId="0290FBF3" w:rsidR="00FA0B9F" w:rsidRDefault="00154FD0" w:rsidP="00FA0B9F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5ED2" w14:textId="77777777" w:rsidR="00E311C9" w:rsidRDefault="00154FD0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66F804C" w14:textId="77777777" w:rsidR="00E311C9" w:rsidRDefault="00154FD0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4CE06" w14:textId="77777777" w:rsidR="00000000" w:rsidRDefault="00154FD0">
      <w:r>
        <w:separator/>
      </w:r>
    </w:p>
  </w:footnote>
  <w:footnote w:type="continuationSeparator" w:id="0">
    <w:p w14:paraId="549285A9" w14:textId="77777777" w:rsidR="00000000" w:rsidRDefault="00154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39046B" w14:paraId="31C6B98F" w14:textId="77777777" w:rsidTr="00490760">
      <w:trPr>
        <w:trHeight w:val="344"/>
        <w:jc w:val="center"/>
      </w:trPr>
      <w:tc>
        <w:tcPr>
          <w:tcW w:w="5495" w:type="dxa"/>
        </w:tcPr>
        <w:p w14:paraId="6565C6DC" w14:textId="77777777" w:rsidR="00DB7C09" w:rsidRDefault="00154FD0" w:rsidP="00F968D4"/>
      </w:tc>
      <w:tc>
        <w:tcPr>
          <w:tcW w:w="4253" w:type="dxa"/>
          <w:gridSpan w:val="2"/>
        </w:tcPr>
        <w:p w14:paraId="0C8ADE6A" w14:textId="77777777" w:rsidR="00DB7C09" w:rsidRPr="00BD47E4" w:rsidRDefault="00154FD0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46832F9F" w14:textId="77777777" w:rsidR="00DB7C09" w:rsidRPr="00BD47E4" w:rsidRDefault="00154FD0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65</w:t>
          </w:r>
          <w:bookmarkEnd w:id="3"/>
        </w:p>
      </w:tc>
    </w:tr>
    <w:tr w:rsidR="0039046B" w14:paraId="566FDB8C" w14:textId="77777777" w:rsidTr="00490760">
      <w:trPr>
        <w:trHeight w:val="2165"/>
        <w:jc w:val="center"/>
      </w:trPr>
      <w:tc>
        <w:tcPr>
          <w:tcW w:w="5495" w:type="dxa"/>
        </w:tcPr>
        <w:p w14:paraId="2FC971C6" w14:textId="77777777" w:rsidR="00490760" w:rsidRPr="00EE4D48" w:rsidRDefault="00154FD0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2E58259" wp14:editId="79C65BDB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216703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5E1E9610" w14:textId="77777777" w:rsidR="00490760" w:rsidRPr="00FE5146" w:rsidRDefault="00154FD0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39046B" w14:paraId="2BEC0145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C466DBE" w14:textId="77777777" w:rsidR="00BD47E4" w:rsidRDefault="00154FD0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54ECCA5E" w14:textId="77777777" w:rsidR="00BD47E4" w:rsidRDefault="00154FD0" w:rsidP="002C30DA">
          <w:pPr>
            <w:jc w:val="right"/>
          </w:pPr>
          <w:bookmarkStart w:id="4" w:name="agenda"/>
          <w:r>
            <w:t>CEP 9a</w:t>
          </w:r>
          <w:bookmarkEnd w:id="4"/>
        </w:p>
      </w:tc>
      <w:tc>
        <w:tcPr>
          <w:tcW w:w="390" w:type="dxa"/>
        </w:tcPr>
        <w:p w14:paraId="1B1C68C5" w14:textId="77777777" w:rsidR="00BD47E4" w:rsidRDefault="00154FD0" w:rsidP="00387A65">
          <w:pPr>
            <w:jc w:val="right"/>
          </w:pPr>
        </w:p>
      </w:tc>
    </w:tr>
    <w:tr w:rsidR="0039046B" w14:paraId="332F1BC9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17F97448" w14:textId="77777777" w:rsidR="00BD47E4" w:rsidRDefault="00154FD0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57EEBB2E" w14:textId="77777777" w:rsidR="00BD47E4" w:rsidRDefault="00154FD0" w:rsidP="002C30DA">
          <w:pPr>
            <w:jc w:val="right"/>
          </w:pPr>
          <w:bookmarkStart w:id="5" w:name="party"/>
          <w:r>
            <w:t>Brazil, Ecuador, Peru, Poland, United States</w:t>
          </w:r>
          <w:bookmarkEnd w:id="5"/>
        </w:p>
      </w:tc>
      <w:tc>
        <w:tcPr>
          <w:tcW w:w="390" w:type="dxa"/>
        </w:tcPr>
        <w:p w14:paraId="7C8FC96B" w14:textId="77777777" w:rsidR="00BD47E4" w:rsidRDefault="00154FD0" w:rsidP="00387A65">
          <w:pPr>
            <w:jc w:val="right"/>
          </w:pPr>
        </w:p>
      </w:tc>
    </w:tr>
    <w:tr w:rsidR="0039046B" w14:paraId="2FDB0638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3149C90F" w14:textId="77777777" w:rsidR="00BD47E4" w:rsidRDefault="00154FD0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76B31286" w14:textId="77777777" w:rsidR="00BD47E4" w:rsidRDefault="00154FD0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4EDA82DC" w14:textId="77777777" w:rsidR="00BD47E4" w:rsidRDefault="00154FD0" w:rsidP="00387A65">
          <w:pPr>
            <w:jc w:val="right"/>
          </w:pPr>
        </w:p>
      </w:tc>
    </w:tr>
    <w:tr w:rsidR="0039046B" w14:paraId="0B46280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008A5316" w14:textId="77777777" w:rsidR="0097629D" w:rsidRDefault="00154FD0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55A22412" w14:textId="77777777" w:rsidR="0097629D" w:rsidRDefault="00154FD0" w:rsidP="0097629D">
          <w:pPr>
            <w:jc w:val="right"/>
          </w:pPr>
          <w:bookmarkStart w:id="7" w:name="date_submission"/>
          <w:r>
            <w:t>21/4/2022</w:t>
          </w:r>
          <w:bookmarkEnd w:id="7"/>
        </w:p>
      </w:tc>
      <w:tc>
        <w:tcPr>
          <w:tcW w:w="390" w:type="dxa"/>
        </w:tcPr>
        <w:p w14:paraId="484E9F68" w14:textId="77777777" w:rsidR="0097629D" w:rsidRDefault="00154FD0" w:rsidP="00387A65">
          <w:pPr>
            <w:jc w:val="right"/>
          </w:pPr>
        </w:p>
      </w:tc>
    </w:tr>
  </w:tbl>
  <w:p w14:paraId="1D7B81AC" w14:textId="77777777" w:rsidR="00AE5DD0" w:rsidRDefault="00154F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39046B" w14:paraId="22233A81" w14:textId="77777777">
      <w:trPr>
        <w:trHeight w:val="354"/>
        <w:jc w:val="center"/>
      </w:trPr>
      <w:tc>
        <w:tcPr>
          <w:tcW w:w="9694" w:type="dxa"/>
        </w:tcPr>
        <w:p w14:paraId="2BC5257C" w14:textId="207A3E6B" w:rsidR="00AE5DD0" w:rsidRPr="00BD47E4" w:rsidRDefault="00154FD0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453BCC8E" w14:textId="1B2F59B4" w:rsidR="00AE5DD0" w:rsidRPr="00BD47E4" w:rsidRDefault="00154FD0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65</w:t>
          </w:r>
        </w:p>
      </w:tc>
    </w:tr>
  </w:tbl>
  <w:p w14:paraId="3C883550" w14:textId="77777777" w:rsidR="00AE5DD0" w:rsidRDefault="00154F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0F04370"/>
    <w:multiLevelType w:val="hybridMultilevel"/>
    <w:tmpl w:val="C1CE989C"/>
    <w:lvl w:ilvl="0" w:tplc="D41CC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77EA"/>
    <w:multiLevelType w:val="hybridMultilevel"/>
    <w:tmpl w:val="21A63D98"/>
    <w:lvl w:ilvl="0" w:tplc="F96E8D7A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2F21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EAB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64D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7EF3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8219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A427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18BB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8C4F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91E2C"/>
    <w:multiLevelType w:val="hybridMultilevel"/>
    <w:tmpl w:val="4A5A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35C15"/>
    <w:multiLevelType w:val="hybridMultilevel"/>
    <w:tmpl w:val="A8A2E45C"/>
    <w:lvl w:ilvl="0" w:tplc="7E981642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20AE36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E21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ACB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CBE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D497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C0CC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5A5C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383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2F3AFA"/>
    <w:multiLevelType w:val="hybridMultilevel"/>
    <w:tmpl w:val="9DF09BE6"/>
    <w:lvl w:ilvl="0" w:tplc="AD08BA8E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87066FD2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3374453A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24B21910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BBF43206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6B8AFE02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2A2E8D88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14C054A2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36C0C098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6" w15:restartNumberingAfterBreak="0">
    <w:nsid w:val="7212657C"/>
    <w:multiLevelType w:val="hybridMultilevel"/>
    <w:tmpl w:val="0A8E2A84"/>
    <w:lvl w:ilvl="0" w:tplc="EE4CA05E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A1360F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6674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292E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02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AEF9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F8F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34CF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144C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161"/>
    <w:multiLevelType w:val="hybridMultilevel"/>
    <w:tmpl w:val="B0868D9E"/>
    <w:lvl w:ilvl="0" w:tplc="45D0A91E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6950C2E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3D50AED4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9DFE81CA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9C38A5AC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2488F5E8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65F27C80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D6923044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FCEEDF5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8" w15:restartNumberingAfterBreak="0">
    <w:nsid w:val="7BFA79C1"/>
    <w:multiLevelType w:val="hybridMultilevel"/>
    <w:tmpl w:val="5314A946"/>
    <w:lvl w:ilvl="0" w:tplc="D41CC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66FC0"/>
    <w:multiLevelType w:val="hybridMultilevel"/>
    <w:tmpl w:val="57EA2900"/>
    <w:lvl w:ilvl="0" w:tplc="609E09AC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A807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66E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A21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62C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A659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200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A8A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2C9B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0596155">
    <w:abstractNumId w:val="9"/>
  </w:num>
  <w:num w:numId="2" w16cid:durableId="1622687638">
    <w:abstractNumId w:val="7"/>
  </w:num>
  <w:num w:numId="3" w16cid:durableId="1379277515">
    <w:abstractNumId w:val="6"/>
  </w:num>
  <w:num w:numId="4" w16cid:durableId="1742947567">
    <w:abstractNumId w:val="5"/>
  </w:num>
  <w:num w:numId="5" w16cid:durableId="1345670000">
    <w:abstractNumId w:val="4"/>
  </w:num>
  <w:num w:numId="6" w16cid:durableId="304623672">
    <w:abstractNumId w:val="8"/>
  </w:num>
  <w:num w:numId="7" w16cid:durableId="1627272485">
    <w:abstractNumId w:val="3"/>
  </w:num>
  <w:num w:numId="8" w16cid:durableId="570383603">
    <w:abstractNumId w:val="2"/>
  </w:num>
  <w:num w:numId="9" w16cid:durableId="777142723">
    <w:abstractNumId w:val="1"/>
  </w:num>
  <w:num w:numId="10" w16cid:durableId="1105881470">
    <w:abstractNumId w:val="0"/>
  </w:num>
  <w:num w:numId="11" w16cid:durableId="818889354">
    <w:abstractNumId w:val="12"/>
  </w:num>
  <w:num w:numId="12" w16cid:durableId="116920154">
    <w:abstractNumId w:val="17"/>
  </w:num>
  <w:num w:numId="13" w16cid:durableId="1295527023">
    <w:abstractNumId w:val="16"/>
  </w:num>
  <w:num w:numId="14" w16cid:durableId="1889341669">
    <w:abstractNumId w:val="14"/>
  </w:num>
  <w:num w:numId="15" w16cid:durableId="643892892">
    <w:abstractNumId w:val="15"/>
  </w:num>
  <w:num w:numId="16" w16cid:durableId="2025007817">
    <w:abstractNumId w:val="10"/>
  </w:num>
  <w:num w:numId="17" w16cid:durableId="893928281">
    <w:abstractNumId w:val="12"/>
  </w:num>
  <w:num w:numId="18" w16cid:durableId="315762015">
    <w:abstractNumId w:val="17"/>
  </w:num>
  <w:num w:numId="19" w16cid:durableId="1326322136">
    <w:abstractNumId w:val="16"/>
  </w:num>
  <w:num w:numId="20" w16cid:durableId="673536204">
    <w:abstractNumId w:val="19"/>
  </w:num>
  <w:num w:numId="21" w16cid:durableId="408119694">
    <w:abstractNumId w:val="18"/>
  </w:num>
  <w:num w:numId="22" w16cid:durableId="991715742">
    <w:abstractNumId w:val="11"/>
  </w:num>
  <w:num w:numId="23" w16cid:durableId="1130784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6B"/>
    <w:rsid w:val="00154FD0"/>
    <w:rsid w:val="0039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4B6461"/>
  <w15:chartTrackingRefBased/>
  <w15:docId w15:val="{0A12513F-1AA6-4361-BFC2-D1418E9F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4</cp:revision>
  <cp:lastPrinted>2008-01-22T18:20:00Z</cp:lastPrinted>
  <dcterms:created xsi:type="dcterms:W3CDTF">2020-11-26T16:54:00Z</dcterms:created>
  <dcterms:modified xsi:type="dcterms:W3CDTF">2022-04-21T13:29:00Z</dcterms:modified>
</cp:coreProperties>
</file>