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00A8C" w14:textId="77777777" w:rsidR="00C26F2D" w:rsidRPr="00BF077B" w:rsidRDefault="00360283" w:rsidP="00BF077B">
      <w:pPr>
        <w:pStyle w:val="ATSNormal"/>
        <w:rPr>
          <w:rStyle w:val="Ttulodellibro"/>
        </w:rPr>
      </w:pPr>
    </w:p>
    <w:p w14:paraId="3F21526F" w14:textId="77777777" w:rsidR="002F0A13" w:rsidRDefault="00360283" w:rsidP="004B4A60">
      <w:pPr>
        <w:rPr>
          <w:b/>
          <w:u w:val="single"/>
          <w:lang w:val="es-ES_tradnl"/>
        </w:rPr>
      </w:pPr>
    </w:p>
    <w:p w14:paraId="7C64414A" w14:textId="77777777" w:rsidR="002F0A13" w:rsidRDefault="00360283" w:rsidP="004B4A60">
      <w:pPr>
        <w:rPr>
          <w:b/>
          <w:u w:val="single"/>
          <w:lang w:val="es-ES_tradnl"/>
        </w:rPr>
      </w:pPr>
    </w:p>
    <w:p w14:paraId="2D29B356" w14:textId="77777777" w:rsidR="002F0A13" w:rsidRDefault="00360283" w:rsidP="004B4A60">
      <w:pPr>
        <w:rPr>
          <w:b/>
          <w:u w:val="single"/>
          <w:lang w:val="es-ES_tradnl"/>
        </w:rPr>
      </w:pPr>
    </w:p>
    <w:p w14:paraId="33D1C309" w14:textId="77777777" w:rsidR="002F0A13" w:rsidRDefault="00360283" w:rsidP="004B4A60">
      <w:pPr>
        <w:rPr>
          <w:b/>
          <w:u w:val="single"/>
          <w:lang w:val="es-ES_tradnl"/>
        </w:rPr>
      </w:pPr>
    </w:p>
    <w:p w14:paraId="1133ED1D" w14:textId="77777777" w:rsidR="00C26F2D" w:rsidRDefault="00360283" w:rsidP="004B4A60">
      <w:pPr>
        <w:rPr>
          <w:b/>
          <w:u w:val="single"/>
          <w:lang w:val="es-ES_tradnl"/>
        </w:rPr>
      </w:pPr>
    </w:p>
    <w:p w14:paraId="101C37E5" w14:textId="77777777" w:rsidR="004B4A60" w:rsidRPr="0057246E" w:rsidRDefault="006F57EE" w:rsidP="001B789F">
      <w:pPr>
        <w:pStyle w:val="ATSTitle"/>
      </w:pPr>
      <w:bookmarkStart w:id="0" w:name="name"/>
      <w:r>
        <w:t>Report from Asian Forum of Polar Sciences to the ATCM XLIV</w:t>
      </w:r>
      <w:bookmarkEnd w:id="0"/>
    </w:p>
    <w:p w14:paraId="2599152C" w14:textId="77777777" w:rsidR="004B4A60" w:rsidRPr="0057246E" w:rsidRDefault="00360283" w:rsidP="00F75424">
      <w:pPr>
        <w:jc w:val="center"/>
      </w:pPr>
    </w:p>
    <w:p w14:paraId="7CCE0FAC" w14:textId="77777777" w:rsidR="004B4A60" w:rsidRPr="002F0A13" w:rsidRDefault="00360283" w:rsidP="002F0A13"/>
    <w:p w14:paraId="083C3FC2" w14:textId="77777777" w:rsidR="004B4A60" w:rsidRDefault="00360283" w:rsidP="00F75424">
      <w:pPr>
        <w:jc w:val="center"/>
      </w:pPr>
      <w:bookmarkStart w:id="1" w:name="memo"/>
      <w:bookmarkEnd w:id="1"/>
    </w:p>
    <w:p w14:paraId="0A66BC23" w14:textId="77777777" w:rsidR="0097629D" w:rsidRDefault="00360283" w:rsidP="00F75424">
      <w:pPr>
        <w:jc w:val="center"/>
      </w:pPr>
    </w:p>
    <w:p w14:paraId="224C4935" w14:textId="77777777" w:rsidR="0097629D" w:rsidRDefault="00360283" w:rsidP="00F75424">
      <w:pPr>
        <w:jc w:val="center"/>
      </w:pPr>
    </w:p>
    <w:p w14:paraId="63A13C76" w14:textId="77777777" w:rsidR="0097629D" w:rsidRDefault="00360283" w:rsidP="00F75424">
      <w:pPr>
        <w:jc w:val="center"/>
      </w:pPr>
    </w:p>
    <w:p w14:paraId="3B995C46" w14:textId="77777777" w:rsidR="0097629D" w:rsidRPr="00C26F2D" w:rsidRDefault="00360283" w:rsidP="00F75424">
      <w:pPr>
        <w:jc w:val="center"/>
      </w:pPr>
    </w:p>
    <w:p w14:paraId="0575C85E" w14:textId="77777777" w:rsidR="004B4A60" w:rsidRPr="0057246E" w:rsidRDefault="00360283" w:rsidP="004B4A60"/>
    <w:p w14:paraId="129476F2" w14:textId="77777777" w:rsidR="00C26F2D" w:rsidRDefault="00360283" w:rsidP="00952E9F">
      <w:pPr>
        <w:sectPr w:rsidR="00C26F2D" w:rsidSect="000E1D5C">
          <w:headerReference w:type="default" r:id="rId8"/>
          <w:footerReference w:type="even" r:id="rId9"/>
          <w:footerReference w:type="default" r:id="rId10"/>
          <w:pgSz w:w="11907" w:h="16840" w:code="9"/>
          <w:pgMar w:top="1134" w:right="1134" w:bottom="1134" w:left="1134" w:header="709" w:footer="709" w:gutter="0"/>
          <w:cols w:space="708"/>
          <w:docGrid w:linePitch="360"/>
        </w:sectPr>
      </w:pPr>
    </w:p>
    <w:p w14:paraId="09A69A0D" w14:textId="77777777" w:rsidR="00360283" w:rsidRPr="00CD14A9" w:rsidRDefault="00360283" w:rsidP="00360283">
      <w:pPr>
        <w:pStyle w:val="ATSHeading1"/>
        <w:rPr>
          <w:lang w:val="en-US" w:eastAsia="ko-KR"/>
        </w:rPr>
      </w:pPr>
      <w:r w:rsidRPr="00CD14A9">
        <w:rPr>
          <w:lang w:val="en-US"/>
        </w:rPr>
        <w:lastRenderedPageBreak/>
        <w:t>Report from Asian Forum of Polar Sciences to the ATCM X</w:t>
      </w:r>
      <w:r>
        <w:rPr>
          <w:lang w:val="en-US"/>
        </w:rPr>
        <w:t>LIV</w:t>
      </w:r>
    </w:p>
    <w:p w14:paraId="14B13808" w14:textId="77777777" w:rsidR="00360283" w:rsidRDefault="00360283" w:rsidP="00360283">
      <w:pPr>
        <w:pStyle w:val="ATSHeading2"/>
        <w:spacing w:after="0" w:line="276" w:lineRule="auto"/>
      </w:pPr>
      <w:r>
        <w:rPr>
          <w:lang w:eastAsia="ko-KR"/>
        </w:rPr>
        <w:t>Introduction</w:t>
      </w:r>
    </w:p>
    <w:p w14:paraId="6DBF4439" w14:textId="77777777" w:rsidR="00360283" w:rsidRDefault="00360283" w:rsidP="00360283">
      <w:pPr>
        <w:jc w:val="both"/>
        <w:rPr>
          <w:lang w:eastAsia="ko-KR"/>
        </w:rPr>
      </w:pPr>
      <w:r>
        <w:rPr>
          <w:lang w:eastAsia="ko-KR"/>
        </w:rPr>
        <w:t xml:space="preserve">Since the establishment of the Asian Forum for Polar Sciences (AFoPS) in 2004, AFoPS currently consists of six members – China, Japan, India, Malaysia, the Republic of Korea and Thailand. The AFoPS, an 18 year old Asian organisation dedicated to the advancement of polar sciences among its members aims to encourage and facilitate cooperation through human and information exchange, research collaboration, and logistic cooperation among Asian polar science institutions. This report is prepared to update the new developments of the Asian Forum for Polar Sciences (AFoPS) since the last ATCM. </w:t>
      </w:r>
    </w:p>
    <w:p w14:paraId="5DA93D2F" w14:textId="77777777" w:rsidR="00360283" w:rsidRDefault="00360283" w:rsidP="00360283">
      <w:pPr>
        <w:jc w:val="both"/>
        <w:rPr>
          <w:lang w:eastAsia="ko-KR"/>
        </w:rPr>
      </w:pPr>
    </w:p>
    <w:p w14:paraId="409D254B" w14:textId="77777777" w:rsidR="00360283" w:rsidRPr="00CC2A0B" w:rsidRDefault="00360283" w:rsidP="00360283">
      <w:pPr>
        <w:jc w:val="both"/>
        <w:rPr>
          <w:rFonts w:ascii="Arial" w:hAnsi="Arial" w:cs="Arial"/>
          <w:b/>
          <w:bCs/>
          <w:i/>
          <w:iCs/>
          <w:sz w:val="24"/>
          <w:lang w:eastAsia="ko-KR"/>
        </w:rPr>
      </w:pPr>
      <w:r w:rsidRPr="00CC2A0B">
        <w:rPr>
          <w:rFonts w:ascii="Arial" w:hAnsi="Arial" w:cs="Arial"/>
          <w:b/>
          <w:bCs/>
          <w:i/>
          <w:iCs/>
          <w:sz w:val="24"/>
          <w:lang w:eastAsia="ko-KR"/>
        </w:rPr>
        <w:t xml:space="preserve">Chair of AFoPS </w:t>
      </w:r>
    </w:p>
    <w:p w14:paraId="67AC7354" w14:textId="77777777" w:rsidR="00360283" w:rsidRDefault="00360283" w:rsidP="00360283">
      <w:pPr>
        <w:jc w:val="both"/>
        <w:rPr>
          <w:lang w:eastAsia="ko-KR"/>
        </w:rPr>
      </w:pPr>
      <w:r>
        <w:rPr>
          <w:lang w:eastAsia="ko-KR"/>
        </w:rPr>
        <w:t>The Chair of AFoPS is rotated among the members with a two-year term of service. Malaysia has taken over the role as the Chair for 2021-2022 from Japan. The Chair of AFoPS hosts and organise the Annual General Meeting (AGM) and any meetings needed to discuss the matters of members’ common interests. The AFoPS Secretariat from Malaysia has been tasked to strengthen information-sharing among members, initiate collaboration with other international organisations and facilitate its future planning.</w:t>
      </w:r>
    </w:p>
    <w:p w14:paraId="5DD1497C" w14:textId="77777777" w:rsidR="00360283" w:rsidRDefault="00360283" w:rsidP="00360283">
      <w:pPr>
        <w:jc w:val="both"/>
        <w:rPr>
          <w:lang w:eastAsia="ko-KR"/>
        </w:rPr>
      </w:pPr>
    </w:p>
    <w:p w14:paraId="40FD106F" w14:textId="77777777" w:rsidR="00360283" w:rsidRDefault="00360283" w:rsidP="00360283">
      <w:pPr>
        <w:jc w:val="both"/>
        <w:rPr>
          <w:rFonts w:ascii="Arial" w:hAnsi="Arial" w:cs="Arial"/>
          <w:b/>
          <w:bCs/>
          <w:i/>
          <w:iCs/>
          <w:sz w:val="24"/>
          <w:lang w:eastAsia="ko-KR"/>
        </w:rPr>
      </w:pPr>
      <w:r w:rsidRPr="003936E1">
        <w:rPr>
          <w:rFonts w:ascii="Arial" w:hAnsi="Arial" w:cs="Arial"/>
          <w:b/>
          <w:bCs/>
          <w:i/>
          <w:iCs/>
          <w:sz w:val="24"/>
          <w:lang w:eastAsia="ko-KR"/>
        </w:rPr>
        <w:t>AFoPS Webinar: Opportunities and Capacity Building</w:t>
      </w:r>
    </w:p>
    <w:p w14:paraId="476C4BDD" w14:textId="77777777" w:rsidR="00360283" w:rsidRDefault="00360283" w:rsidP="00360283">
      <w:pPr>
        <w:jc w:val="both"/>
        <w:rPr>
          <w:lang w:eastAsia="ko-KR"/>
        </w:rPr>
      </w:pPr>
      <w:r>
        <w:rPr>
          <w:lang w:eastAsia="ko-KR"/>
        </w:rPr>
        <w:t>In conjunction with the 9</w:t>
      </w:r>
      <w:r w:rsidRPr="008E6965">
        <w:rPr>
          <w:vertAlign w:val="superscript"/>
          <w:lang w:eastAsia="ko-KR"/>
        </w:rPr>
        <w:t>th</w:t>
      </w:r>
      <w:r>
        <w:rPr>
          <w:lang w:eastAsia="ko-KR"/>
        </w:rPr>
        <w:t xml:space="preserve"> Malaysian International Seminar on Antarctica (MISA9) and the 2021 AFoPS Annual General Meeting, a webinar was held online on 25 October 2021 to introduce the available opportunities and capacity building programs including fellowship, scholarship, training, visiting scientist program and collaborative projects. Seven speakers from the Korea Polar Research Institute, the National Institute of Polar Research of Japan, the National Centre for Polar and Ocean Research of India, Polar Research Institute of China, Sultan Mizan Antarctic Research Foundation, Scientific Committee on Antarctic Research, and International Arctic Science Committee have presented in the webinar. </w:t>
      </w:r>
    </w:p>
    <w:p w14:paraId="20A73973" w14:textId="77777777" w:rsidR="00360283" w:rsidRDefault="00360283" w:rsidP="00360283">
      <w:pPr>
        <w:jc w:val="both"/>
        <w:rPr>
          <w:lang w:eastAsia="ko-KR"/>
        </w:rPr>
      </w:pPr>
    </w:p>
    <w:p w14:paraId="4A53B44A" w14:textId="77777777" w:rsidR="00360283" w:rsidRDefault="00360283" w:rsidP="00360283">
      <w:pPr>
        <w:jc w:val="both"/>
        <w:rPr>
          <w:rFonts w:ascii="Arial" w:hAnsi="Arial" w:cs="Arial"/>
          <w:b/>
          <w:bCs/>
          <w:i/>
          <w:iCs/>
          <w:sz w:val="24"/>
          <w:lang w:eastAsia="ko-KR"/>
        </w:rPr>
      </w:pPr>
      <w:r w:rsidRPr="00183680">
        <w:rPr>
          <w:rFonts w:ascii="Arial" w:hAnsi="Arial" w:cs="Arial"/>
          <w:b/>
          <w:bCs/>
          <w:i/>
          <w:iCs/>
          <w:sz w:val="24"/>
          <w:lang w:eastAsia="ko-KR"/>
        </w:rPr>
        <w:t>202</w:t>
      </w:r>
      <w:r>
        <w:rPr>
          <w:rFonts w:ascii="Arial" w:hAnsi="Arial" w:cs="Arial"/>
          <w:b/>
          <w:bCs/>
          <w:i/>
          <w:iCs/>
          <w:sz w:val="24"/>
          <w:lang w:eastAsia="ko-KR"/>
        </w:rPr>
        <w:t>1</w:t>
      </w:r>
      <w:r w:rsidRPr="00183680">
        <w:rPr>
          <w:rFonts w:ascii="Arial" w:hAnsi="Arial" w:cs="Arial"/>
          <w:b/>
          <w:bCs/>
          <w:i/>
          <w:iCs/>
          <w:sz w:val="24"/>
          <w:lang w:eastAsia="ko-KR"/>
        </w:rPr>
        <w:t xml:space="preserve"> AFoPS Annual General Meeting</w:t>
      </w:r>
    </w:p>
    <w:p w14:paraId="0838479D" w14:textId="77777777" w:rsidR="00360283" w:rsidRPr="009E1CBB" w:rsidRDefault="00360283" w:rsidP="00360283">
      <w:pPr>
        <w:jc w:val="both"/>
        <w:rPr>
          <w:rFonts w:ascii="Arial" w:hAnsi="Arial" w:cs="Arial"/>
          <w:sz w:val="24"/>
          <w:lang w:eastAsia="ko-KR"/>
        </w:rPr>
      </w:pPr>
      <w:r>
        <w:rPr>
          <w:lang w:eastAsia="ko-KR"/>
        </w:rPr>
        <w:t xml:space="preserve">The Annual General Meeting was held online on 28-29 October 2021. Due to the Covid-19 situation and travel restrictions, the members met virtually for the two days meeting. Prof Azizan Abu Samah, the Director of the National Antarctic Research Centre, as the Chair of AFoPS opened the meeting and welcomed the participants. 38 participants from AFoPS members countries along with four representatives from the Australian Antarctic Division, Iranian National Institute for Oceanography and Atmospheric Science, and </w:t>
      </w:r>
      <w:r w:rsidRPr="00136535">
        <w:rPr>
          <w:bCs/>
        </w:rPr>
        <w:t>TÜBİTAK MAM Polar Research Institute</w:t>
      </w:r>
      <w:r>
        <w:rPr>
          <w:bCs/>
        </w:rPr>
        <w:t xml:space="preserve"> </w:t>
      </w:r>
      <w:r>
        <w:rPr>
          <w:lang w:eastAsia="ko-KR"/>
        </w:rPr>
        <w:t xml:space="preserve">as observers </w:t>
      </w:r>
      <w:r>
        <w:rPr>
          <w:bCs/>
        </w:rPr>
        <w:t xml:space="preserve">attended the meeting. The members presented their national reports, including updates on each national program. These include the overview of the operational, logistics and their research plan. Six researchers presented the recent development of their research projects that are worthwhile to share with other members, followed by the presentations by the observers on their polar science-related activities. As usual, the meeting also covered sessions on the exchange program, AFoPS publication, cooperation with other international organisations and a closed business meeting to discuss and deliberate important items. </w:t>
      </w:r>
    </w:p>
    <w:p w14:paraId="72200582" w14:textId="77777777" w:rsidR="00360283" w:rsidRDefault="00360283" w:rsidP="00360283">
      <w:pPr>
        <w:jc w:val="both"/>
        <w:rPr>
          <w:rFonts w:ascii="Arial" w:hAnsi="Arial" w:cs="Arial"/>
          <w:b/>
          <w:bCs/>
          <w:i/>
          <w:iCs/>
          <w:sz w:val="24"/>
          <w:lang w:eastAsia="ko-KR"/>
        </w:rPr>
      </w:pPr>
    </w:p>
    <w:p w14:paraId="51804443" w14:textId="77777777" w:rsidR="00360283" w:rsidRDefault="00360283" w:rsidP="00360283">
      <w:pPr>
        <w:jc w:val="both"/>
        <w:rPr>
          <w:rFonts w:ascii="Arial" w:hAnsi="Arial" w:cs="Arial"/>
          <w:b/>
          <w:bCs/>
          <w:i/>
          <w:iCs/>
          <w:sz w:val="24"/>
          <w:lang w:eastAsia="ko-KR"/>
        </w:rPr>
      </w:pPr>
      <w:r>
        <w:rPr>
          <w:rFonts w:ascii="Arial" w:hAnsi="Arial" w:cs="Arial"/>
          <w:b/>
          <w:bCs/>
          <w:i/>
          <w:iCs/>
          <w:sz w:val="24"/>
          <w:lang w:eastAsia="ko-KR"/>
        </w:rPr>
        <w:t>Memorandum of Understanding between SCAR, IASC and AFoPS</w:t>
      </w:r>
    </w:p>
    <w:p w14:paraId="40C797E1" w14:textId="77777777" w:rsidR="00360283" w:rsidRDefault="00360283" w:rsidP="00360283">
      <w:pPr>
        <w:jc w:val="both"/>
        <w:rPr>
          <w:szCs w:val="22"/>
        </w:rPr>
      </w:pPr>
      <w:r>
        <w:rPr>
          <w:color w:val="1E1E1E"/>
          <w:szCs w:val="22"/>
        </w:rPr>
        <w:t>At</w:t>
      </w:r>
      <w:r w:rsidRPr="00BF6C01">
        <w:rPr>
          <w:color w:val="1E1E1E"/>
          <w:szCs w:val="22"/>
        </w:rPr>
        <w:t xml:space="preserve"> the 2021 </w:t>
      </w:r>
      <w:r>
        <w:rPr>
          <w:color w:val="1E1E1E"/>
          <w:szCs w:val="22"/>
        </w:rPr>
        <w:t>AFoPS Annual General Meeting,</w:t>
      </w:r>
      <w:r w:rsidRPr="00BF6C01">
        <w:rPr>
          <w:color w:val="1E1E1E"/>
          <w:szCs w:val="22"/>
        </w:rPr>
        <w:t xml:space="preserve"> the President of the Scientific Committee on Antarctic Research (SCAR), Dr Yeadong Kim, the President of the International Arctic Science Committee (IASC), Prof Larry Hinzman and the Chair of AFoPS, Prof Azizan Abu Samah,</w:t>
      </w:r>
      <w:r>
        <w:rPr>
          <w:color w:val="1E1E1E"/>
          <w:szCs w:val="22"/>
        </w:rPr>
        <w:t xml:space="preserve"> </w:t>
      </w:r>
      <w:r w:rsidRPr="00BF6C01">
        <w:rPr>
          <w:color w:val="1E1E1E"/>
          <w:szCs w:val="22"/>
        </w:rPr>
        <w:t xml:space="preserve">renewed the Memorandum of Understanding (MoU) between the three </w:t>
      </w:r>
      <w:r>
        <w:rPr>
          <w:color w:val="1E1E1E"/>
          <w:szCs w:val="22"/>
        </w:rPr>
        <w:t>organisations</w:t>
      </w:r>
      <w:r w:rsidRPr="00BF6C01">
        <w:rPr>
          <w:color w:val="1E1E1E"/>
          <w:szCs w:val="22"/>
        </w:rPr>
        <w:t>.</w:t>
      </w:r>
      <w:r>
        <w:rPr>
          <w:rFonts w:ascii="Arial" w:hAnsi="Arial" w:cs="Arial"/>
          <w:sz w:val="24"/>
          <w:lang w:eastAsia="ko-KR"/>
        </w:rPr>
        <w:t xml:space="preserve"> </w:t>
      </w:r>
      <w:r w:rsidRPr="00BF6C01">
        <w:rPr>
          <w:szCs w:val="22"/>
        </w:rPr>
        <w:t>Through the MoU</w:t>
      </w:r>
      <w:r>
        <w:rPr>
          <w:szCs w:val="22"/>
        </w:rPr>
        <w:t>,</w:t>
      </w:r>
      <w:r w:rsidRPr="00BF6C01">
        <w:rPr>
          <w:szCs w:val="22"/>
        </w:rPr>
        <w:t xml:space="preserve"> the </w:t>
      </w:r>
      <w:r>
        <w:rPr>
          <w:szCs w:val="22"/>
        </w:rPr>
        <w:t>organisations</w:t>
      </w:r>
      <w:r w:rsidRPr="00BF6C01">
        <w:rPr>
          <w:szCs w:val="22"/>
        </w:rPr>
        <w:t xml:space="preserve"> </w:t>
      </w:r>
      <w:r>
        <w:rPr>
          <w:szCs w:val="22"/>
        </w:rPr>
        <w:t>recognise</w:t>
      </w:r>
      <w:r w:rsidRPr="00BF6C01">
        <w:rPr>
          <w:szCs w:val="22"/>
        </w:rPr>
        <w:t xml:space="preserve"> the common goal of working internationally on polar </w:t>
      </w:r>
      <w:r w:rsidRPr="00BF6C01">
        <w:rPr>
          <w:szCs w:val="22"/>
        </w:rPr>
        <w:lastRenderedPageBreak/>
        <w:t xml:space="preserve">science and technology to increase understanding of Earth's Polar Regions and their connections to the global system. </w:t>
      </w:r>
    </w:p>
    <w:p w14:paraId="441A6EE6" w14:textId="77777777" w:rsidR="00360283" w:rsidRPr="00EF5A23" w:rsidRDefault="00360283" w:rsidP="00360283">
      <w:pPr>
        <w:jc w:val="both"/>
        <w:rPr>
          <w:rFonts w:ascii="Arial" w:hAnsi="Arial" w:cs="Arial"/>
          <w:sz w:val="24"/>
          <w:lang w:eastAsia="ko-KR"/>
        </w:rPr>
      </w:pPr>
    </w:p>
    <w:p w14:paraId="451D576E" w14:textId="77777777" w:rsidR="00360283" w:rsidRPr="00BF6C01" w:rsidRDefault="00360283" w:rsidP="00360283">
      <w:pPr>
        <w:jc w:val="both"/>
        <w:rPr>
          <w:szCs w:val="22"/>
        </w:rPr>
      </w:pPr>
      <w:r w:rsidRPr="00BF6C01">
        <w:rPr>
          <w:szCs w:val="22"/>
        </w:rPr>
        <w:t xml:space="preserve">The purpose of the present MoU is to foster cooperation between IASC, SCAR and the AFoPS members, and to lay the foundation for a joint effort in developing international programs and initiatives based on scientific priorities, scientific excellence and shared use of Asian Antarctic and Arctic infrastructures for scientific and technological purposes, as well as increasing the engagement of Asian </w:t>
      </w:r>
      <w:r>
        <w:rPr>
          <w:szCs w:val="22"/>
        </w:rPr>
        <w:t>s</w:t>
      </w:r>
      <w:r w:rsidRPr="00BF6C01">
        <w:rPr>
          <w:szCs w:val="22"/>
        </w:rPr>
        <w:t xml:space="preserve">cientists in both IASC and SCAR activities. The MoU is for a term of 5 years and follows the initial MoU between the organisations, signed in 2016. </w:t>
      </w:r>
    </w:p>
    <w:p w14:paraId="11AFE3B1" w14:textId="77777777" w:rsidR="00360283" w:rsidRPr="00183680" w:rsidRDefault="00360283" w:rsidP="00360283">
      <w:pPr>
        <w:jc w:val="both"/>
        <w:rPr>
          <w:rFonts w:ascii="Arial" w:hAnsi="Arial" w:cs="Arial"/>
          <w:sz w:val="24"/>
          <w:lang w:eastAsia="ko-KR"/>
        </w:rPr>
      </w:pPr>
    </w:p>
    <w:p w14:paraId="23BEB0C7" w14:textId="77777777" w:rsidR="00360283" w:rsidRDefault="00360283" w:rsidP="00360283">
      <w:pPr>
        <w:jc w:val="both"/>
        <w:rPr>
          <w:rFonts w:ascii="Arial" w:hAnsi="Arial" w:cs="Arial"/>
          <w:b/>
          <w:bCs/>
          <w:i/>
          <w:iCs/>
          <w:sz w:val="24"/>
          <w:lang w:eastAsia="ko-KR"/>
        </w:rPr>
      </w:pPr>
      <w:r>
        <w:rPr>
          <w:rFonts w:ascii="Arial" w:hAnsi="Arial" w:cs="Arial"/>
          <w:b/>
          <w:bCs/>
          <w:i/>
          <w:iCs/>
          <w:sz w:val="24"/>
          <w:lang w:eastAsia="ko-KR"/>
        </w:rPr>
        <w:t>AFoPS Special Meeting at ASSW 2022</w:t>
      </w:r>
    </w:p>
    <w:p w14:paraId="659093F6" w14:textId="77777777" w:rsidR="00360283" w:rsidRDefault="00360283" w:rsidP="00360283">
      <w:pPr>
        <w:jc w:val="both"/>
        <w:rPr>
          <w:color w:val="1E1E1E"/>
          <w:szCs w:val="22"/>
        </w:rPr>
      </w:pPr>
      <w:r>
        <w:rPr>
          <w:color w:val="1E1E1E"/>
          <w:szCs w:val="22"/>
        </w:rPr>
        <w:t>The AFoPS Special Meeting was held online on 28 March 2022 during the ASSW 2022 with 28 participants from six member countries. The main agendas for this meeting were the updates on each member's programs, ongoing AFoPS activities and future plans, followed by a discussion on the main issues that need decisions and deliberations from the members. It was announced in the meeting that the next Annual General Meeting will be held in Kuala Lumpur in October 2022.</w:t>
      </w:r>
    </w:p>
    <w:p w14:paraId="7689441E" w14:textId="77777777" w:rsidR="00360283" w:rsidRDefault="00360283" w:rsidP="00360283">
      <w:pPr>
        <w:jc w:val="both"/>
        <w:rPr>
          <w:color w:val="1E1E1E"/>
          <w:szCs w:val="22"/>
        </w:rPr>
      </w:pPr>
    </w:p>
    <w:p w14:paraId="0B07277E" w14:textId="77777777" w:rsidR="00360283" w:rsidRDefault="00360283" w:rsidP="00360283">
      <w:pPr>
        <w:jc w:val="both"/>
        <w:rPr>
          <w:rFonts w:ascii="Arial" w:hAnsi="Arial" w:cs="Arial"/>
          <w:b/>
          <w:bCs/>
          <w:i/>
          <w:iCs/>
          <w:sz w:val="24"/>
          <w:lang w:eastAsia="ko-KR"/>
        </w:rPr>
      </w:pPr>
      <w:r>
        <w:rPr>
          <w:rFonts w:ascii="Arial" w:hAnsi="Arial" w:cs="Arial"/>
          <w:b/>
          <w:bCs/>
          <w:i/>
          <w:iCs/>
          <w:sz w:val="24"/>
          <w:lang w:eastAsia="ko-KR"/>
        </w:rPr>
        <w:t>Conclusion</w:t>
      </w:r>
    </w:p>
    <w:p w14:paraId="2C82B22A" w14:textId="77777777" w:rsidR="00360283" w:rsidRDefault="00360283" w:rsidP="00360283">
      <w:pPr>
        <w:jc w:val="both"/>
        <w:rPr>
          <w:lang w:eastAsia="ko-KR"/>
        </w:rPr>
      </w:pPr>
      <w:r>
        <w:rPr>
          <w:lang w:eastAsia="ko-KR"/>
        </w:rPr>
        <w:t xml:space="preserve">The Asian polar research community has been growing and with the expansion in the research infrastructure and investments among the Asian polar programs, we hope this will further increase the collaboration and cooperation with others.  As an exclusive regional group, AFoPS is determined to be part of the international community and hope this will serve as a platform to further enhance the networking and to be part of the global efforts of addressing key scientific questions to contribute to polar sciences. </w:t>
      </w:r>
    </w:p>
    <w:p w14:paraId="2CF9C13D" w14:textId="77777777" w:rsidR="00360283" w:rsidRDefault="00360283" w:rsidP="00360283">
      <w:pPr>
        <w:jc w:val="both"/>
        <w:rPr>
          <w:lang w:eastAsia="ko-KR"/>
        </w:rPr>
      </w:pPr>
    </w:p>
    <w:p w14:paraId="0476FBAF" w14:textId="77777777" w:rsidR="00360283" w:rsidRDefault="00360283" w:rsidP="00360283">
      <w:pPr>
        <w:jc w:val="both"/>
      </w:pPr>
    </w:p>
    <w:p w14:paraId="7B17AB58" w14:textId="77777777" w:rsidR="006F57EE" w:rsidRDefault="006F57EE" w:rsidP="006F57EE">
      <w:pPr>
        <w:rPr>
          <w:lang w:eastAsia="ko-KR"/>
        </w:rPr>
      </w:pPr>
    </w:p>
    <w:p w14:paraId="24F85D3E" w14:textId="77777777" w:rsidR="006F57EE" w:rsidRDefault="006F57EE" w:rsidP="00952E9F"/>
    <w:sectPr w:rsidR="006F57EE" w:rsidSect="00283F0F">
      <w:headerReference w:type="default" r:id="rId11"/>
      <w:footerReference w:type="default" r:id="rId12"/>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AD5302" w14:textId="77777777" w:rsidR="001E1454" w:rsidRDefault="006F57EE">
      <w:r>
        <w:separator/>
      </w:r>
    </w:p>
  </w:endnote>
  <w:endnote w:type="continuationSeparator" w:id="0">
    <w:p w14:paraId="78E51CA0" w14:textId="77777777" w:rsidR="001E1454" w:rsidRDefault="006F57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C5A53" w14:textId="77777777" w:rsidR="00FA0B9F" w:rsidRDefault="006F57EE" w:rsidP="00CF5C82">
    <w:pPr>
      <w:framePr w:wrap="around" w:vAnchor="text" w:hAnchor="margin" w:xAlign="right" w:y="1"/>
    </w:pPr>
    <w:r>
      <w:fldChar w:fldCharType="begin"/>
    </w:r>
    <w:r>
      <w:instrText xml:space="preserve">PAGE  </w:instrText>
    </w:r>
    <w:r w:rsidR="00360283">
      <w:fldChar w:fldCharType="separate"/>
    </w:r>
    <w:r>
      <w:fldChar w:fldCharType="end"/>
    </w:r>
  </w:p>
  <w:p w14:paraId="2A61FC25" w14:textId="77777777" w:rsidR="00FA0B9F" w:rsidRDefault="00360283"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DCC116" w14:textId="77777777" w:rsidR="00FA0B9F" w:rsidRDefault="006F57EE"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57E837F7" w14:textId="3CA3D8BF" w:rsidR="00FA0B9F" w:rsidRDefault="00360283" w:rsidP="00FA0B9F">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0A047" w14:textId="77777777" w:rsidR="00E311C9" w:rsidRDefault="006F57EE"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5CD1A220" w14:textId="77777777" w:rsidR="00E311C9" w:rsidRDefault="00360283"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2C41BD" w14:textId="77777777" w:rsidR="001E1454" w:rsidRDefault="006F57EE">
      <w:r>
        <w:separator/>
      </w:r>
    </w:p>
  </w:footnote>
  <w:footnote w:type="continuationSeparator" w:id="0">
    <w:p w14:paraId="5FD82D85" w14:textId="77777777" w:rsidR="001E1454" w:rsidRDefault="006F57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544"/>
      <w:gridCol w:w="709"/>
      <w:gridCol w:w="1134"/>
      <w:gridCol w:w="390"/>
    </w:tblGrid>
    <w:tr w:rsidR="004166DC" w14:paraId="41509FCE" w14:textId="77777777" w:rsidTr="00490760">
      <w:trPr>
        <w:trHeight w:val="344"/>
        <w:jc w:val="center"/>
      </w:trPr>
      <w:tc>
        <w:tcPr>
          <w:tcW w:w="5495" w:type="dxa"/>
        </w:tcPr>
        <w:p w14:paraId="6650A302" w14:textId="77777777" w:rsidR="00DB7C09" w:rsidRDefault="00360283" w:rsidP="00F968D4"/>
      </w:tc>
      <w:tc>
        <w:tcPr>
          <w:tcW w:w="4253" w:type="dxa"/>
          <w:gridSpan w:val="2"/>
        </w:tcPr>
        <w:p w14:paraId="3E8A6A87" w14:textId="77777777" w:rsidR="00DB7C09" w:rsidRPr="00BD47E4" w:rsidRDefault="006F57EE" w:rsidP="002A07BC">
          <w:pPr>
            <w:jc w:val="right"/>
            <w:rPr>
              <w:b/>
              <w:sz w:val="32"/>
              <w:szCs w:val="32"/>
            </w:rPr>
          </w:pPr>
          <w:bookmarkStart w:id="2" w:name="type"/>
          <w:r w:rsidRPr="00BD47E4">
            <w:rPr>
              <w:b/>
              <w:sz w:val="32"/>
              <w:szCs w:val="32"/>
            </w:rPr>
            <w:t>IP</w:t>
          </w:r>
          <w:bookmarkEnd w:id="2"/>
        </w:p>
      </w:tc>
      <w:tc>
        <w:tcPr>
          <w:tcW w:w="1524" w:type="dxa"/>
          <w:gridSpan w:val="2"/>
        </w:tcPr>
        <w:p w14:paraId="5F259EF9" w14:textId="77777777" w:rsidR="00DB7C09" w:rsidRPr="00BD47E4" w:rsidRDefault="006F57EE" w:rsidP="00DB7C09">
          <w:pPr>
            <w:rPr>
              <w:b/>
              <w:sz w:val="32"/>
              <w:szCs w:val="32"/>
            </w:rPr>
          </w:pPr>
          <w:bookmarkStart w:id="3" w:name="number"/>
          <w:r w:rsidRPr="00BD47E4">
            <w:rPr>
              <w:b/>
              <w:sz w:val="32"/>
              <w:szCs w:val="32"/>
            </w:rPr>
            <w:t>69</w:t>
          </w:r>
          <w:bookmarkEnd w:id="3"/>
        </w:p>
      </w:tc>
    </w:tr>
    <w:tr w:rsidR="004166DC" w14:paraId="36D4470F" w14:textId="77777777" w:rsidTr="00490760">
      <w:trPr>
        <w:trHeight w:val="2165"/>
        <w:jc w:val="center"/>
      </w:trPr>
      <w:tc>
        <w:tcPr>
          <w:tcW w:w="5495" w:type="dxa"/>
        </w:tcPr>
        <w:p w14:paraId="4D0F8A83" w14:textId="77777777" w:rsidR="00490760" w:rsidRPr="00EE4D48" w:rsidRDefault="006F57EE" w:rsidP="002A07BC">
          <w:pPr>
            <w:rPr>
              <w:b/>
              <w:sz w:val="28"/>
              <w:szCs w:val="28"/>
            </w:rPr>
          </w:pPr>
          <w:r>
            <w:rPr>
              <w:noProof/>
            </w:rPr>
            <w:drawing>
              <wp:inline distT="0" distB="0" distL="0" distR="0" wp14:anchorId="33D4AC02" wp14:editId="00D787F8">
                <wp:extent cx="2519680" cy="1439545"/>
                <wp:effectExtent l="0" t="0" r="0" b="8255"/>
                <wp:docPr id="1"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837224" name="Imagen 1" descr="Imagen que contiene Diagrama&#10;&#10;Descripción generada automáticamente"/>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519680" cy="1439545"/>
                        </a:xfrm>
                        <a:prstGeom prst="rect">
                          <a:avLst/>
                        </a:prstGeom>
                      </pic:spPr>
                    </pic:pic>
                  </a:graphicData>
                </a:graphic>
              </wp:inline>
            </w:drawing>
          </w:r>
        </w:p>
      </w:tc>
      <w:tc>
        <w:tcPr>
          <w:tcW w:w="5777" w:type="dxa"/>
          <w:gridSpan w:val="4"/>
          <w:vAlign w:val="center"/>
        </w:tcPr>
        <w:p w14:paraId="684193E9" w14:textId="77777777" w:rsidR="00490760" w:rsidRPr="00FE5146" w:rsidRDefault="006F57EE" w:rsidP="00490760">
          <w:pPr>
            <w:jc w:val="right"/>
            <w:rPr>
              <w:sz w:val="144"/>
              <w:szCs w:val="144"/>
            </w:rPr>
          </w:pPr>
          <w:r w:rsidRPr="00FE5146">
            <w:rPr>
              <w:sz w:val="144"/>
              <w:szCs w:val="144"/>
            </w:rPr>
            <w:t>ENG</w:t>
          </w:r>
        </w:p>
      </w:tc>
    </w:tr>
    <w:tr w:rsidR="004166DC" w14:paraId="15C04ABA" w14:textId="77777777" w:rsidTr="00BD47E4">
      <w:trPr>
        <w:trHeight w:val="409"/>
        <w:jc w:val="center"/>
      </w:trPr>
      <w:tc>
        <w:tcPr>
          <w:tcW w:w="9039" w:type="dxa"/>
          <w:gridSpan w:val="2"/>
        </w:tcPr>
        <w:p w14:paraId="08B6D621" w14:textId="77777777" w:rsidR="00BD47E4" w:rsidRDefault="006F57EE" w:rsidP="002C30DA">
          <w:pPr>
            <w:jc w:val="right"/>
          </w:pPr>
          <w:r>
            <w:t>Agenda Item:</w:t>
          </w:r>
        </w:p>
      </w:tc>
      <w:tc>
        <w:tcPr>
          <w:tcW w:w="1843" w:type="dxa"/>
          <w:gridSpan w:val="2"/>
        </w:tcPr>
        <w:p w14:paraId="694174FF" w14:textId="77777777" w:rsidR="00BD47E4" w:rsidRDefault="006F57EE" w:rsidP="002C30DA">
          <w:pPr>
            <w:jc w:val="right"/>
          </w:pPr>
          <w:bookmarkStart w:id="4" w:name="agenda"/>
          <w:r>
            <w:t>ATCM 15</w:t>
          </w:r>
          <w:bookmarkEnd w:id="4"/>
        </w:p>
      </w:tc>
      <w:tc>
        <w:tcPr>
          <w:tcW w:w="390" w:type="dxa"/>
        </w:tcPr>
        <w:p w14:paraId="0F323FA5" w14:textId="77777777" w:rsidR="00BD47E4" w:rsidRDefault="00360283" w:rsidP="00387A65">
          <w:pPr>
            <w:jc w:val="right"/>
          </w:pPr>
        </w:p>
      </w:tc>
    </w:tr>
    <w:tr w:rsidR="004166DC" w14:paraId="15D11303" w14:textId="77777777" w:rsidTr="00BD47E4">
      <w:trPr>
        <w:trHeight w:val="397"/>
        <w:jc w:val="center"/>
      </w:trPr>
      <w:tc>
        <w:tcPr>
          <w:tcW w:w="9039" w:type="dxa"/>
          <w:gridSpan w:val="2"/>
        </w:tcPr>
        <w:p w14:paraId="0CFF7460" w14:textId="77777777" w:rsidR="00BD47E4" w:rsidRDefault="006F57EE" w:rsidP="002C30DA">
          <w:pPr>
            <w:jc w:val="right"/>
          </w:pPr>
          <w:r>
            <w:t>Presented by:</w:t>
          </w:r>
        </w:p>
      </w:tc>
      <w:tc>
        <w:tcPr>
          <w:tcW w:w="1843" w:type="dxa"/>
          <w:gridSpan w:val="2"/>
        </w:tcPr>
        <w:p w14:paraId="3F204032" w14:textId="77777777" w:rsidR="00BD47E4" w:rsidRDefault="006F57EE" w:rsidP="002C30DA">
          <w:pPr>
            <w:jc w:val="right"/>
          </w:pPr>
          <w:bookmarkStart w:id="5" w:name="party"/>
          <w:r>
            <w:t>Malaysia</w:t>
          </w:r>
          <w:bookmarkEnd w:id="5"/>
        </w:p>
      </w:tc>
      <w:tc>
        <w:tcPr>
          <w:tcW w:w="390" w:type="dxa"/>
        </w:tcPr>
        <w:p w14:paraId="534B9647" w14:textId="77777777" w:rsidR="00BD47E4" w:rsidRDefault="00360283" w:rsidP="00387A65">
          <w:pPr>
            <w:jc w:val="right"/>
          </w:pPr>
        </w:p>
      </w:tc>
    </w:tr>
    <w:tr w:rsidR="004166DC" w14:paraId="0E766716" w14:textId="77777777" w:rsidTr="00BD47E4">
      <w:trPr>
        <w:trHeight w:val="409"/>
        <w:jc w:val="center"/>
      </w:trPr>
      <w:tc>
        <w:tcPr>
          <w:tcW w:w="9039" w:type="dxa"/>
          <w:gridSpan w:val="2"/>
        </w:tcPr>
        <w:p w14:paraId="10D31F2D" w14:textId="77777777" w:rsidR="00BD47E4" w:rsidRDefault="006F57EE" w:rsidP="002C30DA">
          <w:pPr>
            <w:jc w:val="right"/>
          </w:pPr>
          <w:r>
            <w:t>Original:</w:t>
          </w:r>
        </w:p>
      </w:tc>
      <w:tc>
        <w:tcPr>
          <w:tcW w:w="1843" w:type="dxa"/>
          <w:gridSpan w:val="2"/>
        </w:tcPr>
        <w:p w14:paraId="0E5FC6F6" w14:textId="77777777" w:rsidR="00BD47E4" w:rsidRDefault="006F57EE" w:rsidP="002C30DA">
          <w:pPr>
            <w:jc w:val="right"/>
          </w:pPr>
          <w:bookmarkStart w:id="6" w:name="language"/>
          <w:r>
            <w:t>English</w:t>
          </w:r>
          <w:bookmarkEnd w:id="6"/>
        </w:p>
      </w:tc>
      <w:tc>
        <w:tcPr>
          <w:tcW w:w="390" w:type="dxa"/>
        </w:tcPr>
        <w:p w14:paraId="0B607508" w14:textId="77777777" w:rsidR="00BD47E4" w:rsidRDefault="00360283" w:rsidP="00387A65">
          <w:pPr>
            <w:jc w:val="right"/>
          </w:pPr>
        </w:p>
      </w:tc>
    </w:tr>
    <w:tr w:rsidR="004166DC" w14:paraId="4556A62D" w14:textId="77777777" w:rsidTr="00BD47E4">
      <w:trPr>
        <w:trHeight w:val="409"/>
        <w:jc w:val="center"/>
      </w:trPr>
      <w:tc>
        <w:tcPr>
          <w:tcW w:w="9039" w:type="dxa"/>
          <w:gridSpan w:val="2"/>
        </w:tcPr>
        <w:p w14:paraId="6F5D6CCA" w14:textId="77777777" w:rsidR="0097629D" w:rsidRDefault="006F57EE" w:rsidP="002C30DA">
          <w:pPr>
            <w:jc w:val="right"/>
          </w:pPr>
          <w:r>
            <w:t>Submitted:</w:t>
          </w:r>
        </w:p>
      </w:tc>
      <w:tc>
        <w:tcPr>
          <w:tcW w:w="1843" w:type="dxa"/>
          <w:gridSpan w:val="2"/>
        </w:tcPr>
        <w:p w14:paraId="6E236B41" w14:textId="77777777" w:rsidR="0097629D" w:rsidRDefault="006F57EE" w:rsidP="0097629D">
          <w:pPr>
            <w:jc w:val="right"/>
          </w:pPr>
          <w:bookmarkStart w:id="7" w:name="date_submission"/>
          <w:r>
            <w:t>22/4/2022</w:t>
          </w:r>
          <w:bookmarkEnd w:id="7"/>
        </w:p>
      </w:tc>
      <w:tc>
        <w:tcPr>
          <w:tcW w:w="390" w:type="dxa"/>
        </w:tcPr>
        <w:p w14:paraId="5FD68FC7" w14:textId="77777777" w:rsidR="0097629D" w:rsidRDefault="00360283" w:rsidP="00387A65">
          <w:pPr>
            <w:jc w:val="right"/>
          </w:pPr>
        </w:p>
      </w:tc>
    </w:tr>
  </w:tbl>
  <w:p w14:paraId="2831E0DE" w14:textId="77777777" w:rsidR="00AE5DD0" w:rsidRDefault="0036028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214"/>
      <w:gridCol w:w="1812"/>
    </w:tblGrid>
    <w:tr w:rsidR="004166DC" w14:paraId="53DCAC17" w14:textId="77777777" w:rsidTr="006F57EE">
      <w:trPr>
        <w:trHeight w:val="354"/>
        <w:jc w:val="center"/>
      </w:trPr>
      <w:tc>
        <w:tcPr>
          <w:tcW w:w="9214" w:type="dxa"/>
        </w:tcPr>
        <w:p w14:paraId="64914CF7" w14:textId="68EF1C06" w:rsidR="00AE5DD0" w:rsidRPr="00BD47E4" w:rsidRDefault="006F57EE" w:rsidP="00C26F2D">
          <w:pPr>
            <w:jc w:val="right"/>
            <w:rPr>
              <w:b/>
              <w:sz w:val="32"/>
              <w:szCs w:val="32"/>
            </w:rPr>
          </w:pPr>
          <w:r>
            <w:rPr>
              <w:b/>
              <w:sz w:val="32"/>
              <w:szCs w:val="32"/>
            </w:rPr>
            <w:t>IP</w:t>
          </w:r>
        </w:p>
      </w:tc>
      <w:tc>
        <w:tcPr>
          <w:tcW w:w="1812" w:type="dxa"/>
        </w:tcPr>
        <w:p w14:paraId="3542845D" w14:textId="089E8A2F" w:rsidR="00AE5DD0" w:rsidRPr="00BD47E4" w:rsidRDefault="006F57EE" w:rsidP="00080F4C">
          <w:pPr>
            <w:rPr>
              <w:b/>
              <w:sz w:val="32"/>
              <w:szCs w:val="32"/>
            </w:rPr>
          </w:pPr>
          <w:r>
            <w:rPr>
              <w:b/>
              <w:sz w:val="32"/>
              <w:szCs w:val="32"/>
            </w:rPr>
            <w:t>69</w:t>
          </w:r>
        </w:p>
      </w:tc>
    </w:tr>
  </w:tbl>
  <w:p w14:paraId="53C2D30F" w14:textId="77777777" w:rsidR="00AE5DD0" w:rsidRDefault="0036028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3044F6EC">
      <w:start w:val="1"/>
      <w:numFmt w:val="bullet"/>
      <w:pStyle w:val="ATSBullet1"/>
      <w:lvlText w:val=""/>
      <w:lvlJc w:val="left"/>
      <w:pPr>
        <w:tabs>
          <w:tab w:val="num" w:pos="360"/>
        </w:tabs>
        <w:ind w:left="360" w:hanging="360"/>
      </w:pPr>
      <w:rPr>
        <w:rFonts w:ascii="Symbol" w:hAnsi="Symbol" w:hint="default"/>
        <w:color w:val="auto"/>
      </w:rPr>
    </w:lvl>
    <w:lvl w:ilvl="1" w:tplc="83AE1B04" w:tentative="1">
      <w:start w:val="1"/>
      <w:numFmt w:val="bullet"/>
      <w:lvlText w:val="o"/>
      <w:lvlJc w:val="left"/>
      <w:pPr>
        <w:tabs>
          <w:tab w:val="num" w:pos="1440"/>
        </w:tabs>
        <w:ind w:left="1440" w:hanging="360"/>
      </w:pPr>
      <w:rPr>
        <w:rFonts w:ascii="Courier New" w:hAnsi="Courier New" w:cs="Courier New" w:hint="default"/>
      </w:rPr>
    </w:lvl>
    <w:lvl w:ilvl="2" w:tplc="EE20D352" w:tentative="1">
      <w:start w:val="1"/>
      <w:numFmt w:val="bullet"/>
      <w:lvlText w:val=""/>
      <w:lvlJc w:val="left"/>
      <w:pPr>
        <w:tabs>
          <w:tab w:val="num" w:pos="2160"/>
        </w:tabs>
        <w:ind w:left="2160" w:hanging="360"/>
      </w:pPr>
      <w:rPr>
        <w:rFonts w:ascii="Wingdings" w:hAnsi="Wingdings" w:hint="default"/>
      </w:rPr>
    </w:lvl>
    <w:lvl w:ilvl="3" w:tplc="9372F3E0" w:tentative="1">
      <w:start w:val="1"/>
      <w:numFmt w:val="bullet"/>
      <w:lvlText w:val=""/>
      <w:lvlJc w:val="left"/>
      <w:pPr>
        <w:tabs>
          <w:tab w:val="num" w:pos="2880"/>
        </w:tabs>
        <w:ind w:left="2880" w:hanging="360"/>
      </w:pPr>
      <w:rPr>
        <w:rFonts w:ascii="Symbol" w:hAnsi="Symbol" w:hint="default"/>
      </w:rPr>
    </w:lvl>
    <w:lvl w:ilvl="4" w:tplc="6994E9A6" w:tentative="1">
      <w:start w:val="1"/>
      <w:numFmt w:val="bullet"/>
      <w:lvlText w:val="o"/>
      <w:lvlJc w:val="left"/>
      <w:pPr>
        <w:tabs>
          <w:tab w:val="num" w:pos="3600"/>
        </w:tabs>
        <w:ind w:left="3600" w:hanging="360"/>
      </w:pPr>
      <w:rPr>
        <w:rFonts w:ascii="Courier New" w:hAnsi="Courier New" w:cs="Courier New" w:hint="default"/>
      </w:rPr>
    </w:lvl>
    <w:lvl w:ilvl="5" w:tplc="1026BDC6" w:tentative="1">
      <w:start w:val="1"/>
      <w:numFmt w:val="bullet"/>
      <w:lvlText w:val=""/>
      <w:lvlJc w:val="left"/>
      <w:pPr>
        <w:tabs>
          <w:tab w:val="num" w:pos="4320"/>
        </w:tabs>
        <w:ind w:left="4320" w:hanging="360"/>
      </w:pPr>
      <w:rPr>
        <w:rFonts w:ascii="Wingdings" w:hAnsi="Wingdings" w:hint="default"/>
      </w:rPr>
    </w:lvl>
    <w:lvl w:ilvl="6" w:tplc="E9C85AB0" w:tentative="1">
      <w:start w:val="1"/>
      <w:numFmt w:val="bullet"/>
      <w:lvlText w:val=""/>
      <w:lvlJc w:val="left"/>
      <w:pPr>
        <w:tabs>
          <w:tab w:val="num" w:pos="5040"/>
        </w:tabs>
        <w:ind w:left="5040" w:hanging="360"/>
      </w:pPr>
      <w:rPr>
        <w:rFonts w:ascii="Symbol" w:hAnsi="Symbol" w:hint="default"/>
      </w:rPr>
    </w:lvl>
    <w:lvl w:ilvl="7" w:tplc="87D0A73A" w:tentative="1">
      <w:start w:val="1"/>
      <w:numFmt w:val="bullet"/>
      <w:lvlText w:val="o"/>
      <w:lvlJc w:val="left"/>
      <w:pPr>
        <w:tabs>
          <w:tab w:val="num" w:pos="5760"/>
        </w:tabs>
        <w:ind w:left="5760" w:hanging="360"/>
      </w:pPr>
      <w:rPr>
        <w:rFonts w:ascii="Courier New" w:hAnsi="Courier New" w:cs="Courier New" w:hint="default"/>
      </w:rPr>
    </w:lvl>
    <w:lvl w:ilvl="8" w:tplc="CB5E8914"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3CD0887A">
      <w:start w:val="1"/>
      <w:numFmt w:val="decimal"/>
      <w:lvlText w:val="%1)"/>
      <w:lvlJc w:val="left"/>
      <w:pPr>
        <w:tabs>
          <w:tab w:val="num" w:pos="340"/>
        </w:tabs>
        <w:ind w:left="340" w:hanging="340"/>
      </w:pPr>
      <w:rPr>
        <w:rFonts w:hint="default"/>
      </w:rPr>
    </w:lvl>
    <w:lvl w:ilvl="1" w:tplc="37EA9D04" w:tentative="1">
      <w:start w:val="1"/>
      <w:numFmt w:val="lowerLetter"/>
      <w:lvlText w:val="%2."/>
      <w:lvlJc w:val="left"/>
      <w:pPr>
        <w:tabs>
          <w:tab w:val="num" w:pos="1440"/>
        </w:tabs>
        <w:ind w:left="1440" w:hanging="360"/>
      </w:pPr>
    </w:lvl>
    <w:lvl w:ilvl="2" w:tplc="356E3D40" w:tentative="1">
      <w:start w:val="1"/>
      <w:numFmt w:val="lowerRoman"/>
      <w:lvlText w:val="%3."/>
      <w:lvlJc w:val="right"/>
      <w:pPr>
        <w:tabs>
          <w:tab w:val="num" w:pos="2160"/>
        </w:tabs>
        <w:ind w:left="2160" w:hanging="180"/>
      </w:pPr>
    </w:lvl>
    <w:lvl w:ilvl="3" w:tplc="21701F9E" w:tentative="1">
      <w:start w:val="1"/>
      <w:numFmt w:val="decimal"/>
      <w:lvlText w:val="%4."/>
      <w:lvlJc w:val="left"/>
      <w:pPr>
        <w:tabs>
          <w:tab w:val="num" w:pos="2880"/>
        </w:tabs>
        <w:ind w:left="2880" w:hanging="360"/>
      </w:pPr>
    </w:lvl>
    <w:lvl w:ilvl="4" w:tplc="6ED0B374" w:tentative="1">
      <w:start w:val="1"/>
      <w:numFmt w:val="lowerLetter"/>
      <w:lvlText w:val="%5."/>
      <w:lvlJc w:val="left"/>
      <w:pPr>
        <w:tabs>
          <w:tab w:val="num" w:pos="3600"/>
        </w:tabs>
        <w:ind w:left="3600" w:hanging="360"/>
      </w:pPr>
    </w:lvl>
    <w:lvl w:ilvl="5" w:tplc="1130CAAA" w:tentative="1">
      <w:start w:val="1"/>
      <w:numFmt w:val="lowerRoman"/>
      <w:lvlText w:val="%6."/>
      <w:lvlJc w:val="right"/>
      <w:pPr>
        <w:tabs>
          <w:tab w:val="num" w:pos="4320"/>
        </w:tabs>
        <w:ind w:left="4320" w:hanging="180"/>
      </w:pPr>
    </w:lvl>
    <w:lvl w:ilvl="6" w:tplc="7206C9B6" w:tentative="1">
      <w:start w:val="1"/>
      <w:numFmt w:val="decimal"/>
      <w:lvlText w:val="%7."/>
      <w:lvlJc w:val="left"/>
      <w:pPr>
        <w:tabs>
          <w:tab w:val="num" w:pos="5040"/>
        </w:tabs>
        <w:ind w:left="5040" w:hanging="360"/>
      </w:pPr>
    </w:lvl>
    <w:lvl w:ilvl="7" w:tplc="D34486BE" w:tentative="1">
      <w:start w:val="1"/>
      <w:numFmt w:val="lowerLetter"/>
      <w:lvlText w:val="%8."/>
      <w:lvlJc w:val="left"/>
      <w:pPr>
        <w:tabs>
          <w:tab w:val="num" w:pos="5760"/>
        </w:tabs>
        <w:ind w:left="5760" w:hanging="360"/>
      </w:pPr>
    </w:lvl>
    <w:lvl w:ilvl="8" w:tplc="CF62795E"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4CAA675E">
      <w:start w:val="1"/>
      <w:numFmt w:val="decimal"/>
      <w:lvlText w:val="%1."/>
      <w:lvlJc w:val="left"/>
      <w:pPr>
        <w:tabs>
          <w:tab w:val="num" w:pos="1057"/>
        </w:tabs>
        <w:ind w:left="1057" w:hanging="360"/>
      </w:pPr>
      <w:rPr>
        <w:rFonts w:hint="default"/>
      </w:rPr>
    </w:lvl>
    <w:lvl w:ilvl="1" w:tplc="F382771E" w:tentative="1">
      <w:start w:val="1"/>
      <w:numFmt w:val="lowerLetter"/>
      <w:lvlText w:val="%2."/>
      <w:lvlJc w:val="left"/>
      <w:pPr>
        <w:tabs>
          <w:tab w:val="num" w:pos="2137"/>
        </w:tabs>
        <w:ind w:left="2137" w:hanging="360"/>
      </w:pPr>
    </w:lvl>
    <w:lvl w:ilvl="2" w:tplc="35B81C78" w:tentative="1">
      <w:start w:val="1"/>
      <w:numFmt w:val="lowerRoman"/>
      <w:lvlText w:val="%3."/>
      <w:lvlJc w:val="right"/>
      <w:pPr>
        <w:tabs>
          <w:tab w:val="num" w:pos="2857"/>
        </w:tabs>
        <w:ind w:left="2857" w:hanging="180"/>
      </w:pPr>
    </w:lvl>
    <w:lvl w:ilvl="3" w:tplc="A3CE8B48" w:tentative="1">
      <w:start w:val="1"/>
      <w:numFmt w:val="decimal"/>
      <w:lvlText w:val="%4."/>
      <w:lvlJc w:val="left"/>
      <w:pPr>
        <w:tabs>
          <w:tab w:val="num" w:pos="3577"/>
        </w:tabs>
        <w:ind w:left="3577" w:hanging="360"/>
      </w:pPr>
    </w:lvl>
    <w:lvl w:ilvl="4" w:tplc="E744DA34" w:tentative="1">
      <w:start w:val="1"/>
      <w:numFmt w:val="lowerLetter"/>
      <w:lvlText w:val="%5."/>
      <w:lvlJc w:val="left"/>
      <w:pPr>
        <w:tabs>
          <w:tab w:val="num" w:pos="4297"/>
        </w:tabs>
        <w:ind w:left="4297" w:hanging="360"/>
      </w:pPr>
    </w:lvl>
    <w:lvl w:ilvl="5" w:tplc="9C0019A4" w:tentative="1">
      <w:start w:val="1"/>
      <w:numFmt w:val="lowerRoman"/>
      <w:lvlText w:val="%6."/>
      <w:lvlJc w:val="right"/>
      <w:pPr>
        <w:tabs>
          <w:tab w:val="num" w:pos="5017"/>
        </w:tabs>
        <w:ind w:left="5017" w:hanging="180"/>
      </w:pPr>
    </w:lvl>
    <w:lvl w:ilvl="6" w:tplc="190ADA04" w:tentative="1">
      <w:start w:val="1"/>
      <w:numFmt w:val="decimal"/>
      <w:lvlText w:val="%7."/>
      <w:lvlJc w:val="left"/>
      <w:pPr>
        <w:tabs>
          <w:tab w:val="num" w:pos="5737"/>
        </w:tabs>
        <w:ind w:left="5737" w:hanging="360"/>
      </w:pPr>
    </w:lvl>
    <w:lvl w:ilvl="7" w:tplc="84A8BFFA" w:tentative="1">
      <w:start w:val="1"/>
      <w:numFmt w:val="lowerLetter"/>
      <w:lvlText w:val="%8."/>
      <w:lvlJc w:val="left"/>
      <w:pPr>
        <w:tabs>
          <w:tab w:val="num" w:pos="6457"/>
        </w:tabs>
        <w:ind w:left="6457" w:hanging="360"/>
      </w:pPr>
    </w:lvl>
    <w:lvl w:ilvl="8" w:tplc="927AED96"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tplc="80D04606">
      <w:start w:val="1"/>
      <w:numFmt w:val="decimal"/>
      <w:pStyle w:val="ATSNumber1"/>
      <w:lvlText w:val="%1)"/>
      <w:lvlJc w:val="left"/>
      <w:pPr>
        <w:tabs>
          <w:tab w:val="num" w:pos="720"/>
        </w:tabs>
        <w:ind w:left="720" w:hanging="360"/>
      </w:pPr>
    </w:lvl>
    <w:lvl w:ilvl="1" w:tplc="BC0210AE" w:tentative="1">
      <w:start w:val="1"/>
      <w:numFmt w:val="lowerLetter"/>
      <w:lvlText w:val="%2."/>
      <w:lvlJc w:val="left"/>
      <w:pPr>
        <w:tabs>
          <w:tab w:val="num" w:pos="1440"/>
        </w:tabs>
        <w:ind w:left="1440" w:hanging="360"/>
      </w:pPr>
    </w:lvl>
    <w:lvl w:ilvl="2" w:tplc="300A6D9E" w:tentative="1">
      <w:start w:val="1"/>
      <w:numFmt w:val="lowerRoman"/>
      <w:lvlText w:val="%3."/>
      <w:lvlJc w:val="right"/>
      <w:pPr>
        <w:tabs>
          <w:tab w:val="num" w:pos="2160"/>
        </w:tabs>
        <w:ind w:left="2160" w:hanging="180"/>
      </w:pPr>
    </w:lvl>
    <w:lvl w:ilvl="3" w:tplc="C568B07C" w:tentative="1">
      <w:start w:val="1"/>
      <w:numFmt w:val="decimal"/>
      <w:lvlText w:val="%4."/>
      <w:lvlJc w:val="left"/>
      <w:pPr>
        <w:tabs>
          <w:tab w:val="num" w:pos="2880"/>
        </w:tabs>
        <w:ind w:left="2880" w:hanging="360"/>
      </w:pPr>
    </w:lvl>
    <w:lvl w:ilvl="4" w:tplc="24289EEA" w:tentative="1">
      <w:start w:val="1"/>
      <w:numFmt w:val="lowerLetter"/>
      <w:lvlText w:val="%5."/>
      <w:lvlJc w:val="left"/>
      <w:pPr>
        <w:tabs>
          <w:tab w:val="num" w:pos="3600"/>
        </w:tabs>
        <w:ind w:left="3600" w:hanging="360"/>
      </w:pPr>
    </w:lvl>
    <w:lvl w:ilvl="5" w:tplc="F5822C74" w:tentative="1">
      <w:start w:val="1"/>
      <w:numFmt w:val="lowerRoman"/>
      <w:lvlText w:val="%6."/>
      <w:lvlJc w:val="right"/>
      <w:pPr>
        <w:tabs>
          <w:tab w:val="num" w:pos="4320"/>
        </w:tabs>
        <w:ind w:left="4320" w:hanging="180"/>
      </w:pPr>
    </w:lvl>
    <w:lvl w:ilvl="6" w:tplc="A2F87580" w:tentative="1">
      <w:start w:val="1"/>
      <w:numFmt w:val="decimal"/>
      <w:lvlText w:val="%7."/>
      <w:lvlJc w:val="left"/>
      <w:pPr>
        <w:tabs>
          <w:tab w:val="num" w:pos="5040"/>
        </w:tabs>
        <w:ind w:left="5040" w:hanging="360"/>
      </w:pPr>
    </w:lvl>
    <w:lvl w:ilvl="7" w:tplc="0E124EF6" w:tentative="1">
      <w:start w:val="1"/>
      <w:numFmt w:val="lowerLetter"/>
      <w:lvlText w:val="%8."/>
      <w:lvlJc w:val="left"/>
      <w:pPr>
        <w:tabs>
          <w:tab w:val="num" w:pos="5760"/>
        </w:tabs>
        <w:ind w:left="5760" w:hanging="360"/>
      </w:pPr>
    </w:lvl>
    <w:lvl w:ilvl="8" w:tplc="9B5A3444" w:tentative="1">
      <w:start w:val="1"/>
      <w:numFmt w:val="lowerRoman"/>
      <w:lvlText w:val="%9."/>
      <w:lvlJc w:val="right"/>
      <w:pPr>
        <w:tabs>
          <w:tab w:val="num" w:pos="6480"/>
        </w:tabs>
        <w:ind w:left="6480" w:hanging="180"/>
      </w:pPr>
    </w:lvl>
  </w:abstractNum>
  <w:abstractNum w:abstractNumId="15" w15:restartNumberingAfterBreak="0">
    <w:nsid w:val="743D2161"/>
    <w:multiLevelType w:val="hybridMultilevel"/>
    <w:tmpl w:val="B0868D9E"/>
    <w:lvl w:ilvl="0" w:tplc="5060043A">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6A62A2CC" w:tentative="1">
      <w:start w:val="1"/>
      <w:numFmt w:val="bullet"/>
      <w:lvlText w:val="o"/>
      <w:lvlJc w:val="left"/>
      <w:pPr>
        <w:tabs>
          <w:tab w:val="num" w:pos="2517"/>
        </w:tabs>
        <w:ind w:left="2517" w:hanging="360"/>
      </w:pPr>
      <w:rPr>
        <w:rFonts w:ascii="Courier New" w:hAnsi="Courier New" w:cs="Courier New" w:hint="default"/>
      </w:rPr>
    </w:lvl>
    <w:lvl w:ilvl="2" w:tplc="F080FF12" w:tentative="1">
      <w:start w:val="1"/>
      <w:numFmt w:val="bullet"/>
      <w:lvlText w:val=""/>
      <w:lvlJc w:val="left"/>
      <w:pPr>
        <w:tabs>
          <w:tab w:val="num" w:pos="3237"/>
        </w:tabs>
        <w:ind w:left="3237" w:hanging="360"/>
      </w:pPr>
      <w:rPr>
        <w:rFonts w:ascii="Wingdings" w:hAnsi="Wingdings" w:hint="default"/>
      </w:rPr>
    </w:lvl>
    <w:lvl w:ilvl="3" w:tplc="09BCDA36" w:tentative="1">
      <w:start w:val="1"/>
      <w:numFmt w:val="bullet"/>
      <w:lvlText w:val=""/>
      <w:lvlJc w:val="left"/>
      <w:pPr>
        <w:tabs>
          <w:tab w:val="num" w:pos="3957"/>
        </w:tabs>
        <w:ind w:left="3957" w:hanging="360"/>
      </w:pPr>
      <w:rPr>
        <w:rFonts w:ascii="Symbol" w:hAnsi="Symbol" w:hint="default"/>
      </w:rPr>
    </w:lvl>
    <w:lvl w:ilvl="4" w:tplc="D85E36F2" w:tentative="1">
      <w:start w:val="1"/>
      <w:numFmt w:val="bullet"/>
      <w:lvlText w:val="o"/>
      <w:lvlJc w:val="left"/>
      <w:pPr>
        <w:tabs>
          <w:tab w:val="num" w:pos="4677"/>
        </w:tabs>
        <w:ind w:left="4677" w:hanging="360"/>
      </w:pPr>
      <w:rPr>
        <w:rFonts w:ascii="Courier New" w:hAnsi="Courier New" w:cs="Courier New" w:hint="default"/>
      </w:rPr>
    </w:lvl>
    <w:lvl w:ilvl="5" w:tplc="415A90B2" w:tentative="1">
      <w:start w:val="1"/>
      <w:numFmt w:val="bullet"/>
      <w:lvlText w:val=""/>
      <w:lvlJc w:val="left"/>
      <w:pPr>
        <w:tabs>
          <w:tab w:val="num" w:pos="5397"/>
        </w:tabs>
        <w:ind w:left="5397" w:hanging="360"/>
      </w:pPr>
      <w:rPr>
        <w:rFonts w:ascii="Wingdings" w:hAnsi="Wingdings" w:hint="default"/>
      </w:rPr>
    </w:lvl>
    <w:lvl w:ilvl="6" w:tplc="78B40682" w:tentative="1">
      <w:start w:val="1"/>
      <w:numFmt w:val="bullet"/>
      <w:lvlText w:val=""/>
      <w:lvlJc w:val="left"/>
      <w:pPr>
        <w:tabs>
          <w:tab w:val="num" w:pos="6117"/>
        </w:tabs>
        <w:ind w:left="6117" w:hanging="360"/>
      </w:pPr>
      <w:rPr>
        <w:rFonts w:ascii="Symbol" w:hAnsi="Symbol" w:hint="default"/>
      </w:rPr>
    </w:lvl>
    <w:lvl w:ilvl="7" w:tplc="1F66F56C" w:tentative="1">
      <w:start w:val="1"/>
      <w:numFmt w:val="bullet"/>
      <w:lvlText w:val="o"/>
      <w:lvlJc w:val="left"/>
      <w:pPr>
        <w:tabs>
          <w:tab w:val="num" w:pos="6837"/>
        </w:tabs>
        <w:ind w:left="6837" w:hanging="360"/>
      </w:pPr>
      <w:rPr>
        <w:rFonts w:ascii="Courier New" w:hAnsi="Courier New" w:cs="Courier New" w:hint="default"/>
      </w:rPr>
    </w:lvl>
    <w:lvl w:ilvl="8" w:tplc="B8923B96" w:tentative="1">
      <w:start w:val="1"/>
      <w:numFmt w:val="bullet"/>
      <w:lvlText w:val=""/>
      <w:lvlJc w:val="left"/>
      <w:pPr>
        <w:tabs>
          <w:tab w:val="num" w:pos="7557"/>
        </w:tabs>
        <w:ind w:left="7557" w:hanging="360"/>
      </w:pPr>
      <w:rPr>
        <w:rFonts w:ascii="Wingdings" w:hAnsi="Wingdings" w:hint="default"/>
      </w:rPr>
    </w:lvl>
  </w:abstractNum>
  <w:abstractNum w:abstractNumId="16" w15:restartNumberingAfterBreak="0">
    <w:nsid w:val="7C866FC0"/>
    <w:multiLevelType w:val="hybridMultilevel"/>
    <w:tmpl w:val="57EA2900"/>
    <w:lvl w:ilvl="0" w:tplc="8CC4DC02">
      <w:start w:val="1"/>
      <w:numFmt w:val="decimal"/>
      <w:pStyle w:val="ATSNumber2"/>
      <w:lvlText w:val="%1."/>
      <w:lvlJc w:val="left"/>
      <w:pPr>
        <w:tabs>
          <w:tab w:val="num" w:pos="720"/>
        </w:tabs>
        <w:ind w:left="720" w:hanging="360"/>
      </w:pPr>
      <w:rPr>
        <w:rFonts w:hint="default"/>
      </w:rPr>
    </w:lvl>
    <w:lvl w:ilvl="1" w:tplc="BDE4786A" w:tentative="1">
      <w:start w:val="1"/>
      <w:numFmt w:val="lowerLetter"/>
      <w:lvlText w:val="%2."/>
      <w:lvlJc w:val="left"/>
      <w:pPr>
        <w:tabs>
          <w:tab w:val="num" w:pos="1440"/>
        </w:tabs>
        <w:ind w:left="1440" w:hanging="360"/>
      </w:pPr>
    </w:lvl>
    <w:lvl w:ilvl="2" w:tplc="F7F033AA" w:tentative="1">
      <w:start w:val="1"/>
      <w:numFmt w:val="lowerRoman"/>
      <w:lvlText w:val="%3."/>
      <w:lvlJc w:val="right"/>
      <w:pPr>
        <w:tabs>
          <w:tab w:val="num" w:pos="2160"/>
        </w:tabs>
        <w:ind w:left="2160" w:hanging="180"/>
      </w:pPr>
    </w:lvl>
    <w:lvl w:ilvl="3" w:tplc="46964D20" w:tentative="1">
      <w:start w:val="1"/>
      <w:numFmt w:val="decimal"/>
      <w:lvlText w:val="%4."/>
      <w:lvlJc w:val="left"/>
      <w:pPr>
        <w:tabs>
          <w:tab w:val="num" w:pos="2880"/>
        </w:tabs>
        <w:ind w:left="2880" w:hanging="360"/>
      </w:pPr>
    </w:lvl>
    <w:lvl w:ilvl="4" w:tplc="18748CEC" w:tentative="1">
      <w:start w:val="1"/>
      <w:numFmt w:val="lowerLetter"/>
      <w:lvlText w:val="%5."/>
      <w:lvlJc w:val="left"/>
      <w:pPr>
        <w:tabs>
          <w:tab w:val="num" w:pos="3600"/>
        </w:tabs>
        <w:ind w:left="3600" w:hanging="360"/>
      </w:pPr>
    </w:lvl>
    <w:lvl w:ilvl="5" w:tplc="AFF00C40" w:tentative="1">
      <w:start w:val="1"/>
      <w:numFmt w:val="lowerRoman"/>
      <w:lvlText w:val="%6."/>
      <w:lvlJc w:val="right"/>
      <w:pPr>
        <w:tabs>
          <w:tab w:val="num" w:pos="4320"/>
        </w:tabs>
        <w:ind w:left="4320" w:hanging="180"/>
      </w:pPr>
    </w:lvl>
    <w:lvl w:ilvl="6" w:tplc="6B840EB0" w:tentative="1">
      <w:start w:val="1"/>
      <w:numFmt w:val="decimal"/>
      <w:lvlText w:val="%7."/>
      <w:lvlJc w:val="left"/>
      <w:pPr>
        <w:tabs>
          <w:tab w:val="num" w:pos="5040"/>
        </w:tabs>
        <w:ind w:left="5040" w:hanging="360"/>
      </w:pPr>
    </w:lvl>
    <w:lvl w:ilvl="7" w:tplc="D59C6F04" w:tentative="1">
      <w:start w:val="1"/>
      <w:numFmt w:val="lowerLetter"/>
      <w:lvlText w:val="%8."/>
      <w:lvlJc w:val="left"/>
      <w:pPr>
        <w:tabs>
          <w:tab w:val="num" w:pos="5760"/>
        </w:tabs>
        <w:ind w:left="5760" w:hanging="360"/>
      </w:pPr>
    </w:lvl>
    <w:lvl w:ilvl="8" w:tplc="7B7EF67A" w:tentative="1">
      <w:start w:val="1"/>
      <w:numFmt w:val="lowerRoman"/>
      <w:lvlText w:val="%9."/>
      <w:lvlJc w:val="right"/>
      <w:pPr>
        <w:tabs>
          <w:tab w:val="num" w:pos="6480"/>
        </w:tabs>
        <w:ind w:left="6480" w:hanging="180"/>
      </w:pPr>
    </w:lvl>
  </w:abstractNum>
  <w:num w:numId="1" w16cid:durableId="284119614">
    <w:abstractNumId w:val="9"/>
  </w:num>
  <w:num w:numId="2" w16cid:durableId="1665356199">
    <w:abstractNumId w:val="7"/>
  </w:num>
  <w:num w:numId="3" w16cid:durableId="1944996190">
    <w:abstractNumId w:val="6"/>
  </w:num>
  <w:num w:numId="4" w16cid:durableId="73288865">
    <w:abstractNumId w:val="5"/>
  </w:num>
  <w:num w:numId="5" w16cid:durableId="760223446">
    <w:abstractNumId w:val="4"/>
  </w:num>
  <w:num w:numId="6" w16cid:durableId="1211263465">
    <w:abstractNumId w:val="8"/>
  </w:num>
  <w:num w:numId="7" w16cid:durableId="1634557035">
    <w:abstractNumId w:val="3"/>
  </w:num>
  <w:num w:numId="8" w16cid:durableId="1382636571">
    <w:abstractNumId w:val="2"/>
  </w:num>
  <w:num w:numId="9" w16cid:durableId="1196775976">
    <w:abstractNumId w:val="1"/>
  </w:num>
  <w:num w:numId="10" w16cid:durableId="580023633">
    <w:abstractNumId w:val="0"/>
  </w:num>
  <w:num w:numId="11" w16cid:durableId="1773893441">
    <w:abstractNumId w:val="11"/>
  </w:num>
  <w:num w:numId="12" w16cid:durableId="1473793128">
    <w:abstractNumId w:val="15"/>
  </w:num>
  <w:num w:numId="13" w16cid:durableId="1433625859">
    <w:abstractNumId w:val="14"/>
  </w:num>
  <w:num w:numId="14" w16cid:durableId="1055397030">
    <w:abstractNumId w:val="12"/>
  </w:num>
  <w:num w:numId="15" w16cid:durableId="1572500414">
    <w:abstractNumId w:val="13"/>
  </w:num>
  <w:num w:numId="16" w16cid:durableId="969745917">
    <w:abstractNumId w:val="10"/>
  </w:num>
  <w:num w:numId="17" w16cid:durableId="1939022588">
    <w:abstractNumId w:val="11"/>
  </w:num>
  <w:num w:numId="18" w16cid:durableId="1368067918">
    <w:abstractNumId w:val="15"/>
  </w:num>
  <w:num w:numId="19" w16cid:durableId="734278325">
    <w:abstractNumId w:val="14"/>
  </w:num>
  <w:num w:numId="20" w16cid:durableId="3285013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6DC"/>
    <w:rsid w:val="001E1454"/>
    <w:rsid w:val="00360283"/>
    <w:rsid w:val="004166DC"/>
    <w:rsid w:val="006F57E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B26689"/>
  <w15:chartTrackingRefBased/>
  <w15:docId w15:val="{B8269BBA-796C-480D-8741-7D6159ADA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811</Words>
  <Characters>4624</Characters>
  <Application>Microsoft Office Word</Application>
  <DocSecurity>0</DocSecurity>
  <Lines>38</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5425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5</cp:revision>
  <cp:lastPrinted>2008-01-22T18:20:00Z</cp:lastPrinted>
  <dcterms:created xsi:type="dcterms:W3CDTF">2020-11-26T16:54:00Z</dcterms:created>
  <dcterms:modified xsi:type="dcterms:W3CDTF">2022-04-22T13:04:00Z</dcterms:modified>
</cp:coreProperties>
</file>