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3109" w14:textId="77777777" w:rsidR="00C26F2D" w:rsidRPr="00BF077B" w:rsidRDefault="002F556F" w:rsidP="00BF077B">
      <w:pPr>
        <w:pStyle w:val="ATSNormal"/>
        <w:rPr>
          <w:rStyle w:val="Ttulodellibro"/>
        </w:rPr>
      </w:pPr>
    </w:p>
    <w:p w14:paraId="551B0953" w14:textId="77777777" w:rsidR="002F0A13" w:rsidRPr="002F556F" w:rsidRDefault="002F556F" w:rsidP="004B4A60">
      <w:pPr>
        <w:rPr>
          <w:b/>
          <w:u w:val="single"/>
        </w:rPr>
      </w:pPr>
    </w:p>
    <w:p w14:paraId="094193F1" w14:textId="77777777" w:rsidR="002F0A13" w:rsidRPr="002F556F" w:rsidRDefault="002F556F" w:rsidP="004B4A60">
      <w:pPr>
        <w:rPr>
          <w:b/>
          <w:u w:val="single"/>
        </w:rPr>
      </w:pPr>
    </w:p>
    <w:p w14:paraId="33D52F69" w14:textId="77777777" w:rsidR="002F0A13" w:rsidRPr="002F556F" w:rsidRDefault="002F556F" w:rsidP="004B4A60">
      <w:pPr>
        <w:rPr>
          <w:b/>
          <w:u w:val="single"/>
        </w:rPr>
      </w:pPr>
    </w:p>
    <w:p w14:paraId="1488A517" w14:textId="77777777" w:rsidR="002F0A13" w:rsidRPr="002F556F" w:rsidRDefault="002F556F" w:rsidP="004B4A60">
      <w:pPr>
        <w:rPr>
          <w:b/>
          <w:u w:val="single"/>
        </w:rPr>
      </w:pPr>
    </w:p>
    <w:p w14:paraId="593223F1" w14:textId="77777777" w:rsidR="00C26F2D" w:rsidRPr="002F556F" w:rsidRDefault="002F556F" w:rsidP="004B4A60">
      <w:pPr>
        <w:rPr>
          <w:b/>
          <w:u w:val="single"/>
        </w:rPr>
      </w:pPr>
    </w:p>
    <w:p w14:paraId="7399C46A" w14:textId="77777777" w:rsidR="004B4A60" w:rsidRPr="0057246E" w:rsidRDefault="002F556F" w:rsidP="001B789F">
      <w:pPr>
        <w:pStyle w:val="ATSTitle"/>
      </w:pPr>
      <w:bookmarkStart w:id="0" w:name="name"/>
      <w:r>
        <w:t>A Memorandum of Understanding between the Ministry of Science and Innovation of the Kingdom of Spain and the Scientific and Technological Research Council of Turkey</w:t>
      </w:r>
    </w:p>
    <w:bookmarkEnd w:id="0"/>
    <w:p w14:paraId="6D111DFA" w14:textId="77777777" w:rsidR="00A86BF6" w:rsidRDefault="00A86BF6" w:rsidP="001B789F">
      <w:pPr>
        <w:pStyle w:val="ATSTitle"/>
      </w:pPr>
    </w:p>
    <w:p w14:paraId="44B7E93F" w14:textId="77777777" w:rsidR="004B4A60" w:rsidRPr="0057246E" w:rsidRDefault="002F556F" w:rsidP="00F75424">
      <w:pPr>
        <w:jc w:val="center"/>
      </w:pPr>
    </w:p>
    <w:p w14:paraId="5E7BDF3D" w14:textId="77777777" w:rsidR="004B4A60" w:rsidRPr="002F0A13" w:rsidRDefault="002F556F" w:rsidP="002F0A13"/>
    <w:p w14:paraId="513020B1" w14:textId="77777777" w:rsidR="004B4A60" w:rsidRDefault="002F556F" w:rsidP="00F75424">
      <w:pPr>
        <w:jc w:val="center"/>
      </w:pPr>
      <w:bookmarkStart w:id="1" w:name="memo"/>
      <w:bookmarkEnd w:id="1"/>
    </w:p>
    <w:p w14:paraId="3E6317F8" w14:textId="77777777" w:rsidR="0097629D" w:rsidRDefault="002F556F" w:rsidP="00F75424">
      <w:pPr>
        <w:jc w:val="center"/>
      </w:pPr>
    </w:p>
    <w:p w14:paraId="7A9B4D9F" w14:textId="77777777" w:rsidR="0097629D" w:rsidRDefault="002F556F" w:rsidP="00F75424">
      <w:pPr>
        <w:jc w:val="center"/>
      </w:pPr>
    </w:p>
    <w:p w14:paraId="32FDC65F" w14:textId="77777777" w:rsidR="0097629D" w:rsidRDefault="002F556F" w:rsidP="00F75424">
      <w:pPr>
        <w:jc w:val="center"/>
      </w:pPr>
    </w:p>
    <w:p w14:paraId="4CAFFCDC" w14:textId="77777777" w:rsidR="0097629D" w:rsidRPr="00C26F2D" w:rsidRDefault="002F556F" w:rsidP="00F75424">
      <w:pPr>
        <w:jc w:val="center"/>
      </w:pPr>
    </w:p>
    <w:p w14:paraId="16844F4D" w14:textId="77777777" w:rsidR="004B4A60" w:rsidRPr="0057246E" w:rsidRDefault="002F556F" w:rsidP="004B4A60"/>
    <w:p w14:paraId="6CE30C78" w14:textId="77777777" w:rsidR="00C26F2D" w:rsidRDefault="002F556F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5D624D14" w14:textId="05EA4011" w:rsidR="004B4A60" w:rsidRDefault="002F556F" w:rsidP="00952E9F"/>
    <w:p w14:paraId="44C67381" w14:textId="77777777" w:rsidR="002F556F" w:rsidRPr="007B19A4" w:rsidRDefault="002F556F" w:rsidP="002F556F">
      <w:pPr>
        <w:spacing w:before="360" w:after="360"/>
        <w:jc w:val="center"/>
        <w:rPr>
          <w:rFonts w:ascii="Arial" w:hAnsi="Arial" w:cs="Arial"/>
          <w:b/>
          <w:sz w:val="32"/>
        </w:rPr>
      </w:pPr>
      <w:r w:rsidRPr="0083144E">
        <w:rPr>
          <w:rFonts w:ascii="Arial" w:hAnsi="Arial" w:cs="Arial"/>
          <w:b/>
          <w:sz w:val="32"/>
        </w:rPr>
        <w:t xml:space="preserve">A Memorandum of Understanding between </w:t>
      </w:r>
      <w:r>
        <w:rPr>
          <w:rFonts w:ascii="Arial" w:hAnsi="Arial" w:cs="Arial"/>
          <w:b/>
          <w:sz w:val="32"/>
        </w:rPr>
        <w:t>the Ministry of Science and Innovation of the Kingdom o</w:t>
      </w:r>
      <w:r w:rsidRPr="002F4D79">
        <w:rPr>
          <w:rFonts w:ascii="Arial" w:hAnsi="Arial" w:cs="Arial"/>
          <w:b/>
          <w:sz w:val="32"/>
        </w:rPr>
        <w:t>f Spain</w:t>
      </w:r>
      <w:r w:rsidRPr="0083144E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 xml:space="preserve">and </w:t>
      </w:r>
      <w:r w:rsidRPr="0083144E">
        <w:rPr>
          <w:rFonts w:ascii="Arial" w:hAnsi="Arial" w:cs="Arial"/>
          <w:b/>
          <w:sz w:val="32"/>
        </w:rPr>
        <w:t>the Scientific and Technological Research Council of Turkey</w:t>
      </w:r>
    </w:p>
    <w:p w14:paraId="0C49E838" w14:textId="77777777" w:rsidR="002F556F" w:rsidRDefault="002F556F" w:rsidP="002F556F">
      <w:pPr>
        <w:jc w:val="center"/>
      </w:pPr>
      <w:r w:rsidRPr="0083144E">
        <w:t xml:space="preserve">Information Paper submitted by </w:t>
      </w:r>
      <w:r w:rsidRPr="002F4D79">
        <w:t>Spain</w:t>
      </w:r>
      <w:r w:rsidRPr="0083144E">
        <w:t xml:space="preserve"> </w:t>
      </w:r>
      <w:r>
        <w:t>and Turkey</w:t>
      </w:r>
    </w:p>
    <w:p w14:paraId="0A5E6358" w14:textId="77777777" w:rsidR="002F556F" w:rsidRPr="008D3294" w:rsidRDefault="002F556F" w:rsidP="002F556F">
      <w:pPr>
        <w:spacing w:before="480" w:after="120"/>
        <w:jc w:val="both"/>
        <w:rPr>
          <w:rFonts w:ascii="Arial" w:hAnsi="Arial" w:cs="Arial"/>
          <w:b/>
          <w:i/>
          <w:sz w:val="24"/>
        </w:rPr>
      </w:pPr>
      <w:r w:rsidRPr="008D3294">
        <w:rPr>
          <w:rFonts w:ascii="Arial" w:hAnsi="Arial" w:cs="Arial"/>
          <w:b/>
          <w:i/>
          <w:sz w:val="24"/>
        </w:rPr>
        <w:t>Summary</w:t>
      </w:r>
    </w:p>
    <w:p w14:paraId="6215E6E1" w14:textId="77777777" w:rsidR="002F556F" w:rsidRDefault="002F556F" w:rsidP="002F556F">
      <w:pPr>
        <w:spacing w:before="120" w:after="120"/>
      </w:pPr>
      <w:r w:rsidRPr="00632A62">
        <w:t xml:space="preserve">This paper gives information about the signing of a Memorandum of Understanding (MoU) between </w:t>
      </w:r>
      <w:r>
        <w:t xml:space="preserve">“the </w:t>
      </w:r>
      <w:r w:rsidRPr="002F4D79">
        <w:t>Ministry of Science and Innovation</w:t>
      </w:r>
      <w:r>
        <w:t xml:space="preserve"> (MCIN)</w:t>
      </w:r>
      <w:r w:rsidRPr="002F4D79">
        <w:t xml:space="preserve"> of the Kingdom of Spain</w:t>
      </w:r>
      <w:r>
        <w:t>”</w:t>
      </w:r>
      <w:r w:rsidRPr="002F4D79">
        <w:t xml:space="preserve"> </w:t>
      </w:r>
      <w:r>
        <w:t>and “</w:t>
      </w:r>
      <w:r w:rsidRPr="00632A62">
        <w:t>the Scientific and Technological Research Council of Turkey (TUBITAK)</w:t>
      </w:r>
      <w:r>
        <w:t>”</w:t>
      </w:r>
      <w:r w:rsidRPr="00632A62">
        <w:t xml:space="preserve"> </w:t>
      </w:r>
      <w:r w:rsidRPr="00066897">
        <w:t>within the context of</w:t>
      </w:r>
      <w:r>
        <w:t xml:space="preserve"> </w:t>
      </w:r>
      <w:r w:rsidRPr="00066897">
        <w:t xml:space="preserve">cooperation on polar </w:t>
      </w:r>
      <w:r>
        <w:t>sciences and logistics.</w:t>
      </w:r>
    </w:p>
    <w:p w14:paraId="7D47439D" w14:textId="77777777" w:rsidR="002F556F" w:rsidRDefault="002F556F" w:rsidP="002F556F">
      <w:pPr>
        <w:spacing w:before="480" w:after="120"/>
        <w:jc w:val="both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Introduction</w:t>
      </w:r>
    </w:p>
    <w:p w14:paraId="31F9E43C" w14:textId="77777777" w:rsidR="002F556F" w:rsidRDefault="002F556F" w:rsidP="002F556F">
      <w:pPr>
        <w:spacing w:before="120" w:after="120"/>
        <w:rPr>
          <w:szCs w:val="22"/>
        </w:rPr>
      </w:pPr>
      <w:r w:rsidRPr="006562AC">
        <w:rPr>
          <w:szCs w:val="22"/>
        </w:rPr>
        <w:t xml:space="preserve">The signing process of the MoU between </w:t>
      </w:r>
      <w:r>
        <w:rPr>
          <w:szCs w:val="22"/>
        </w:rPr>
        <w:t>the MCIN</w:t>
      </w:r>
      <w:r w:rsidRPr="006562AC">
        <w:rPr>
          <w:szCs w:val="22"/>
        </w:rPr>
        <w:t xml:space="preserve"> and the TUBITAK</w:t>
      </w:r>
      <w:r w:rsidRPr="006562AC">
        <w:rPr>
          <w:color w:val="FF0000"/>
          <w:szCs w:val="22"/>
        </w:rPr>
        <w:t xml:space="preserve"> </w:t>
      </w:r>
      <w:r w:rsidRPr="006562AC">
        <w:rPr>
          <w:szCs w:val="22"/>
        </w:rPr>
        <w:t xml:space="preserve">has been completed on behalf of the Parties on November 17, </w:t>
      </w:r>
      <w:proofErr w:type="gramStart"/>
      <w:r w:rsidRPr="006562AC">
        <w:rPr>
          <w:szCs w:val="22"/>
        </w:rPr>
        <w:t>2021</w:t>
      </w:r>
      <w:proofErr w:type="gramEnd"/>
      <w:r w:rsidRPr="006562AC">
        <w:rPr>
          <w:szCs w:val="22"/>
        </w:rPr>
        <w:t xml:space="preserve"> by the signatures of H.E. Jose Manuel ALBARES B</w:t>
      </w:r>
      <w:r>
        <w:rPr>
          <w:szCs w:val="22"/>
        </w:rPr>
        <w:t>UENO</w:t>
      </w:r>
      <w:r w:rsidRPr="006562AC">
        <w:rPr>
          <w:szCs w:val="22"/>
        </w:rPr>
        <w:t xml:space="preserve">, Minister of Foreign Affairs, European Union and Cooperation </w:t>
      </w:r>
      <w:r>
        <w:rPr>
          <w:szCs w:val="22"/>
        </w:rPr>
        <w:t xml:space="preserve">and </w:t>
      </w:r>
      <w:r w:rsidRPr="006562AC">
        <w:rPr>
          <w:szCs w:val="22"/>
        </w:rPr>
        <w:t>H.E. Mustafa V</w:t>
      </w:r>
      <w:r>
        <w:rPr>
          <w:szCs w:val="22"/>
        </w:rPr>
        <w:t>ARANK</w:t>
      </w:r>
      <w:r w:rsidRPr="006562AC">
        <w:rPr>
          <w:szCs w:val="22"/>
        </w:rPr>
        <w:t>, Minister of Industry and Technology.</w:t>
      </w:r>
      <w:r>
        <w:rPr>
          <w:szCs w:val="22"/>
        </w:rPr>
        <w:t xml:space="preserve"> </w:t>
      </w:r>
      <w:r w:rsidRPr="0045621E">
        <w:rPr>
          <w:szCs w:val="22"/>
        </w:rPr>
        <w:t xml:space="preserve">The signing ceremony was held at the </w:t>
      </w:r>
      <w:r w:rsidRPr="00D80122">
        <w:rPr>
          <w:szCs w:val="22"/>
        </w:rPr>
        <w:t>Presidential Complex</w:t>
      </w:r>
      <w:r>
        <w:rPr>
          <w:szCs w:val="22"/>
        </w:rPr>
        <w:t xml:space="preserve"> in Ankara during the “</w:t>
      </w:r>
      <w:r w:rsidRPr="0045621E">
        <w:rPr>
          <w:szCs w:val="22"/>
        </w:rPr>
        <w:t>Turkey-Spain 7</w:t>
      </w:r>
      <w:r w:rsidRPr="00BC654D">
        <w:rPr>
          <w:szCs w:val="22"/>
          <w:vertAlign w:val="superscript"/>
        </w:rPr>
        <w:t>th</w:t>
      </w:r>
      <w:r>
        <w:rPr>
          <w:szCs w:val="22"/>
        </w:rPr>
        <w:t xml:space="preserve"> Intergovernmental Summit”</w:t>
      </w:r>
      <w:r w:rsidRPr="0045621E">
        <w:rPr>
          <w:szCs w:val="22"/>
        </w:rPr>
        <w:t xml:space="preserve"> </w:t>
      </w:r>
      <w:r>
        <w:rPr>
          <w:szCs w:val="22"/>
        </w:rPr>
        <w:t>i</w:t>
      </w:r>
      <w:r w:rsidRPr="00D80122">
        <w:rPr>
          <w:szCs w:val="22"/>
        </w:rPr>
        <w:t>n the presence o</w:t>
      </w:r>
      <w:r>
        <w:rPr>
          <w:szCs w:val="22"/>
        </w:rPr>
        <w:t>f President Recep Tayyip ERDOĞAN and President Pedro SANCHEZ</w:t>
      </w:r>
      <w:r w:rsidRPr="00D80122">
        <w:rPr>
          <w:szCs w:val="22"/>
        </w:rPr>
        <w:t xml:space="preserve"> of the Government of Spain</w:t>
      </w:r>
      <w:r>
        <w:rPr>
          <w:szCs w:val="22"/>
        </w:rPr>
        <w:t xml:space="preserve"> </w:t>
      </w:r>
      <w:r w:rsidRPr="0045621E">
        <w:rPr>
          <w:szCs w:val="22"/>
        </w:rPr>
        <w:t>with the participation of the relevant ministers.</w:t>
      </w:r>
    </w:p>
    <w:p w14:paraId="5AB5918F" w14:textId="77777777" w:rsidR="002F556F" w:rsidRDefault="002F556F" w:rsidP="002F556F">
      <w:pPr>
        <w:spacing w:before="120" w:after="120"/>
        <w:rPr>
          <w:szCs w:val="22"/>
        </w:rPr>
      </w:pPr>
      <w:r w:rsidRPr="00167BB4">
        <w:rPr>
          <w:szCs w:val="22"/>
        </w:rPr>
        <w:t>In the context of develop</w:t>
      </w:r>
      <w:r>
        <w:rPr>
          <w:szCs w:val="22"/>
        </w:rPr>
        <w:t>ing</w:t>
      </w:r>
      <w:r w:rsidRPr="00167BB4">
        <w:rPr>
          <w:szCs w:val="22"/>
        </w:rPr>
        <w:t xml:space="preserve">, </w:t>
      </w:r>
      <w:proofErr w:type="gramStart"/>
      <w:r w:rsidRPr="00167BB4">
        <w:rPr>
          <w:szCs w:val="22"/>
        </w:rPr>
        <w:t>promot</w:t>
      </w:r>
      <w:r>
        <w:rPr>
          <w:szCs w:val="22"/>
        </w:rPr>
        <w:t>ing</w:t>
      </w:r>
      <w:proofErr w:type="gramEnd"/>
      <w:r w:rsidRPr="00167BB4">
        <w:rPr>
          <w:szCs w:val="22"/>
        </w:rPr>
        <w:t xml:space="preserve"> and strengthen</w:t>
      </w:r>
      <w:r>
        <w:rPr>
          <w:szCs w:val="22"/>
        </w:rPr>
        <w:t>ing</w:t>
      </w:r>
      <w:r w:rsidRPr="00167BB4">
        <w:rPr>
          <w:szCs w:val="22"/>
        </w:rPr>
        <w:t xml:space="preserve"> the cooperation in the area of polar research, based on equality and mutual benefit </w:t>
      </w:r>
      <w:r>
        <w:rPr>
          <w:szCs w:val="22"/>
        </w:rPr>
        <w:t>the MCIN and the TUBITAK</w:t>
      </w:r>
      <w:r w:rsidRPr="00167BB4">
        <w:rPr>
          <w:szCs w:val="22"/>
        </w:rPr>
        <w:t xml:space="preserve"> </w:t>
      </w:r>
      <w:r>
        <w:rPr>
          <w:szCs w:val="22"/>
        </w:rPr>
        <w:t>within the framework of this MoU</w:t>
      </w:r>
      <w:r w:rsidRPr="00167BB4">
        <w:rPr>
          <w:szCs w:val="22"/>
        </w:rPr>
        <w:t xml:space="preserve"> express a common interest to </w:t>
      </w:r>
      <w:r w:rsidRPr="007F4F38">
        <w:rPr>
          <w:szCs w:val="22"/>
        </w:rPr>
        <w:t>reinforce the cooperation between Participants to jointly develop a close working relationship</w:t>
      </w:r>
      <w:r w:rsidRPr="007F4F38" w:rsidDel="007F4F38">
        <w:rPr>
          <w:szCs w:val="22"/>
        </w:rPr>
        <w:t xml:space="preserve"> </w:t>
      </w:r>
      <w:r>
        <w:rPr>
          <w:szCs w:val="22"/>
        </w:rPr>
        <w:t xml:space="preserve">in the fields of </w:t>
      </w:r>
      <w:r w:rsidRPr="007F4F38">
        <w:rPr>
          <w:szCs w:val="22"/>
        </w:rPr>
        <w:t>polar sciences and logistics</w:t>
      </w:r>
      <w:r w:rsidRPr="00F53648">
        <w:rPr>
          <w:szCs w:val="22"/>
        </w:rPr>
        <w:t>.</w:t>
      </w:r>
    </w:p>
    <w:p w14:paraId="029E0AE5" w14:textId="77777777" w:rsidR="002F556F" w:rsidRDefault="002F556F" w:rsidP="002F556F">
      <w:pPr>
        <w:spacing w:before="120" w:after="120"/>
      </w:pPr>
      <w:r>
        <w:t>The main aims of this MoU include cooperation</w:t>
      </w:r>
      <w:r w:rsidRPr="00E6600E">
        <w:t xml:space="preserve"> in the study of polar sciences by coordinating and sharing resources and data</w:t>
      </w:r>
      <w:r>
        <w:t>, coordination</w:t>
      </w:r>
      <w:r w:rsidRPr="00E6600E">
        <w:t xml:space="preserve"> </w:t>
      </w:r>
      <w:r>
        <w:t xml:space="preserve">of </w:t>
      </w:r>
      <w:r w:rsidRPr="00E6600E">
        <w:t>mutual intellectual activities to enable more efficient operations and better utilization of resources</w:t>
      </w:r>
      <w:r>
        <w:t xml:space="preserve"> and exploring</w:t>
      </w:r>
      <w:r w:rsidRPr="00E6600E">
        <w:t xml:space="preserve"> opportunities for cooperation and collaboration in polar logistics</w:t>
      </w:r>
      <w:r>
        <w:t xml:space="preserve">. </w:t>
      </w:r>
      <w:r w:rsidRPr="00E51D5F">
        <w:t>The priority areas of cooperation under this MoU include</w:t>
      </w:r>
      <w:r>
        <w:t xml:space="preserve"> facilitation</w:t>
      </w:r>
      <w:r w:rsidRPr="00E51D5F">
        <w:t xml:space="preserve"> </w:t>
      </w:r>
      <w:r>
        <w:t xml:space="preserve">of </w:t>
      </w:r>
      <w:r w:rsidRPr="00E51D5F">
        <w:t>the exchange of personnel and data</w:t>
      </w:r>
      <w:r>
        <w:t xml:space="preserve">, integration of research programs and </w:t>
      </w:r>
      <w:r w:rsidRPr="00E51D5F">
        <w:t>cooperation in polar logistics</w:t>
      </w:r>
      <w:r>
        <w:t xml:space="preserve">. </w:t>
      </w:r>
      <w:r w:rsidRPr="00CE0704">
        <w:t>The cooperation between the Participants will be carried out through</w:t>
      </w:r>
      <w:r>
        <w:t xml:space="preserve"> the e</w:t>
      </w:r>
      <w:r w:rsidRPr="00CE0704">
        <w:t>xchange of early career researchers</w:t>
      </w:r>
      <w:r>
        <w:t>, a</w:t>
      </w:r>
      <w:r w:rsidRPr="00CE0704">
        <w:t>ccess to the other Country’s Antarctic infrastructures</w:t>
      </w:r>
      <w:r>
        <w:t>, i</w:t>
      </w:r>
      <w:r w:rsidRPr="00CE0704">
        <w:t>nternational joint projects</w:t>
      </w:r>
      <w:r>
        <w:t>, i</w:t>
      </w:r>
      <w:r w:rsidRPr="00CE0704">
        <w:t>nteraction for joint initiatives in international forums</w:t>
      </w:r>
      <w:r>
        <w:t xml:space="preserve"> and o</w:t>
      </w:r>
      <w:r w:rsidRPr="00CE0704">
        <w:t xml:space="preserve">rganization of joint </w:t>
      </w:r>
      <w:r>
        <w:t>p</w:t>
      </w:r>
      <w:r w:rsidRPr="00CE0704">
        <w:t>olar expeditions</w:t>
      </w:r>
      <w:r>
        <w:t>.</w:t>
      </w:r>
    </w:p>
    <w:p w14:paraId="0414B4E8" w14:textId="77777777" w:rsidR="002F556F" w:rsidRDefault="002F556F" w:rsidP="002F556F">
      <w:pPr>
        <w:spacing w:before="120" w:after="120"/>
      </w:pPr>
      <w:r>
        <w:t>T</w:t>
      </w:r>
      <w:r w:rsidRPr="00DD7A4A">
        <w:t xml:space="preserve">he Scientific and Technological Research Council of Turkey </w:t>
      </w:r>
      <w:r>
        <w:t xml:space="preserve">would like to thank the </w:t>
      </w:r>
      <w:r w:rsidRPr="002C41B8">
        <w:t>Ministry of Science and Innovation of the Kingdom of Spain</w:t>
      </w:r>
      <w:r w:rsidRPr="007B19A4">
        <w:t xml:space="preserve"> for this opportunity. Such cooperation is extremely impor</w:t>
      </w:r>
      <w:r>
        <w:t>tant for both Participants</w:t>
      </w:r>
      <w:r w:rsidRPr="007B19A4">
        <w:t xml:space="preserve"> in their aspiration</w:t>
      </w:r>
      <w:r w:rsidRPr="007B19A4">
        <w:rPr>
          <w:rFonts w:eastAsia="MS PGothic" w:hint="eastAsia"/>
          <w:sz w:val="24"/>
          <w:lang w:val="en-US" w:eastAsia="ja-JP"/>
        </w:rPr>
        <w:t xml:space="preserve"> </w:t>
      </w:r>
      <w:r w:rsidRPr="007B19A4">
        <w:rPr>
          <w:rFonts w:hint="eastAsia"/>
          <w:lang w:val="en-US"/>
        </w:rPr>
        <w:t xml:space="preserve">to </w:t>
      </w:r>
      <w:r w:rsidRPr="007B19A4">
        <w:rPr>
          <w:lang w:val="en-US"/>
        </w:rPr>
        <w:t>provide</w:t>
      </w:r>
      <w:r w:rsidRPr="007B19A4">
        <w:rPr>
          <w:rFonts w:hint="eastAsia"/>
          <w:lang w:val="en-US"/>
        </w:rPr>
        <w:t xml:space="preserve"> high quality polar research to address global issues for the benefit of mankind</w:t>
      </w:r>
      <w:r>
        <w:rPr>
          <w:lang w:val="en-US"/>
        </w:rPr>
        <w:t xml:space="preserve"> </w:t>
      </w:r>
      <w:r w:rsidRPr="007B19A4">
        <w:t>and to strengthen international cooperation in the field of science</w:t>
      </w:r>
      <w:r>
        <w:t xml:space="preserve"> and logistics</w:t>
      </w:r>
      <w:r w:rsidRPr="007B19A4">
        <w:t>.</w:t>
      </w:r>
      <w:r>
        <w:t xml:space="preserve"> </w:t>
      </w:r>
    </w:p>
    <w:p w14:paraId="296CE73A" w14:textId="77777777" w:rsidR="002F556F" w:rsidRPr="007B19A4" w:rsidRDefault="002F556F" w:rsidP="002F556F">
      <w:pPr>
        <w:spacing w:before="120" w:after="120"/>
      </w:pPr>
      <w:r>
        <w:t xml:space="preserve">The Spanish Polar Committee of the Ministry of Science and Innovation express his grateful to TUBITAK to mutual collaboration </w:t>
      </w:r>
      <w:proofErr w:type="gramStart"/>
      <w:r>
        <w:t>according</w:t>
      </w:r>
      <w:proofErr w:type="gramEnd"/>
      <w:r>
        <w:t xml:space="preserve"> its commitment to promote the scientific and logistic collaboration in polar regions.</w:t>
      </w:r>
    </w:p>
    <w:p w14:paraId="70E60E7B" w14:textId="77777777" w:rsidR="002F556F" w:rsidRDefault="002F556F" w:rsidP="00952E9F"/>
    <w:sectPr w:rsidR="002F556F" w:rsidSect="00283F0F">
      <w:headerReference w:type="default" r:id="rId11"/>
      <w:footerReference w:type="default" r:id="rId12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9AD3F" w14:textId="77777777" w:rsidR="00000000" w:rsidRDefault="002F556F">
      <w:r>
        <w:separator/>
      </w:r>
    </w:p>
  </w:endnote>
  <w:endnote w:type="continuationSeparator" w:id="0">
    <w:p w14:paraId="0057BD24" w14:textId="77777777" w:rsidR="00000000" w:rsidRDefault="002F5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24AC9" w14:textId="77777777" w:rsidR="00FA0B9F" w:rsidRDefault="002F556F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2B8BE892" w14:textId="77777777" w:rsidR="00FA0B9F" w:rsidRDefault="002F556F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74158" w14:textId="77777777" w:rsidR="00FA0B9F" w:rsidRDefault="002F556F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5E528AC8" w14:textId="3E08427F" w:rsidR="00FA0B9F" w:rsidRDefault="002F556F" w:rsidP="00FA0B9F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1C24" w14:textId="77777777" w:rsidR="00E311C9" w:rsidRDefault="002F556F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74039C38" w14:textId="77777777" w:rsidR="00E311C9" w:rsidRDefault="002F556F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3F147" w14:textId="77777777" w:rsidR="00000000" w:rsidRDefault="002F556F">
      <w:r>
        <w:separator/>
      </w:r>
    </w:p>
  </w:footnote>
  <w:footnote w:type="continuationSeparator" w:id="0">
    <w:p w14:paraId="13338598" w14:textId="77777777" w:rsidR="00000000" w:rsidRDefault="002F5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A86BF6" w14:paraId="1310113F" w14:textId="77777777" w:rsidTr="00490760">
      <w:trPr>
        <w:trHeight w:val="344"/>
        <w:jc w:val="center"/>
      </w:trPr>
      <w:tc>
        <w:tcPr>
          <w:tcW w:w="5495" w:type="dxa"/>
        </w:tcPr>
        <w:p w14:paraId="2E411B4E" w14:textId="77777777" w:rsidR="00DB7C09" w:rsidRDefault="002F556F" w:rsidP="00F968D4"/>
      </w:tc>
      <w:tc>
        <w:tcPr>
          <w:tcW w:w="4253" w:type="dxa"/>
          <w:gridSpan w:val="2"/>
        </w:tcPr>
        <w:p w14:paraId="12C14805" w14:textId="77777777" w:rsidR="00DB7C09" w:rsidRPr="00BD47E4" w:rsidRDefault="002F556F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1BF4A2A3" w14:textId="77777777" w:rsidR="00DB7C09" w:rsidRPr="00BD47E4" w:rsidRDefault="002F556F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103</w:t>
          </w:r>
          <w:bookmarkEnd w:id="3"/>
        </w:p>
      </w:tc>
    </w:tr>
    <w:tr w:rsidR="00A86BF6" w14:paraId="7DF4B616" w14:textId="77777777" w:rsidTr="00490760">
      <w:trPr>
        <w:trHeight w:val="2165"/>
        <w:jc w:val="center"/>
      </w:trPr>
      <w:tc>
        <w:tcPr>
          <w:tcW w:w="5495" w:type="dxa"/>
        </w:tcPr>
        <w:p w14:paraId="6A72630B" w14:textId="77777777" w:rsidR="00490760" w:rsidRPr="00EE4D48" w:rsidRDefault="002F556F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1E6595F" wp14:editId="0CFF7073">
                <wp:extent cx="2519680" cy="1439545"/>
                <wp:effectExtent l="0" t="0" r="0" b="825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3559830" name="Imagen 1" descr="Imagen que contiene Diagram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414E8FF0" w14:textId="77777777" w:rsidR="00490760" w:rsidRPr="00FE5146" w:rsidRDefault="002F556F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A86BF6" w14:paraId="4B8AAEC7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2FFA6A45" w14:textId="77777777" w:rsidR="00BD47E4" w:rsidRDefault="002F556F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34CBB1B5" w14:textId="77777777" w:rsidR="00BD47E4" w:rsidRDefault="002F556F" w:rsidP="002C30DA">
          <w:pPr>
            <w:jc w:val="right"/>
          </w:pPr>
          <w:bookmarkStart w:id="4" w:name="agenda"/>
          <w:r>
            <w:t>ATCM 15</w:t>
          </w:r>
          <w:bookmarkEnd w:id="4"/>
        </w:p>
      </w:tc>
      <w:tc>
        <w:tcPr>
          <w:tcW w:w="390" w:type="dxa"/>
        </w:tcPr>
        <w:p w14:paraId="056D4207" w14:textId="77777777" w:rsidR="00BD47E4" w:rsidRDefault="002F556F" w:rsidP="00387A65">
          <w:pPr>
            <w:jc w:val="right"/>
          </w:pPr>
        </w:p>
      </w:tc>
    </w:tr>
    <w:tr w:rsidR="00A86BF6" w14:paraId="764FFE6D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225FF6E4" w14:textId="77777777" w:rsidR="00BD47E4" w:rsidRDefault="002F556F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568F4033" w14:textId="77777777" w:rsidR="00BD47E4" w:rsidRDefault="002F556F" w:rsidP="002C30DA">
          <w:pPr>
            <w:jc w:val="right"/>
          </w:pPr>
          <w:bookmarkStart w:id="5" w:name="party"/>
          <w:r>
            <w:t>Spain, Turkey</w:t>
          </w:r>
          <w:bookmarkEnd w:id="5"/>
        </w:p>
      </w:tc>
      <w:tc>
        <w:tcPr>
          <w:tcW w:w="390" w:type="dxa"/>
        </w:tcPr>
        <w:p w14:paraId="509EC748" w14:textId="77777777" w:rsidR="00BD47E4" w:rsidRDefault="002F556F" w:rsidP="00387A65">
          <w:pPr>
            <w:jc w:val="right"/>
          </w:pPr>
        </w:p>
      </w:tc>
    </w:tr>
    <w:tr w:rsidR="00A86BF6" w14:paraId="7D8F33C3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75E0A3AA" w14:textId="77777777" w:rsidR="00BD47E4" w:rsidRDefault="002F556F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45F3AB91" w14:textId="77777777" w:rsidR="00BD47E4" w:rsidRDefault="002F556F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3009A86D" w14:textId="77777777" w:rsidR="00BD47E4" w:rsidRDefault="002F556F" w:rsidP="00387A65">
          <w:pPr>
            <w:jc w:val="right"/>
          </w:pPr>
        </w:p>
      </w:tc>
    </w:tr>
    <w:tr w:rsidR="00A86BF6" w14:paraId="110EB1D2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79C1BBB1" w14:textId="77777777" w:rsidR="0097629D" w:rsidRDefault="002F556F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184A7F3F" w14:textId="77777777" w:rsidR="0097629D" w:rsidRDefault="002F556F" w:rsidP="0097629D">
          <w:pPr>
            <w:jc w:val="right"/>
          </w:pPr>
          <w:bookmarkStart w:id="7" w:name="date_submission"/>
          <w:r>
            <w:t>22/4/2022</w:t>
          </w:r>
          <w:bookmarkEnd w:id="7"/>
        </w:p>
      </w:tc>
      <w:tc>
        <w:tcPr>
          <w:tcW w:w="390" w:type="dxa"/>
        </w:tcPr>
        <w:p w14:paraId="7D0056CB" w14:textId="77777777" w:rsidR="0097629D" w:rsidRDefault="002F556F" w:rsidP="00387A65">
          <w:pPr>
            <w:jc w:val="right"/>
          </w:pPr>
        </w:p>
      </w:tc>
    </w:tr>
  </w:tbl>
  <w:p w14:paraId="7BC8735E" w14:textId="77777777" w:rsidR="00AE5DD0" w:rsidRDefault="002F556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A86BF6" w14:paraId="5D5122B0" w14:textId="77777777">
      <w:trPr>
        <w:trHeight w:val="354"/>
        <w:jc w:val="center"/>
      </w:trPr>
      <w:tc>
        <w:tcPr>
          <w:tcW w:w="9694" w:type="dxa"/>
        </w:tcPr>
        <w:p w14:paraId="4E72A54B" w14:textId="1C494128" w:rsidR="00AE5DD0" w:rsidRPr="00BD47E4" w:rsidRDefault="002F556F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1F3C09D0" w14:textId="6959FD88" w:rsidR="00AE5DD0" w:rsidRPr="00BD47E4" w:rsidRDefault="002F556F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103</w:t>
          </w:r>
        </w:p>
      </w:tc>
    </w:tr>
  </w:tbl>
  <w:p w14:paraId="0CACA7A3" w14:textId="77777777" w:rsidR="00AE5DD0" w:rsidRDefault="002F55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E1202870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7E6A0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95E8A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AC32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2622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5435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AAB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4676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F0686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D7EAE8E4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2FCAC4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F231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A49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0697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2A52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1C5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A6D5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F0A6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9EBE496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457CFFC8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6B181922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73E47272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07665524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D3F27072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5168715E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892CC03E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8AC8BF5A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05980D64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F530E0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A8B2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66222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343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E096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7C0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AC72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1C4BC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DB784C1A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EF8C5F7A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30F6C56E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8BBEA310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367A46A2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175EDBE0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9B2EC118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71D443D8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305A4F66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DDFCCD34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5E69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EE4FC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1C0B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54D1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56AB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B493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24C6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8071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8091168">
    <w:abstractNumId w:val="9"/>
  </w:num>
  <w:num w:numId="2" w16cid:durableId="1346250967">
    <w:abstractNumId w:val="7"/>
  </w:num>
  <w:num w:numId="3" w16cid:durableId="1515224227">
    <w:abstractNumId w:val="6"/>
  </w:num>
  <w:num w:numId="4" w16cid:durableId="65685640">
    <w:abstractNumId w:val="5"/>
  </w:num>
  <w:num w:numId="5" w16cid:durableId="415857117">
    <w:abstractNumId w:val="4"/>
  </w:num>
  <w:num w:numId="6" w16cid:durableId="1093353641">
    <w:abstractNumId w:val="8"/>
  </w:num>
  <w:num w:numId="7" w16cid:durableId="1011108858">
    <w:abstractNumId w:val="3"/>
  </w:num>
  <w:num w:numId="8" w16cid:durableId="352998155">
    <w:abstractNumId w:val="2"/>
  </w:num>
  <w:num w:numId="9" w16cid:durableId="43139758">
    <w:abstractNumId w:val="1"/>
  </w:num>
  <w:num w:numId="10" w16cid:durableId="528177566">
    <w:abstractNumId w:val="0"/>
  </w:num>
  <w:num w:numId="11" w16cid:durableId="983200031">
    <w:abstractNumId w:val="11"/>
  </w:num>
  <w:num w:numId="12" w16cid:durableId="211889815">
    <w:abstractNumId w:val="15"/>
  </w:num>
  <w:num w:numId="13" w16cid:durableId="1594970422">
    <w:abstractNumId w:val="14"/>
  </w:num>
  <w:num w:numId="14" w16cid:durableId="1665890190">
    <w:abstractNumId w:val="12"/>
  </w:num>
  <w:num w:numId="15" w16cid:durableId="1971016325">
    <w:abstractNumId w:val="13"/>
  </w:num>
  <w:num w:numId="16" w16cid:durableId="1569539529">
    <w:abstractNumId w:val="10"/>
  </w:num>
  <w:num w:numId="17" w16cid:durableId="427578590">
    <w:abstractNumId w:val="11"/>
  </w:num>
  <w:num w:numId="18" w16cid:durableId="839389469">
    <w:abstractNumId w:val="15"/>
  </w:num>
  <w:num w:numId="19" w16cid:durableId="1573345974">
    <w:abstractNumId w:val="14"/>
  </w:num>
  <w:num w:numId="20" w16cid:durableId="20937749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F6"/>
    <w:rsid w:val="002F556F"/>
    <w:rsid w:val="00A8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B691A"/>
  <w15:chartTrackingRefBased/>
  <w15:docId w15:val="{B810FC44-B417-4759-B34C-32E22CEB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461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4</cp:revision>
  <cp:lastPrinted>2008-01-22T18:20:00Z</cp:lastPrinted>
  <dcterms:created xsi:type="dcterms:W3CDTF">2020-11-26T16:54:00Z</dcterms:created>
  <dcterms:modified xsi:type="dcterms:W3CDTF">2022-04-25T14:05:00Z</dcterms:modified>
</cp:coreProperties>
</file>