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3FFE" w14:textId="77777777" w:rsidR="00C26F2D" w:rsidRPr="00BF077B" w:rsidRDefault="0017203D" w:rsidP="00BF077B">
      <w:pPr>
        <w:pStyle w:val="ATSNormal"/>
        <w:rPr>
          <w:rStyle w:val="Ttulodellibro"/>
        </w:rPr>
      </w:pPr>
    </w:p>
    <w:p w14:paraId="2F8DD92D" w14:textId="77777777" w:rsidR="002F0A13" w:rsidRDefault="0017203D" w:rsidP="004B4A60">
      <w:pPr>
        <w:rPr>
          <w:b/>
          <w:u w:val="single"/>
          <w:lang w:val="es-ES_tradnl"/>
        </w:rPr>
      </w:pPr>
    </w:p>
    <w:p w14:paraId="6FD16E62" w14:textId="77777777" w:rsidR="002F0A13" w:rsidRDefault="0017203D" w:rsidP="004B4A60">
      <w:pPr>
        <w:rPr>
          <w:b/>
          <w:u w:val="single"/>
          <w:lang w:val="es-ES_tradnl"/>
        </w:rPr>
      </w:pPr>
    </w:p>
    <w:p w14:paraId="50849A0A" w14:textId="77777777" w:rsidR="002F0A13" w:rsidRDefault="0017203D" w:rsidP="004B4A60">
      <w:pPr>
        <w:rPr>
          <w:b/>
          <w:u w:val="single"/>
          <w:lang w:val="es-ES_tradnl"/>
        </w:rPr>
      </w:pPr>
    </w:p>
    <w:p w14:paraId="0A1655F7" w14:textId="77777777" w:rsidR="002F0A13" w:rsidRDefault="0017203D" w:rsidP="004B4A60">
      <w:pPr>
        <w:rPr>
          <w:b/>
          <w:u w:val="single"/>
          <w:lang w:val="es-ES_tradnl"/>
        </w:rPr>
      </w:pPr>
    </w:p>
    <w:p w14:paraId="15ECA087" w14:textId="77777777" w:rsidR="00C26F2D" w:rsidRDefault="0017203D" w:rsidP="004B4A60">
      <w:pPr>
        <w:rPr>
          <w:b/>
          <w:u w:val="single"/>
          <w:lang w:val="es-ES_tradnl"/>
        </w:rPr>
      </w:pPr>
    </w:p>
    <w:p w14:paraId="31D70C92" w14:textId="77777777" w:rsidR="004B4A60" w:rsidRPr="0057246E" w:rsidRDefault="0017203D" w:rsidP="001B789F">
      <w:pPr>
        <w:pStyle w:val="ATSTitle"/>
      </w:pPr>
      <w:bookmarkStart w:id="0" w:name="name"/>
      <w:r>
        <w:t>Gender approach in the National Antarctic Program of Argentina</w:t>
      </w:r>
      <w:bookmarkEnd w:id="0"/>
    </w:p>
    <w:p w14:paraId="220A195A" w14:textId="77777777" w:rsidR="004B4A60" w:rsidRPr="0057246E" w:rsidRDefault="0017203D" w:rsidP="00F75424">
      <w:pPr>
        <w:jc w:val="center"/>
      </w:pPr>
    </w:p>
    <w:p w14:paraId="787B6324" w14:textId="77777777" w:rsidR="004B4A60" w:rsidRPr="002F0A13" w:rsidRDefault="0017203D" w:rsidP="002F0A13"/>
    <w:p w14:paraId="309746ED" w14:textId="77777777" w:rsidR="004B4A60" w:rsidRDefault="0017203D" w:rsidP="00F75424">
      <w:pPr>
        <w:jc w:val="center"/>
      </w:pPr>
      <w:bookmarkStart w:id="1" w:name="memo"/>
      <w:bookmarkEnd w:id="1"/>
    </w:p>
    <w:p w14:paraId="3688CCD6" w14:textId="77777777" w:rsidR="0097629D" w:rsidRDefault="0017203D" w:rsidP="00F75424">
      <w:pPr>
        <w:jc w:val="center"/>
      </w:pPr>
    </w:p>
    <w:p w14:paraId="3927064F" w14:textId="77777777" w:rsidR="0097629D" w:rsidRDefault="0017203D" w:rsidP="00F75424">
      <w:pPr>
        <w:jc w:val="center"/>
      </w:pPr>
    </w:p>
    <w:p w14:paraId="2929D300" w14:textId="77777777" w:rsidR="0097629D" w:rsidRDefault="0017203D" w:rsidP="00F75424">
      <w:pPr>
        <w:jc w:val="center"/>
      </w:pPr>
    </w:p>
    <w:p w14:paraId="449079B9" w14:textId="77777777" w:rsidR="0097629D" w:rsidRPr="00C26F2D" w:rsidRDefault="0017203D" w:rsidP="00F75424">
      <w:pPr>
        <w:jc w:val="center"/>
      </w:pPr>
    </w:p>
    <w:p w14:paraId="759A760F" w14:textId="77777777" w:rsidR="004B4A60" w:rsidRPr="0057246E" w:rsidRDefault="0017203D" w:rsidP="004B4A60"/>
    <w:p w14:paraId="41B02512" w14:textId="77777777" w:rsidR="00C26F2D" w:rsidRDefault="0017203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01D8D77" w14:textId="77777777" w:rsidR="0017203D" w:rsidRPr="0057246E" w:rsidRDefault="0017203D" w:rsidP="0017203D">
      <w:pPr>
        <w:pStyle w:val="ATSHeading1"/>
      </w:pPr>
      <w:r>
        <w:lastRenderedPageBreak/>
        <w:t>Gender approach in the National Antarctic Program of Argentina</w:t>
      </w:r>
    </w:p>
    <w:p w14:paraId="1D8AF4B0" w14:textId="46681461" w:rsidR="004B4A60" w:rsidRDefault="0017203D" w:rsidP="00952E9F"/>
    <w:p w14:paraId="21E29698" w14:textId="0CB81865" w:rsidR="0017203D" w:rsidRDefault="0017203D" w:rsidP="00952E9F"/>
    <w:p w14:paraId="62093261" w14:textId="77777777" w:rsidR="0017203D" w:rsidRPr="005570C2" w:rsidRDefault="0017203D" w:rsidP="0017203D">
      <w:pPr>
        <w:jc w:val="both"/>
        <w:rPr>
          <w:b/>
          <w:i/>
        </w:rPr>
      </w:pPr>
      <w:r w:rsidRPr="005570C2">
        <w:rPr>
          <w:b/>
          <w:i/>
        </w:rPr>
        <w:t>Summary</w:t>
      </w:r>
    </w:p>
    <w:p w14:paraId="15DEACDA" w14:textId="77777777" w:rsidR="0017203D" w:rsidRDefault="0017203D" w:rsidP="0017203D">
      <w:pPr>
        <w:jc w:val="both"/>
      </w:pPr>
    </w:p>
    <w:p w14:paraId="1A99D31B" w14:textId="77777777" w:rsidR="0017203D" w:rsidRPr="005E3E13" w:rsidRDefault="0017203D" w:rsidP="0017203D">
      <w:pPr>
        <w:jc w:val="both"/>
        <w:rPr>
          <w:lang w:val="en-US"/>
        </w:rPr>
      </w:pPr>
      <w:r w:rsidRPr="00250BCC">
        <w:t>T</w:t>
      </w:r>
      <w:r>
        <w:t xml:space="preserve">his document describes the general </w:t>
      </w:r>
      <w:r w:rsidRPr="00250BCC">
        <w:t xml:space="preserve">background and </w:t>
      </w:r>
      <w:r>
        <w:t xml:space="preserve">the </w:t>
      </w:r>
      <w:r w:rsidRPr="00250BCC">
        <w:t xml:space="preserve">activities </w:t>
      </w:r>
      <w:r>
        <w:t xml:space="preserve">that </w:t>
      </w:r>
      <w:r w:rsidRPr="00250BCC">
        <w:t xml:space="preserve">the Antarctic Program </w:t>
      </w:r>
      <w:r>
        <w:t>of Argentina is currently carrying out</w:t>
      </w:r>
      <w:r w:rsidRPr="00250BCC">
        <w:t xml:space="preserve"> </w:t>
      </w:r>
      <w:r>
        <w:t>with regard to</w:t>
      </w:r>
      <w:r w:rsidRPr="00250BCC">
        <w:t xml:space="preserve"> gender </w:t>
      </w:r>
      <w:proofErr w:type="gramStart"/>
      <w:r>
        <w:t>equality</w:t>
      </w:r>
      <w:r w:rsidRPr="00250BCC">
        <w:t>, and</w:t>
      </w:r>
      <w:proofErr w:type="gramEnd"/>
      <w:r w:rsidRPr="00250BCC">
        <w:t xml:space="preserve"> reaffirms the Argentine commitment to the implementation of measures that </w:t>
      </w:r>
      <w:r>
        <w:t>facilitate</w:t>
      </w:r>
      <w:r w:rsidRPr="00250BCC">
        <w:t xml:space="preserve"> equal conditions and </w:t>
      </w:r>
      <w:r>
        <w:t xml:space="preserve">promote the </w:t>
      </w:r>
      <w:r w:rsidRPr="00250BCC">
        <w:t>full development of women in their Antarctic work.</w:t>
      </w:r>
    </w:p>
    <w:p w14:paraId="1A447739" w14:textId="77777777" w:rsidR="0017203D" w:rsidRDefault="0017203D" w:rsidP="0017203D">
      <w:pPr>
        <w:jc w:val="both"/>
      </w:pPr>
    </w:p>
    <w:p w14:paraId="4F9E72F7" w14:textId="77777777" w:rsidR="0017203D" w:rsidRPr="005570C2" w:rsidRDefault="0017203D" w:rsidP="0017203D">
      <w:pPr>
        <w:jc w:val="both"/>
        <w:rPr>
          <w:b/>
          <w:i/>
        </w:rPr>
      </w:pPr>
      <w:r w:rsidRPr="005570C2">
        <w:rPr>
          <w:b/>
          <w:i/>
        </w:rPr>
        <w:t>Background</w:t>
      </w:r>
    </w:p>
    <w:p w14:paraId="0CAD3C7C" w14:textId="77777777" w:rsidR="0017203D" w:rsidRDefault="0017203D" w:rsidP="0017203D">
      <w:pPr>
        <w:jc w:val="both"/>
      </w:pPr>
    </w:p>
    <w:p w14:paraId="6CF610D9" w14:textId="77777777" w:rsidR="0017203D" w:rsidRDefault="0017203D" w:rsidP="0017203D">
      <w:pPr>
        <w:jc w:val="both"/>
      </w:pPr>
      <w:r>
        <w:t xml:space="preserve">The National Directorate of the Antarctic (DNA) and the Argentine Antarctic Institute (IAA), both part of the organizational structure of the Ministry of Foreign Affairs, International Trade and Worship, strongly support gender-specific actions </w:t>
      </w:r>
      <w:proofErr w:type="gramStart"/>
      <w:r>
        <w:t>in order to</w:t>
      </w:r>
      <w:proofErr w:type="gramEnd"/>
      <w:r>
        <w:t xml:space="preserve"> put on the spotlight the work and role of women in the field of Antarctic studies. This sustained effort has been complemented and reinforced since April 2021 with the creation, within the Ministry of Foreign Affairs, of the Focal Point for Sexual and Gender Diversity (FOGENE), which purpose is to design policies and programs to advance the promotion and protection of the rights of LGBTIQ+ people, and the sexual diversity and gender identity of the workers of the Ministry of Foreign Affairs.</w:t>
      </w:r>
      <w:r w:rsidRPr="00695737">
        <w:t xml:space="preserve"> This instrument made it possible to incorporate a gender agenda </w:t>
      </w:r>
      <w:r>
        <w:t>with</w:t>
      </w:r>
      <w:r w:rsidRPr="00695737">
        <w:t>in the management of Antarctic science.</w:t>
      </w:r>
    </w:p>
    <w:p w14:paraId="36F150B0" w14:textId="77777777" w:rsidR="0017203D" w:rsidRDefault="0017203D" w:rsidP="0017203D">
      <w:pPr>
        <w:jc w:val="both"/>
      </w:pPr>
    </w:p>
    <w:p w14:paraId="62B15384" w14:textId="77777777" w:rsidR="0017203D" w:rsidRDefault="0017203D" w:rsidP="0017203D">
      <w:pPr>
        <w:jc w:val="both"/>
      </w:pPr>
      <w:r w:rsidRPr="00695737">
        <w:t xml:space="preserve">Gender diversity is </w:t>
      </w:r>
      <w:r>
        <w:t>currently</w:t>
      </w:r>
      <w:r w:rsidRPr="00695737">
        <w:t xml:space="preserve"> the object of public policies in </w:t>
      </w:r>
      <w:r>
        <w:t>Argentina</w:t>
      </w:r>
      <w:r w:rsidRPr="00BB1348">
        <w:t xml:space="preserve">. </w:t>
      </w:r>
      <w:r>
        <w:t>For example</w:t>
      </w:r>
      <w:r w:rsidRPr="009113A1">
        <w:t xml:space="preserve">, on September 4, 2020, the Government established a quota for transvestites, transsexuals and transgender people in the </w:t>
      </w:r>
      <w:r>
        <w:t>Federal</w:t>
      </w:r>
      <w:r w:rsidRPr="009113A1">
        <w:t xml:space="preserve"> </w:t>
      </w:r>
      <w:r>
        <w:t>Government</w:t>
      </w:r>
      <w:r w:rsidRPr="009113A1">
        <w:t xml:space="preserve">, </w:t>
      </w:r>
      <w:r>
        <w:t xml:space="preserve">meaning that they </w:t>
      </w:r>
      <w:r w:rsidRPr="009113A1">
        <w:t xml:space="preserve">will have to constitute not less than 1% of </w:t>
      </w:r>
      <w:proofErr w:type="gramStart"/>
      <w:r w:rsidRPr="009113A1">
        <w:t xml:space="preserve">the </w:t>
      </w:r>
      <w:r>
        <w:t>its</w:t>
      </w:r>
      <w:proofErr w:type="gramEnd"/>
      <w:r w:rsidRPr="009113A1">
        <w:t xml:space="preserve"> workforce.</w:t>
      </w:r>
    </w:p>
    <w:p w14:paraId="47DDD827" w14:textId="77777777" w:rsidR="0017203D" w:rsidRDefault="0017203D" w:rsidP="0017203D">
      <w:pPr>
        <w:jc w:val="both"/>
      </w:pPr>
    </w:p>
    <w:p w14:paraId="24BA2AE8" w14:textId="77777777" w:rsidR="0017203D" w:rsidRDefault="0017203D" w:rsidP="0017203D">
      <w:pPr>
        <w:jc w:val="both"/>
      </w:pPr>
      <w:r>
        <w:t>Within the structure of the DNA-IAA, w</w:t>
      </w:r>
      <w:r w:rsidRPr="00375E08">
        <w:t xml:space="preserve">omen hold leadership positions as directors and managers </w:t>
      </w:r>
      <w:r>
        <w:t>with regards</w:t>
      </w:r>
      <w:r w:rsidRPr="00375E08">
        <w:t xml:space="preserve"> to the administration of resources in Antarctica and environmental management. </w:t>
      </w:r>
      <w:r w:rsidRPr="00695737">
        <w:t>As for scientific personnel, for years there has been gender parity among the personnel who carry out tasks in the dif</w:t>
      </w:r>
      <w:r>
        <w:t>ferent Argentine Antarctic stations</w:t>
      </w:r>
      <w:r w:rsidRPr="00695737">
        <w:t xml:space="preserve">. However, this situation was not yet reflected among the logistics support staff. Only in the summer bases </w:t>
      </w:r>
      <w:proofErr w:type="spellStart"/>
      <w:r w:rsidRPr="00695737">
        <w:t>Matienzo</w:t>
      </w:r>
      <w:proofErr w:type="spellEnd"/>
      <w:r w:rsidRPr="00695737">
        <w:t>, on one occasion</w:t>
      </w:r>
      <w:r>
        <w:t>,</w:t>
      </w:r>
      <w:r w:rsidRPr="00695737">
        <w:t xml:space="preserve"> and Brown on four occasions, the base leadership </w:t>
      </w:r>
      <w:proofErr w:type="gramStart"/>
      <w:r w:rsidRPr="00695737">
        <w:t>was in charge of</w:t>
      </w:r>
      <w:proofErr w:type="gramEnd"/>
      <w:r w:rsidRPr="00695737">
        <w:t xml:space="preserve"> women.</w:t>
      </w:r>
    </w:p>
    <w:p w14:paraId="150CDED9" w14:textId="77777777" w:rsidR="0017203D" w:rsidRDefault="0017203D" w:rsidP="0017203D">
      <w:pPr>
        <w:jc w:val="both"/>
      </w:pPr>
    </w:p>
    <w:p w14:paraId="29CDF922" w14:textId="77777777" w:rsidR="0017203D" w:rsidRPr="005570C2" w:rsidRDefault="0017203D" w:rsidP="0017203D">
      <w:pPr>
        <w:jc w:val="both"/>
        <w:rPr>
          <w:b/>
          <w:i/>
        </w:rPr>
      </w:pPr>
      <w:r w:rsidRPr="005570C2">
        <w:rPr>
          <w:b/>
          <w:i/>
        </w:rPr>
        <w:t>Institutional Actions</w:t>
      </w:r>
    </w:p>
    <w:p w14:paraId="5DDB6012" w14:textId="77777777" w:rsidR="0017203D" w:rsidRDefault="0017203D" w:rsidP="0017203D">
      <w:pPr>
        <w:jc w:val="both"/>
      </w:pPr>
    </w:p>
    <w:p w14:paraId="440180C2" w14:textId="77777777" w:rsidR="0017203D" w:rsidRDefault="0017203D" w:rsidP="0017203D">
      <w:pPr>
        <w:jc w:val="both"/>
      </w:pPr>
      <w:r>
        <w:t>Within the framework of a special event dedicated to Antarctic researchers associated with the XXXIV SCAR Meeting (Malaysia, 2016), where more than 100 biographies of Antarctic women were launched on Wikipedia, a researcher and an environmental manager from Argentina were proposed on an international nomination mechanism to be part of this select group of biographies. The objective of this “</w:t>
      </w:r>
      <w:proofErr w:type="spellStart"/>
      <w:r>
        <w:t>Wikibomb</w:t>
      </w:r>
      <w:proofErr w:type="spellEnd"/>
      <w:r>
        <w:t>” was to promote the profile of female Antarctic researchers so that they serve as an inspiration for future generations of professionals.</w:t>
      </w:r>
    </w:p>
    <w:p w14:paraId="08B573BD" w14:textId="77777777" w:rsidR="0017203D" w:rsidRDefault="0017203D" w:rsidP="0017203D">
      <w:pPr>
        <w:jc w:val="both"/>
      </w:pPr>
    </w:p>
    <w:p w14:paraId="3425C44C" w14:textId="77777777" w:rsidR="0017203D" w:rsidRDefault="0017203D" w:rsidP="0017203D">
      <w:pPr>
        <w:jc w:val="both"/>
      </w:pPr>
      <w:r w:rsidRPr="00FB1406">
        <w:t xml:space="preserve">It is also noteworthy that on the 50th anniversary of the campaign in which four </w:t>
      </w:r>
      <w:r>
        <w:t xml:space="preserve">female </w:t>
      </w:r>
      <w:r w:rsidRPr="00FB1406">
        <w:t>Argentine scientists carried out fieldwork in Antarctica for the first time</w:t>
      </w:r>
      <w:r>
        <w:t xml:space="preserve"> (1968)</w:t>
      </w:r>
      <w:r w:rsidRPr="00FB1406">
        <w:t>, four new Antar</w:t>
      </w:r>
      <w:r>
        <w:t xml:space="preserve">ctic toponyms were approved </w:t>
      </w:r>
      <w:proofErr w:type="gramStart"/>
      <w:r>
        <w:t>so as to</w:t>
      </w:r>
      <w:proofErr w:type="gramEnd"/>
      <w:r w:rsidRPr="00FB1406">
        <w:t xml:space="preserve"> pay tribute to these pioneers of Argentine Antarctic science. They </w:t>
      </w:r>
      <w:proofErr w:type="gramStart"/>
      <w:r w:rsidRPr="00FB1406">
        <w:t>were:</w:t>
      </w:r>
      <w:proofErr w:type="gramEnd"/>
      <w:r w:rsidRPr="00FB1406">
        <w:t xml:space="preserve"> Irene </w:t>
      </w:r>
      <w:proofErr w:type="spellStart"/>
      <w:r w:rsidRPr="00FB1406">
        <w:t>Bernasconi</w:t>
      </w:r>
      <w:proofErr w:type="spellEnd"/>
      <w:r w:rsidRPr="00FB1406">
        <w:t xml:space="preserve">, outstanding specialist in echinoderms; María Adela </w:t>
      </w:r>
      <w:proofErr w:type="spellStart"/>
      <w:r w:rsidRPr="00FB1406">
        <w:t>Caría</w:t>
      </w:r>
      <w:proofErr w:type="spellEnd"/>
      <w:r w:rsidRPr="00FB1406">
        <w:t xml:space="preserve">, bacteriologist; Elena Martínez Fontes, expert in marine invertebrates, and Carmen </w:t>
      </w:r>
      <w:proofErr w:type="spellStart"/>
      <w:r w:rsidRPr="00FB1406">
        <w:t>Pujals</w:t>
      </w:r>
      <w:proofErr w:type="spellEnd"/>
      <w:r w:rsidRPr="00FB1406">
        <w:t>, renowned specialist in seaweed</w:t>
      </w:r>
      <w:r>
        <w:t>s</w:t>
      </w:r>
      <w:r w:rsidRPr="00FB1406">
        <w:t>.</w:t>
      </w:r>
      <w:r>
        <w:t xml:space="preserve"> </w:t>
      </w:r>
      <w:r w:rsidRPr="00DE5E71">
        <w:t>The</w:t>
      </w:r>
      <w:r>
        <w:t>se</w:t>
      </w:r>
      <w:r w:rsidRPr="00DE5E71">
        <w:t xml:space="preserve"> four toponyms correspond to previously unnamed features in the extreme southeast of the Jason Peninsula, on the Weddell Sea.</w:t>
      </w:r>
    </w:p>
    <w:p w14:paraId="27E858A6" w14:textId="77777777" w:rsidR="0017203D" w:rsidRDefault="0017203D" w:rsidP="0017203D">
      <w:pPr>
        <w:jc w:val="both"/>
      </w:pPr>
    </w:p>
    <w:p w14:paraId="179DA542" w14:textId="77777777" w:rsidR="0017203D" w:rsidRDefault="0017203D" w:rsidP="0017203D">
      <w:pPr>
        <w:jc w:val="both"/>
      </w:pPr>
      <w:proofErr w:type="gramStart"/>
      <w:r w:rsidRPr="002A41F9">
        <w:lastRenderedPageBreak/>
        <w:t>With regard to</w:t>
      </w:r>
      <w:proofErr w:type="gramEnd"/>
      <w:r w:rsidRPr="002A41F9">
        <w:t xml:space="preserve"> personnel in Antarctica, th</w:t>
      </w:r>
      <w:r>
        <w:t>anks to an active gender policy,</w:t>
      </w:r>
      <w:r w:rsidRPr="002A41F9">
        <w:t xml:space="preserve"> and in coordination with the institutions in charge of Antarctic logistics (Antarctic Joint Command), in recent years female </w:t>
      </w:r>
      <w:r>
        <w:t>staff</w:t>
      </w:r>
      <w:r w:rsidRPr="002A41F9">
        <w:t xml:space="preserve"> have been commissioned to occupy positions traditionally in </w:t>
      </w:r>
      <w:r>
        <w:t>charge</w:t>
      </w:r>
      <w:r w:rsidRPr="002A41F9">
        <w:t xml:space="preserve"> of </w:t>
      </w:r>
      <w:r>
        <w:t>men, such as mechanics or drivers</w:t>
      </w:r>
      <w:r w:rsidRPr="002A41F9">
        <w:t xml:space="preserve">. In this regard, it </w:t>
      </w:r>
      <w:r>
        <w:t>is noteworthy that in the last Summer Antarctic C</w:t>
      </w:r>
      <w:r w:rsidRPr="002A41F9">
        <w:t xml:space="preserve">ampaign (CAV 2021/22) </w:t>
      </w:r>
      <w:r>
        <w:t xml:space="preserve">absolute </w:t>
      </w:r>
      <w:r w:rsidRPr="002A41F9">
        <w:t xml:space="preserve">gender parity was </w:t>
      </w:r>
      <w:r>
        <w:t>achieved in</w:t>
      </w:r>
      <w:r w:rsidRPr="002A41F9">
        <w:t xml:space="preserve"> t</w:t>
      </w:r>
      <w:r>
        <w:t xml:space="preserve">he logistics of </w:t>
      </w:r>
      <w:proofErr w:type="spellStart"/>
      <w:r>
        <w:t>Carlini</w:t>
      </w:r>
      <w:proofErr w:type="spellEnd"/>
      <w:r>
        <w:t xml:space="preserve"> station -</w:t>
      </w:r>
      <w:r w:rsidRPr="002A41F9">
        <w:t xml:space="preserve"> </w:t>
      </w:r>
      <w:r>
        <w:t xml:space="preserve">managed by </w:t>
      </w:r>
      <w:r w:rsidRPr="002A41F9">
        <w:t>the National Directorate</w:t>
      </w:r>
      <w:r>
        <w:t xml:space="preserve"> for Antarctica-. Moreover, </w:t>
      </w:r>
      <w:r w:rsidRPr="002A41F9">
        <w:t>for the fi</w:t>
      </w:r>
      <w:r>
        <w:t>rst time in the history of the station</w:t>
      </w:r>
      <w:r w:rsidRPr="002A41F9">
        <w:t xml:space="preserve"> the</w:t>
      </w:r>
      <w:r>
        <w:t xml:space="preserve"> position of Deputy Head of station</w:t>
      </w:r>
      <w:r w:rsidRPr="002A41F9">
        <w:t xml:space="preserve"> was held by a woma</w:t>
      </w:r>
      <w:r>
        <w:t>n. It is expected that next season</w:t>
      </w:r>
      <w:r w:rsidRPr="002A41F9">
        <w:t xml:space="preserve">, </w:t>
      </w:r>
      <w:proofErr w:type="gramStart"/>
      <w:r>
        <w:t>and also</w:t>
      </w:r>
      <w:proofErr w:type="gramEnd"/>
      <w:r>
        <w:t xml:space="preserve"> </w:t>
      </w:r>
      <w:r w:rsidRPr="002A41F9">
        <w:t>for t</w:t>
      </w:r>
      <w:r>
        <w:t>he first time, the position of H</w:t>
      </w:r>
      <w:r w:rsidRPr="002A41F9">
        <w:t>ead of said base will be assigned to a woman.</w:t>
      </w:r>
    </w:p>
    <w:p w14:paraId="15D99D5C" w14:textId="77777777" w:rsidR="0017203D" w:rsidRDefault="0017203D" w:rsidP="0017203D">
      <w:pPr>
        <w:jc w:val="both"/>
      </w:pPr>
    </w:p>
    <w:p w14:paraId="587697BB" w14:textId="77777777" w:rsidR="0017203D" w:rsidRDefault="0017203D" w:rsidP="0017203D">
      <w:pPr>
        <w:jc w:val="both"/>
      </w:pPr>
      <w:r w:rsidRPr="00CC5C6B">
        <w:t xml:space="preserve">Likewise, the 2021/2022 crew of the </w:t>
      </w:r>
      <w:proofErr w:type="spellStart"/>
      <w:r w:rsidRPr="00CC5C6B">
        <w:t>Carlini</w:t>
      </w:r>
      <w:proofErr w:type="spellEnd"/>
      <w:r w:rsidRPr="00CC5C6B">
        <w:t xml:space="preserve"> base received, before their transfer</w:t>
      </w:r>
      <w:r>
        <w:t xml:space="preserve"> to the Antarctic continent, a lecture </w:t>
      </w:r>
      <w:r w:rsidRPr="00CC5C6B">
        <w:t xml:space="preserve">by experts on gender issues. This was the first time that </w:t>
      </w:r>
      <w:r>
        <w:t>they delivered this talk</w:t>
      </w:r>
      <w:r w:rsidRPr="00CC5C6B">
        <w:t xml:space="preserve">, the objective of which was to train personnel on gender issues and thus prevent inappropriate behaviour among personnel who will remain in Antarctica for a year. These talks will be repeated every year and it is expected </w:t>
      </w:r>
      <w:r>
        <w:t>that they will be</w:t>
      </w:r>
      <w:r w:rsidRPr="00CC5C6B">
        <w:t xml:space="preserve"> extend</w:t>
      </w:r>
      <w:r>
        <w:t>ed</w:t>
      </w:r>
      <w:r w:rsidRPr="00CC5C6B">
        <w:t xml:space="preserve"> to other groups that participate in the Antarctic campaigns.</w:t>
      </w:r>
    </w:p>
    <w:p w14:paraId="58A7BB72" w14:textId="77777777" w:rsidR="0017203D" w:rsidRDefault="0017203D" w:rsidP="0017203D">
      <w:pPr>
        <w:jc w:val="both"/>
      </w:pPr>
    </w:p>
    <w:p w14:paraId="35CEEE70" w14:textId="77777777" w:rsidR="0017203D" w:rsidRDefault="0017203D" w:rsidP="0017203D">
      <w:pPr>
        <w:jc w:val="both"/>
      </w:pPr>
      <w:r w:rsidRPr="003F4160">
        <w:t>It is within this framework that the Argentine Antarctic Institute carried out actions to promote gender equalit</w:t>
      </w:r>
      <w:r>
        <w:t>y in digital media as well as via institutional</w:t>
      </w:r>
      <w:r w:rsidRPr="003F4160">
        <w:t xml:space="preserve"> policies.</w:t>
      </w:r>
    </w:p>
    <w:p w14:paraId="5E9E1959" w14:textId="77777777" w:rsidR="0017203D" w:rsidRDefault="0017203D" w:rsidP="0017203D">
      <w:pPr>
        <w:jc w:val="both"/>
      </w:pPr>
    </w:p>
    <w:p w14:paraId="723F634A" w14:textId="77777777" w:rsidR="0017203D" w:rsidRPr="005570C2" w:rsidRDefault="0017203D" w:rsidP="0017203D">
      <w:pPr>
        <w:jc w:val="both"/>
        <w:rPr>
          <w:b/>
          <w:i/>
        </w:rPr>
      </w:pPr>
      <w:r w:rsidRPr="005570C2">
        <w:rPr>
          <w:b/>
          <w:i/>
        </w:rPr>
        <w:t>Promotion actions</w:t>
      </w:r>
    </w:p>
    <w:p w14:paraId="04D106AC" w14:textId="77777777" w:rsidR="0017203D" w:rsidRDefault="0017203D" w:rsidP="0017203D">
      <w:pPr>
        <w:jc w:val="both"/>
      </w:pPr>
    </w:p>
    <w:p w14:paraId="61F9A077" w14:textId="77777777" w:rsidR="0017203D" w:rsidRDefault="0017203D" w:rsidP="0017203D">
      <w:pPr>
        <w:jc w:val="both"/>
      </w:pPr>
      <w:r>
        <w:t xml:space="preserve">Since 2020, the new social media accounts of the National Directorate for the Antarctic (@dna_iaa) and the Argentine Antarctic Institute (@instituto_antartico_argentino) are not only used to promote science on the Antarctic continent, but also to strive for equal conditions in all areas within their organizational structure. These promotion actions contribute to making the work of women in science more visible </w:t>
      </w:r>
      <w:proofErr w:type="gramStart"/>
      <w:r>
        <w:t>and also</w:t>
      </w:r>
      <w:proofErr w:type="gramEnd"/>
      <w:r>
        <w:t xml:space="preserve"> acknowledging the gender parity verified in the latest Antarctic campaigns. </w:t>
      </w:r>
      <w:proofErr w:type="gramStart"/>
      <w:r>
        <w:t>In particular, a</w:t>
      </w:r>
      <w:proofErr w:type="gramEnd"/>
      <w:r>
        <w:t xml:space="preserve"> number of posts have been made on the DNA and IAA Twitter, Instagram and Facebook accounts to promote the work of the female professionals and technicians of the Argentine Antarctic Institute. These posts included interviews, </w:t>
      </w:r>
      <w:proofErr w:type="gramStart"/>
      <w:r>
        <w:t>stories</w:t>
      </w:r>
      <w:proofErr w:type="gramEnd"/>
      <w:r>
        <w:t xml:space="preserve"> and scientific data so as to give visibility to what women in the continent are doing. Moreover, as a way of celebrating the Day of Women and Girls in Science (February 11) and Women's Day (March 8), social media posts highlighted the outstanding role of female Antarctic workers, as a valuable example and inspiration that will surely help future generations of young Argentine women nurture their Antarctic vocations.</w:t>
      </w:r>
    </w:p>
    <w:p w14:paraId="408DE6F9" w14:textId="77777777" w:rsidR="0017203D" w:rsidRDefault="0017203D" w:rsidP="0017203D">
      <w:pPr>
        <w:jc w:val="both"/>
      </w:pPr>
    </w:p>
    <w:p w14:paraId="1EE2ADF5" w14:textId="77777777" w:rsidR="0017203D" w:rsidRPr="005570C2" w:rsidRDefault="0017203D" w:rsidP="0017203D">
      <w:pPr>
        <w:jc w:val="both"/>
        <w:rPr>
          <w:b/>
          <w:i/>
        </w:rPr>
      </w:pPr>
      <w:r w:rsidRPr="005570C2">
        <w:rPr>
          <w:b/>
          <w:i/>
        </w:rPr>
        <w:t>Next steps</w:t>
      </w:r>
    </w:p>
    <w:p w14:paraId="79385F20" w14:textId="77777777" w:rsidR="0017203D" w:rsidRDefault="0017203D" w:rsidP="0017203D">
      <w:pPr>
        <w:jc w:val="both"/>
      </w:pPr>
    </w:p>
    <w:p w14:paraId="02A647A3" w14:textId="77777777" w:rsidR="0017203D" w:rsidRDefault="0017203D" w:rsidP="0017203D">
      <w:pPr>
        <w:jc w:val="both"/>
      </w:pPr>
      <w:r>
        <w:t xml:space="preserve">Each year Argentina reaffirms its commitment to equal conditions and carry out policies so that more women can fully develop in their field of work. At the same </w:t>
      </w:r>
      <w:proofErr w:type="gramStart"/>
      <w:r>
        <w:t>time</w:t>
      </w:r>
      <w:proofErr w:type="gramEnd"/>
      <w:r w:rsidRPr="00CC4E43">
        <w:t xml:space="preserve"> </w:t>
      </w:r>
      <w:r>
        <w:t>it promotes, in the framework of broader national and ministerial policies, an active participation of women in Antarctic science.</w:t>
      </w:r>
    </w:p>
    <w:p w14:paraId="4016F92E" w14:textId="77777777" w:rsidR="0017203D" w:rsidRDefault="0017203D" w:rsidP="0017203D">
      <w:pPr>
        <w:jc w:val="both"/>
      </w:pPr>
    </w:p>
    <w:p w14:paraId="4C621FB2" w14:textId="77777777" w:rsidR="0017203D" w:rsidRDefault="0017203D" w:rsidP="0017203D">
      <w:pPr>
        <w:jc w:val="both"/>
      </w:pPr>
      <w:r>
        <w:t>In that sense, the Argentine Antarctic institutions will continue to work in a coordinated manner to effectively promote and achieve gender objectives within the framework of the activities carried out by Argentina in the sixth continent.</w:t>
      </w:r>
    </w:p>
    <w:p w14:paraId="0D8C7FA2" w14:textId="77777777" w:rsidR="0017203D" w:rsidRDefault="0017203D" w:rsidP="00952E9F"/>
    <w:sectPr w:rsidR="0017203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9DC8D" w14:textId="77777777" w:rsidR="00000000" w:rsidRDefault="0017203D">
      <w:r>
        <w:separator/>
      </w:r>
    </w:p>
  </w:endnote>
  <w:endnote w:type="continuationSeparator" w:id="0">
    <w:p w14:paraId="678E61A6" w14:textId="77777777" w:rsidR="00000000" w:rsidRDefault="0017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26CE" w14:textId="77777777" w:rsidR="00FA0B9F" w:rsidRDefault="0017203D" w:rsidP="00CF5C82">
    <w:pPr>
      <w:framePr w:wrap="around" w:vAnchor="text" w:hAnchor="margin" w:xAlign="right" w:y="1"/>
    </w:pPr>
    <w:r>
      <w:fldChar w:fldCharType="begin"/>
    </w:r>
    <w:r>
      <w:instrText xml:space="preserve">PAGE  </w:instrText>
    </w:r>
    <w:r>
      <w:fldChar w:fldCharType="separate"/>
    </w:r>
    <w:r>
      <w:fldChar w:fldCharType="end"/>
    </w:r>
  </w:p>
  <w:p w14:paraId="19B7A639" w14:textId="77777777" w:rsidR="00FA0B9F" w:rsidRDefault="0017203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27AD" w14:textId="77777777" w:rsidR="00FA0B9F" w:rsidRDefault="0017203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110EA58" w14:textId="37C18D8B" w:rsidR="00FA0B9F" w:rsidRDefault="0017203D" w:rsidP="0017203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BEC9" w14:textId="77777777" w:rsidR="00E311C9" w:rsidRDefault="0017203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580FAAA" w14:textId="77777777" w:rsidR="00E311C9" w:rsidRDefault="0017203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D2E9" w14:textId="77777777" w:rsidR="00000000" w:rsidRDefault="0017203D">
      <w:r>
        <w:separator/>
      </w:r>
    </w:p>
  </w:footnote>
  <w:footnote w:type="continuationSeparator" w:id="0">
    <w:p w14:paraId="64369F0C" w14:textId="77777777" w:rsidR="00000000" w:rsidRDefault="00172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459"/>
      <w:gridCol w:w="1384"/>
      <w:gridCol w:w="390"/>
    </w:tblGrid>
    <w:tr w:rsidR="00CF6927" w14:paraId="434BB396" w14:textId="77777777" w:rsidTr="0017203D">
      <w:trPr>
        <w:trHeight w:val="344"/>
        <w:jc w:val="center"/>
      </w:trPr>
      <w:tc>
        <w:tcPr>
          <w:tcW w:w="5495" w:type="dxa"/>
        </w:tcPr>
        <w:p w14:paraId="61D4BE0B" w14:textId="77777777" w:rsidR="00DB7C09" w:rsidRDefault="0017203D" w:rsidP="00F968D4"/>
      </w:tc>
      <w:tc>
        <w:tcPr>
          <w:tcW w:w="4003" w:type="dxa"/>
          <w:gridSpan w:val="2"/>
        </w:tcPr>
        <w:p w14:paraId="398BA2D5" w14:textId="77777777" w:rsidR="00DB7C09" w:rsidRPr="00BD47E4" w:rsidRDefault="0017203D" w:rsidP="002A07BC">
          <w:pPr>
            <w:jc w:val="right"/>
            <w:rPr>
              <w:b/>
              <w:sz w:val="32"/>
              <w:szCs w:val="32"/>
            </w:rPr>
          </w:pPr>
          <w:bookmarkStart w:id="2" w:name="type"/>
          <w:r w:rsidRPr="00BD47E4">
            <w:rPr>
              <w:b/>
              <w:sz w:val="32"/>
              <w:szCs w:val="32"/>
            </w:rPr>
            <w:t>IP</w:t>
          </w:r>
          <w:bookmarkEnd w:id="2"/>
        </w:p>
      </w:tc>
      <w:tc>
        <w:tcPr>
          <w:tcW w:w="1774" w:type="dxa"/>
          <w:gridSpan w:val="2"/>
        </w:tcPr>
        <w:p w14:paraId="3CF2A25E" w14:textId="77777777" w:rsidR="00DB7C09" w:rsidRPr="00BD47E4" w:rsidRDefault="0017203D" w:rsidP="00DB7C09">
          <w:pPr>
            <w:rPr>
              <w:b/>
              <w:sz w:val="32"/>
              <w:szCs w:val="32"/>
            </w:rPr>
          </w:pPr>
          <w:bookmarkStart w:id="3" w:name="number"/>
          <w:r w:rsidRPr="00BD47E4">
            <w:rPr>
              <w:b/>
              <w:sz w:val="32"/>
              <w:szCs w:val="32"/>
            </w:rPr>
            <w:t>114 rev. 1</w:t>
          </w:r>
          <w:bookmarkEnd w:id="3"/>
        </w:p>
      </w:tc>
    </w:tr>
    <w:tr w:rsidR="00CF6927" w14:paraId="59DB28EA" w14:textId="77777777" w:rsidTr="00490760">
      <w:trPr>
        <w:trHeight w:val="2165"/>
        <w:jc w:val="center"/>
      </w:trPr>
      <w:tc>
        <w:tcPr>
          <w:tcW w:w="5495" w:type="dxa"/>
        </w:tcPr>
        <w:p w14:paraId="4A354740" w14:textId="77777777" w:rsidR="00490760" w:rsidRPr="00EE4D48" w:rsidRDefault="0017203D" w:rsidP="002A07BC">
          <w:pPr>
            <w:rPr>
              <w:b/>
              <w:sz w:val="28"/>
              <w:szCs w:val="28"/>
            </w:rPr>
          </w:pPr>
          <w:r>
            <w:rPr>
              <w:noProof/>
            </w:rPr>
            <w:drawing>
              <wp:inline distT="0" distB="0" distL="0" distR="0" wp14:anchorId="4F708A8B" wp14:editId="2B7FC7A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7796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8FB4035" w14:textId="77777777" w:rsidR="00490760" w:rsidRPr="00FE5146" w:rsidRDefault="0017203D" w:rsidP="00490760">
          <w:pPr>
            <w:jc w:val="right"/>
            <w:rPr>
              <w:sz w:val="144"/>
              <w:szCs w:val="144"/>
            </w:rPr>
          </w:pPr>
          <w:r w:rsidRPr="00FE5146">
            <w:rPr>
              <w:sz w:val="144"/>
              <w:szCs w:val="144"/>
            </w:rPr>
            <w:t>ENG</w:t>
          </w:r>
        </w:p>
      </w:tc>
    </w:tr>
    <w:tr w:rsidR="00CF6927" w14:paraId="1DFA2A5B" w14:textId="77777777" w:rsidTr="00BD47E4">
      <w:trPr>
        <w:trHeight w:val="409"/>
        <w:jc w:val="center"/>
      </w:trPr>
      <w:tc>
        <w:tcPr>
          <w:tcW w:w="9039" w:type="dxa"/>
          <w:gridSpan w:val="2"/>
        </w:tcPr>
        <w:p w14:paraId="47BD75FE" w14:textId="77777777" w:rsidR="00BD47E4" w:rsidRDefault="0017203D" w:rsidP="002C30DA">
          <w:pPr>
            <w:jc w:val="right"/>
          </w:pPr>
          <w:r>
            <w:t>Agenda Item:</w:t>
          </w:r>
        </w:p>
      </w:tc>
      <w:tc>
        <w:tcPr>
          <w:tcW w:w="1843" w:type="dxa"/>
          <w:gridSpan w:val="2"/>
        </w:tcPr>
        <w:p w14:paraId="4A647B12" w14:textId="77777777" w:rsidR="00BD47E4" w:rsidRDefault="0017203D" w:rsidP="002C30DA">
          <w:pPr>
            <w:jc w:val="right"/>
          </w:pPr>
          <w:bookmarkStart w:id="4" w:name="agenda"/>
          <w:r>
            <w:t>ATCM 15</w:t>
          </w:r>
          <w:bookmarkEnd w:id="4"/>
        </w:p>
      </w:tc>
      <w:tc>
        <w:tcPr>
          <w:tcW w:w="390" w:type="dxa"/>
        </w:tcPr>
        <w:p w14:paraId="0BD24DAA" w14:textId="77777777" w:rsidR="00BD47E4" w:rsidRDefault="0017203D" w:rsidP="00387A65">
          <w:pPr>
            <w:jc w:val="right"/>
          </w:pPr>
        </w:p>
      </w:tc>
    </w:tr>
    <w:tr w:rsidR="00CF6927" w14:paraId="30FDEF0E" w14:textId="77777777" w:rsidTr="00BD47E4">
      <w:trPr>
        <w:trHeight w:val="397"/>
        <w:jc w:val="center"/>
      </w:trPr>
      <w:tc>
        <w:tcPr>
          <w:tcW w:w="9039" w:type="dxa"/>
          <w:gridSpan w:val="2"/>
        </w:tcPr>
        <w:p w14:paraId="2137B65C" w14:textId="77777777" w:rsidR="00BD47E4" w:rsidRDefault="0017203D" w:rsidP="002C30DA">
          <w:pPr>
            <w:jc w:val="right"/>
          </w:pPr>
          <w:r>
            <w:t>Presented by:</w:t>
          </w:r>
        </w:p>
      </w:tc>
      <w:tc>
        <w:tcPr>
          <w:tcW w:w="1843" w:type="dxa"/>
          <w:gridSpan w:val="2"/>
        </w:tcPr>
        <w:p w14:paraId="715B9DF8" w14:textId="77777777" w:rsidR="00BD47E4" w:rsidRDefault="0017203D" w:rsidP="002C30DA">
          <w:pPr>
            <w:jc w:val="right"/>
          </w:pPr>
          <w:bookmarkStart w:id="5" w:name="party"/>
          <w:r>
            <w:t>Argentina</w:t>
          </w:r>
          <w:bookmarkEnd w:id="5"/>
        </w:p>
      </w:tc>
      <w:tc>
        <w:tcPr>
          <w:tcW w:w="390" w:type="dxa"/>
        </w:tcPr>
        <w:p w14:paraId="62C815EC" w14:textId="77777777" w:rsidR="00BD47E4" w:rsidRDefault="0017203D" w:rsidP="00387A65">
          <w:pPr>
            <w:jc w:val="right"/>
          </w:pPr>
        </w:p>
      </w:tc>
    </w:tr>
    <w:tr w:rsidR="00CF6927" w14:paraId="2A11A669" w14:textId="77777777" w:rsidTr="00BD47E4">
      <w:trPr>
        <w:trHeight w:val="409"/>
        <w:jc w:val="center"/>
      </w:trPr>
      <w:tc>
        <w:tcPr>
          <w:tcW w:w="9039" w:type="dxa"/>
          <w:gridSpan w:val="2"/>
        </w:tcPr>
        <w:p w14:paraId="18C8AA47" w14:textId="77777777" w:rsidR="00BD47E4" w:rsidRDefault="0017203D" w:rsidP="002C30DA">
          <w:pPr>
            <w:jc w:val="right"/>
          </w:pPr>
          <w:r>
            <w:t>Original:</w:t>
          </w:r>
        </w:p>
      </w:tc>
      <w:tc>
        <w:tcPr>
          <w:tcW w:w="1843" w:type="dxa"/>
          <w:gridSpan w:val="2"/>
        </w:tcPr>
        <w:p w14:paraId="6539367D" w14:textId="77777777" w:rsidR="00BD47E4" w:rsidRDefault="0017203D" w:rsidP="002C30DA">
          <w:pPr>
            <w:jc w:val="right"/>
          </w:pPr>
          <w:bookmarkStart w:id="6" w:name="language"/>
          <w:r>
            <w:t>English</w:t>
          </w:r>
          <w:bookmarkEnd w:id="6"/>
        </w:p>
      </w:tc>
      <w:tc>
        <w:tcPr>
          <w:tcW w:w="390" w:type="dxa"/>
        </w:tcPr>
        <w:p w14:paraId="5EEC4B4D" w14:textId="77777777" w:rsidR="00BD47E4" w:rsidRDefault="0017203D" w:rsidP="00387A65">
          <w:pPr>
            <w:jc w:val="right"/>
          </w:pPr>
        </w:p>
      </w:tc>
    </w:tr>
    <w:tr w:rsidR="00CF6927" w14:paraId="1164633A" w14:textId="77777777" w:rsidTr="00BD47E4">
      <w:trPr>
        <w:trHeight w:val="409"/>
        <w:jc w:val="center"/>
      </w:trPr>
      <w:tc>
        <w:tcPr>
          <w:tcW w:w="9039" w:type="dxa"/>
          <w:gridSpan w:val="2"/>
        </w:tcPr>
        <w:p w14:paraId="0229D108" w14:textId="77777777" w:rsidR="0097629D" w:rsidRDefault="0017203D" w:rsidP="002C30DA">
          <w:pPr>
            <w:jc w:val="right"/>
          </w:pPr>
          <w:r>
            <w:t>Submitted:</w:t>
          </w:r>
        </w:p>
      </w:tc>
      <w:tc>
        <w:tcPr>
          <w:tcW w:w="1843" w:type="dxa"/>
          <w:gridSpan w:val="2"/>
        </w:tcPr>
        <w:p w14:paraId="1944CCF1" w14:textId="77777777" w:rsidR="0097629D" w:rsidRDefault="0017203D" w:rsidP="0097629D">
          <w:pPr>
            <w:jc w:val="right"/>
          </w:pPr>
          <w:bookmarkStart w:id="7" w:name="date_submission"/>
          <w:r>
            <w:t>26/4/2022</w:t>
          </w:r>
          <w:bookmarkEnd w:id="7"/>
        </w:p>
      </w:tc>
      <w:tc>
        <w:tcPr>
          <w:tcW w:w="390" w:type="dxa"/>
        </w:tcPr>
        <w:p w14:paraId="7F76F365" w14:textId="77777777" w:rsidR="0097629D" w:rsidRDefault="0017203D" w:rsidP="00387A65">
          <w:pPr>
            <w:jc w:val="right"/>
          </w:pPr>
        </w:p>
      </w:tc>
    </w:tr>
  </w:tbl>
  <w:p w14:paraId="533F7386" w14:textId="77777777" w:rsidR="00AE5DD0" w:rsidRDefault="001720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498"/>
      <w:gridCol w:w="1528"/>
    </w:tblGrid>
    <w:tr w:rsidR="00CF6927" w14:paraId="14D4FD60" w14:textId="77777777" w:rsidTr="0017203D">
      <w:trPr>
        <w:trHeight w:val="354"/>
        <w:jc w:val="center"/>
      </w:trPr>
      <w:tc>
        <w:tcPr>
          <w:tcW w:w="9498" w:type="dxa"/>
        </w:tcPr>
        <w:p w14:paraId="79ECB6C6" w14:textId="303F2ADC" w:rsidR="00AE5DD0" w:rsidRPr="00BD47E4" w:rsidRDefault="0017203D" w:rsidP="00C26F2D">
          <w:pPr>
            <w:jc w:val="right"/>
            <w:rPr>
              <w:b/>
              <w:sz w:val="32"/>
              <w:szCs w:val="32"/>
            </w:rPr>
          </w:pPr>
          <w:r>
            <w:rPr>
              <w:b/>
              <w:sz w:val="32"/>
              <w:szCs w:val="32"/>
            </w:rPr>
            <w:t>IP</w:t>
          </w:r>
        </w:p>
      </w:tc>
      <w:tc>
        <w:tcPr>
          <w:tcW w:w="1528" w:type="dxa"/>
        </w:tcPr>
        <w:p w14:paraId="092CC02C" w14:textId="3A571E25" w:rsidR="00AE5DD0" w:rsidRPr="00BD47E4" w:rsidRDefault="0017203D" w:rsidP="00080F4C">
          <w:pPr>
            <w:rPr>
              <w:b/>
              <w:sz w:val="32"/>
              <w:szCs w:val="32"/>
            </w:rPr>
          </w:pPr>
          <w:r>
            <w:rPr>
              <w:b/>
              <w:sz w:val="32"/>
              <w:szCs w:val="32"/>
            </w:rPr>
            <w:t>114 rev.1</w:t>
          </w:r>
        </w:p>
      </w:tc>
    </w:tr>
  </w:tbl>
  <w:p w14:paraId="4A0917DA" w14:textId="77777777" w:rsidR="00AE5DD0" w:rsidRDefault="001720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B6E64A4">
      <w:start w:val="1"/>
      <w:numFmt w:val="bullet"/>
      <w:pStyle w:val="ATSBullet1"/>
      <w:lvlText w:val=""/>
      <w:lvlJc w:val="left"/>
      <w:pPr>
        <w:tabs>
          <w:tab w:val="num" w:pos="360"/>
        </w:tabs>
        <w:ind w:left="360" w:hanging="360"/>
      </w:pPr>
      <w:rPr>
        <w:rFonts w:ascii="Symbol" w:hAnsi="Symbol" w:hint="default"/>
        <w:color w:val="auto"/>
      </w:rPr>
    </w:lvl>
    <w:lvl w:ilvl="1" w:tplc="4C54C4F8" w:tentative="1">
      <w:start w:val="1"/>
      <w:numFmt w:val="bullet"/>
      <w:lvlText w:val="o"/>
      <w:lvlJc w:val="left"/>
      <w:pPr>
        <w:tabs>
          <w:tab w:val="num" w:pos="1440"/>
        </w:tabs>
        <w:ind w:left="1440" w:hanging="360"/>
      </w:pPr>
      <w:rPr>
        <w:rFonts w:ascii="Courier New" w:hAnsi="Courier New" w:cs="Courier New" w:hint="default"/>
      </w:rPr>
    </w:lvl>
    <w:lvl w:ilvl="2" w:tplc="19DA38B2" w:tentative="1">
      <w:start w:val="1"/>
      <w:numFmt w:val="bullet"/>
      <w:lvlText w:val=""/>
      <w:lvlJc w:val="left"/>
      <w:pPr>
        <w:tabs>
          <w:tab w:val="num" w:pos="2160"/>
        </w:tabs>
        <w:ind w:left="2160" w:hanging="360"/>
      </w:pPr>
      <w:rPr>
        <w:rFonts w:ascii="Wingdings" w:hAnsi="Wingdings" w:hint="default"/>
      </w:rPr>
    </w:lvl>
    <w:lvl w:ilvl="3" w:tplc="6DE0BEBE" w:tentative="1">
      <w:start w:val="1"/>
      <w:numFmt w:val="bullet"/>
      <w:lvlText w:val=""/>
      <w:lvlJc w:val="left"/>
      <w:pPr>
        <w:tabs>
          <w:tab w:val="num" w:pos="2880"/>
        </w:tabs>
        <w:ind w:left="2880" w:hanging="360"/>
      </w:pPr>
      <w:rPr>
        <w:rFonts w:ascii="Symbol" w:hAnsi="Symbol" w:hint="default"/>
      </w:rPr>
    </w:lvl>
    <w:lvl w:ilvl="4" w:tplc="34284A2A" w:tentative="1">
      <w:start w:val="1"/>
      <w:numFmt w:val="bullet"/>
      <w:lvlText w:val="o"/>
      <w:lvlJc w:val="left"/>
      <w:pPr>
        <w:tabs>
          <w:tab w:val="num" w:pos="3600"/>
        </w:tabs>
        <w:ind w:left="3600" w:hanging="360"/>
      </w:pPr>
      <w:rPr>
        <w:rFonts w:ascii="Courier New" w:hAnsi="Courier New" w:cs="Courier New" w:hint="default"/>
      </w:rPr>
    </w:lvl>
    <w:lvl w:ilvl="5" w:tplc="BEA09612" w:tentative="1">
      <w:start w:val="1"/>
      <w:numFmt w:val="bullet"/>
      <w:lvlText w:val=""/>
      <w:lvlJc w:val="left"/>
      <w:pPr>
        <w:tabs>
          <w:tab w:val="num" w:pos="4320"/>
        </w:tabs>
        <w:ind w:left="4320" w:hanging="360"/>
      </w:pPr>
      <w:rPr>
        <w:rFonts w:ascii="Wingdings" w:hAnsi="Wingdings" w:hint="default"/>
      </w:rPr>
    </w:lvl>
    <w:lvl w:ilvl="6" w:tplc="DA0CBB2E" w:tentative="1">
      <w:start w:val="1"/>
      <w:numFmt w:val="bullet"/>
      <w:lvlText w:val=""/>
      <w:lvlJc w:val="left"/>
      <w:pPr>
        <w:tabs>
          <w:tab w:val="num" w:pos="5040"/>
        </w:tabs>
        <w:ind w:left="5040" w:hanging="360"/>
      </w:pPr>
      <w:rPr>
        <w:rFonts w:ascii="Symbol" w:hAnsi="Symbol" w:hint="default"/>
      </w:rPr>
    </w:lvl>
    <w:lvl w:ilvl="7" w:tplc="5AB41982" w:tentative="1">
      <w:start w:val="1"/>
      <w:numFmt w:val="bullet"/>
      <w:lvlText w:val="o"/>
      <w:lvlJc w:val="left"/>
      <w:pPr>
        <w:tabs>
          <w:tab w:val="num" w:pos="5760"/>
        </w:tabs>
        <w:ind w:left="5760" w:hanging="360"/>
      </w:pPr>
      <w:rPr>
        <w:rFonts w:ascii="Courier New" w:hAnsi="Courier New" w:cs="Courier New" w:hint="default"/>
      </w:rPr>
    </w:lvl>
    <w:lvl w:ilvl="8" w:tplc="0B28713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704EAE6">
      <w:start w:val="1"/>
      <w:numFmt w:val="decimal"/>
      <w:lvlText w:val="%1)"/>
      <w:lvlJc w:val="left"/>
      <w:pPr>
        <w:tabs>
          <w:tab w:val="num" w:pos="340"/>
        </w:tabs>
        <w:ind w:left="340" w:hanging="340"/>
      </w:pPr>
      <w:rPr>
        <w:rFonts w:hint="default"/>
      </w:rPr>
    </w:lvl>
    <w:lvl w:ilvl="1" w:tplc="2A848330" w:tentative="1">
      <w:start w:val="1"/>
      <w:numFmt w:val="lowerLetter"/>
      <w:lvlText w:val="%2."/>
      <w:lvlJc w:val="left"/>
      <w:pPr>
        <w:tabs>
          <w:tab w:val="num" w:pos="1440"/>
        </w:tabs>
        <w:ind w:left="1440" w:hanging="360"/>
      </w:pPr>
    </w:lvl>
    <w:lvl w:ilvl="2" w:tplc="2C9CE70E" w:tentative="1">
      <w:start w:val="1"/>
      <w:numFmt w:val="lowerRoman"/>
      <w:lvlText w:val="%3."/>
      <w:lvlJc w:val="right"/>
      <w:pPr>
        <w:tabs>
          <w:tab w:val="num" w:pos="2160"/>
        </w:tabs>
        <w:ind w:left="2160" w:hanging="180"/>
      </w:pPr>
    </w:lvl>
    <w:lvl w:ilvl="3" w:tplc="9236BEEA" w:tentative="1">
      <w:start w:val="1"/>
      <w:numFmt w:val="decimal"/>
      <w:lvlText w:val="%4."/>
      <w:lvlJc w:val="left"/>
      <w:pPr>
        <w:tabs>
          <w:tab w:val="num" w:pos="2880"/>
        </w:tabs>
        <w:ind w:left="2880" w:hanging="360"/>
      </w:pPr>
    </w:lvl>
    <w:lvl w:ilvl="4" w:tplc="90661646" w:tentative="1">
      <w:start w:val="1"/>
      <w:numFmt w:val="lowerLetter"/>
      <w:lvlText w:val="%5."/>
      <w:lvlJc w:val="left"/>
      <w:pPr>
        <w:tabs>
          <w:tab w:val="num" w:pos="3600"/>
        </w:tabs>
        <w:ind w:left="3600" w:hanging="360"/>
      </w:pPr>
    </w:lvl>
    <w:lvl w:ilvl="5" w:tplc="BC4C29A0" w:tentative="1">
      <w:start w:val="1"/>
      <w:numFmt w:val="lowerRoman"/>
      <w:lvlText w:val="%6."/>
      <w:lvlJc w:val="right"/>
      <w:pPr>
        <w:tabs>
          <w:tab w:val="num" w:pos="4320"/>
        </w:tabs>
        <w:ind w:left="4320" w:hanging="180"/>
      </w:pPr>
    </w:lvl>
    <w:lvl w:ilvl="6" w:tplc="3E8A98BC" w:tentative="1">
      <w:start w:val="1"/>
      <w:numFmt w:val="decimal"/>
      <w:lvlText w:val="%7."/>
      <w:lvlJc w:val="left"/>
      <w:pPr>
        <w:tabs>
          <w:tab w:val="num" w:pos="5040"/>
        </w:tabs>
        <w:ind w:left="5040" w:hanging="360"/>
      </w:pPr>
    </w:lvl>
    <w:lvl w:ilvl="7" w:tplc="F0F8F340" w:tentative="1">
      <w:start w:val="1"/>
      <w:numFmt w:val="lowerLetter"/>
      <w:lvlText w:val="%8."/>
      <w:lvlJc w:val="left"/>
      <w:pPr>
        <w:tabs>
          <w:tab w:val="num" w:pos="5760"/>
        </w:tabs>
        <w:ind w:left="5760" w:hanging="360"/>
      </w:pPr>
    </w:lvl>
    <w:lvl w:ilvl="8" w:tplc="617C2D3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6C01036">
      <w:start w:val="1"/>
      <w:numFmt w:val="decimal"/>
      <w:lvlText w:val="%1."/>
      <w:lvlJc w:val="left"/>
      <w:pPr>
        <w:tabs>
          <w:tab w:val="num" w:pos="1057"/>
        </w:tabs>
        <w:ind w:left="1057" w:hanging="360"/>
      </w:pPr>
      <w:rPr>
        <w:rFonts w:hint="default"/>
      </w:rPr>
    </w:lvl>
    <w:lvl w:ilvl="1" w:tplc="52D2BB9E" w:tentative="1">
      <w:start w:val="1"/>
      <w:numFmt w:val="lowerLetter"/>
      <w:lvlText w:val="%2."/>
      <w:lvlJc w:val="left"/>
      <w:pPr>
        <w:tabs>
          <w:tab w:val="num" w:pos="2137"/>
        </w:tabs>
        <w:ind w:left="2137" w:hanging="360"/>
      </w:pPr>
    </w:lvl>
    <w:lvl w:ilvl="2" w:tplc="465EDC20" w:tentative="1">
      <w:start w:val="1"/>
      <w:numFmt w:val="lowerRoman"/>
      <w:lvlText w:val="%3."/>
      <w:lvlJc w:val="right"/>
      <w:pPr>
        <w:tabs>
          <w:tab w:val="num" w:pos="2857"/>
        </w:tabs>
        <w:ind w:left="2857" w:hanging="180"/>
      </w:pPr>
    </w:lvl>
    <w:lvl w:ilvl="3" w:tplc="56625AC6" w:tentative="1">
      <w:start w:val="1"/>
      <w:numFmt w:val="decimal"/>
      <w:lvlText w:val="%4."/>
      <w:lvlJc w:val="left"/>
      <w:pPr>
        <w:tabs>
          <w:tab w:val="num" w:pos="3577"/>
        </w:tabs>
        <w:ind w:left="3577" w:hanging="360"/>
      </w:pPr>
    </w:lvl>
    <w:lvl w:ilvl="4" w:tplc="B5DC5396" w:tentative="1">
      <w:start w:val="1"/>
      <w:numFmt w:val="lowerLetter"/>
      <w:lvlText w:val="%5."/>
      <w:lvlJc w:val="left"/>
      <w:pPr>
        <w:tabs>
          <w:tab w:val="num" w:pos="4297"/>
        </w:tabs>
        <w:ind w:left="4297" w:hanging="360"/>
      </w:pPr>
    </w:lvl>
    <w:lvl w:ilvl="5" w:tplc="F77E5030" w:tentative="1">
      <w:start w:val="1"/>
      <w:numFmt w:val="lowerRoman"/>
      <w:lvlText w:val="%6."/>
      <w:lvlJc w:val="right"/>
      <w:pPr>
        <w:tabs>
          <w:tab w:val="num" w:pos="5017"/>
        </w:tabs>
        <w:ind w:left="5017" w:hanging="180"/>
      </w:pPr>
    </w:lvl>
    <w:lvl w:ilvl="6" w:tplc="BEE043E2" w:tentative="1">
      <w:start w:val="1"/>
      <w:numFmt w:val="decimal"/>
      <w:lvlText w:val="%7."/>
      <w:lvlJc w:val="left"/>
      <w:pPr>
        <w:tabs>
          <w:tab w:val="num" w:pos="5737"/>
        </w:tabs>
        <w:ind w:left="5737" w:hanging="360"/>
      </w:pPr>
    </w:lvl>
    <w:lvl w:ilvl="7" w:tplc="AF2A8944" w:tentative="1">
      <w:start w:val="1"/>
      <w:numFmt w:val="lowerLetter"/>
      <w:lvlText w:val="%8."/>
      <w:lvlJc w:val="left"/>
      <w:pPr>
        <w:tabs>
          <w:tab w:val="num" w:pos="6457"/>
        </w:tabs>
        <w:ind w:left="6457" w:hanging="360"/>
      </w:pPr>
    </w:lvl>
    <w:lvl w:ilvl="8" w:tplc="8F82ED4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E74E65C">
      <w:start w:val="1"/>
      <w:numFmt w:val="decimal"/>
      <w:pStyle w:val="ATSNumber1"/>
      <w:lvlText w:val="%1)"/>
      <w:lvlJc w:val="left"/>
      <w:pPr>
        <w:tabs>
          <w:tab w:val="num" w:pos="720"/>
        </w:tabs>
        <w:ind w:left="720" w:hanging="360"/>
      </w:pPr>
    </w:lvl>
    <w:lvl w:ilvl="1" w:tplc="FD322B26" w:tentative="1">
      <w:start w:val="1"/>
      <w:numFmt w:val="lowerLetter"/>
      <w:lvlText w:val="%2."/>
      <w:lvlJc w:val="left"/>
      <w:pPr>
        <w:tabs>
          <w:tab w:val="num" w:pos="1440"/>
        </w:tabs>
        <w:ind w:left="1440" w:hanging="360"/>
      </w:pPr>
    </w:lvl>
    <w:lvl w:ilvl="2" w:tplc="CD68A2F2" w:tentative="1">
      <w:start w:val="1"/>
      <w:numFmt w:val="lowerRoman"/>
      <w:lvlText w:val="%3."/>
      <w:lvlJc w:val="right"/>
      <w:pPr>
        <w:tabs>
          <w:tab w:val="num" w:pos="2160"/>
        </w:tabs>
        <w:ind w:left="2160" w:hanging="180"/>
      </w:pPr>
    </w:lvl>
    <w:lvl w:ilvl="3" w:tplc="CFEAC44A" w:tentative="1">
      <w:start w:val="1"/>
      <w:numFmt w:val="decimal"/>
      <w:lvlText w:val="%4."/>
      <w:lvlJc w:val="left"/>
      <w:pPr>
        <w:tabs>
          <w:tab w:val="num" w:pos="2880"/>
        </w:tabs>
        <w:ind w:left="2880" w:hanging="360"/>
      </w:pPr>
    </w:lvl>
    <w:lvl w:ilvl="4" w:tplc="FE5CAC76" w:tentative="1">
      <w:start w:val="1"/>
      <w:numFmt w:val="lowerLetter"/>
      <w:lvlText w:val="%5."/>
      <w:lvlJc w:val="left"/>
      <w:pPr>
        <w:tabs>
          <w:tab w:val="num" w:pos="3600"/>
        </w:tabs>
        <w:ind w:left="3600" w:hanging="360"/>
      </w:pPr>
    </w:lvl>
    <w:lvl w:ilvl="5" w:tplc="D5E89FEE" w:tentative="1">
      <w:start w:val="1"/>
      <w:numFmt w:val="lowerRoman"/>
      <w:lvlText w:val="%6."/>
      <w:lvlJc w:val="right"/>
      <w:pPr>
        <w:tabs>
          <w:tab w:val="num" w:pos="4320"/>
        </w:tabs>
        <w:ind w:left="4320" w:hanging="180"/>
      </w:pPr>
    </w:lvl>
    <w:lvl w:ilvl="6" w:tplc="E6864048" w:tentative="1">
      <w:start w:val="1"/>
      <w:numFmt w:val="decimal"/>
      <w:lvlText w:val="%7."/>
      <w:lvlJc w:val="left"/>
      <w:pPr>
        <w:tabs>
          <w:tab w:val="num" w:pos="5040"/>
        </w:tabs>
        <w:ind w:left="5040" w:hanging="360"/>
      </w:pPr>
    </w:lvl>
    <w:lvl w:ilvl="7" w:tplc="7BFE3B16" w:tentative="1">
      <w:start w:val="1"/>
      <w:numFmt w:val="lowerLetter"/>
      <w:lvlText w:val="%8."/>
      <w:lvlJc w:val="left"/>
      <w:pPr>
        <w:tabs>
          <w:tab w:val="num" w:pos="5760"/>
        </w:tabs>
        <w:ind w:left="5760" w:hanging="360"/>
      </w:pPr>
    </w:lvl>
    <w:lvl w:ilvl="8" w:tplc="1DEE9D3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98873F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3162D56" w:tentative="1">
      <w:start w:val="1"/>
      <w:numFmt w:val="bullet"/>
      <w:lvlText w:val="o"/>
      <w:lvlJc w:val="left"/>
      <w:pPr>
        <w:tabs>
          <w:tab w:val="num" w:pos="2517"/>
        </w:tabs>
        <w:ind w:left="2517" w:hanging="360"/>
      </w:pPr>
      <w:rPr>
        <w:rFonts w:ascii="Courier New" w:hAnsi="Courier New" w:cs="Courier New" w:hint="default"/>
      </w:rPr>
    </w:lvl>
    <w:lvl w:ilvl="2" w:tplc="B1EADEC8" w:tentative="1">
      <w:start w:val="1"/>
      <w:numFmt w:val="bullet"/>
      <w:lvlText w:val=""/>
      <w:lvlJc w:val="left"/>
      <w:pPr>
        <w:tabs>
          <w:tab w:val="num" w:pos="3237"/>
        </w:tabs>
        <w:ind w:left="3237" w:hanging="360"/>
      </w:pPr>
      <w:rPr>
        <w:rFonts w:ascii="Wingdings" w:hAnsi="Wingdings" w:hint="default"/>
      </w:rPr>
    </w:lvl>
    <w:lvl w:ilvl="3" w:tplc="4888EB3E" w:tentative="1">
      <w:start w:val="1"/>
      <w:numFmt w:val="bullet"/>
      <w:lvlText w:val=""/>
      <w:lvlJc w:val="left"/>
      <w:pPr>
        <w:tabs>
          <w:tab w:val="num" w:pos="3957"/>
        </w:tabs>
        <w:ind w:left="3957" w:hanging="360"/>
      </w:pPr>
      <w:rPr>
        <w:rFonts w:ascii="Symbol" w:hAnsi="Symbol" w:hint="default"/>
      </w:rPr>
    </w:lvl>
    <w:lvl w:ilvl="4" w:tplc="6DE8BCD4" w:tentative="1">
      <w:start w:val="1"/>
      <w:numFmt w:val="bullet"/>
      <w:lvlText w:val="o"/>
      <w:lvlJc w:val="left"/>
      <w:pPr>
        <w:tabs>
          <w:tab w:val="num" w:pos="4677"/>
        </w:tabs>
        <w:ind w:left="4677" w:hanging="360"/>
      </w:pPr>
      <w:rPr>
        <w:rFonts w:ascii="Courier New" w:hAnsi="Courier New" w:cs="Courier New" w:hint="default"/>
      </w:rPr>
    </w:lvl>
    <w:lvl w:ilvl="5" w:tplc="CBBC7F52" w:tentative="1">
      <w:start w:val="1"/>
      <w:numFmt w:val="bullet"/>
      <w:lvlText w:val=""/>
      <w:lvlJc w:val="left"/>
      <w:pPr>
        <w:tabs>
          <w:tab w:val="num" w:pos="5397"/>
        </w:tabs>
        <w:ind w:left="5397" w:hanging="360"/>
      </w:pPr>
      <w:rPr>
        <w:rFonts w:ascii="Wingdings" w:hAnsi="Wingdings" w:hint="default"/>
      </w:rPr>
    </w:lvl>
    <w:lvl w:ilvl="6" w:tplc="0ACEBF56" w:tentative="1">
      <w:start w:val="1"/>
      <w:numFmt w:val="bullet"/>
      <w:lvlText w:val=""/>
      <w:lvlJc w:val="left"/>
      <w:pPr>
        <w:tabs>
          <w:tab w:val="num" w:pos="6117"/>
        </w:tabs>
        <w:ind w:left="6117" w:hanging="360"/>
      </w:pPr>
      <w:rPr>
        <w:rFonts w:ascii="Symbol" w:hAnsi="Symbol" w:hint="default"/>
      </w:rPr>
    </w:lvl>
    <w:lvl w:ilvl="7" w:tplc="E2C417EE" w:tentative="1">
      <w:start w:val="1"/>
      <w:numFmt w:val="bullet"/>
      <w:lvlText w:val="o"/>
      <w:lvlJc w:val="left"/>
      <w:pPr>
        <w:tabs>
          <w:tab w:val="num" w:pos="6837"/>
        </w:tabs>
        <w:ind w:left="6837" w:hanging="360"/>
      </w:pPr>
      <w:rPr>
        <w:rFonts w:ascii="Courier New" w:hAnsi="Courier New" w:cs="Courier New" w:hint="default"/>
      </w:rPr>
    </w:lvl>
    <w:lvl w:ilvl="8" w:tplc="687CF8A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F305E3A">
      <w:start w:val="1"/>
      <w:numFmt w:val="decimal"/>
      <w:pStyle w:val="ATSNumber2"/>
      <w:lvlText w:val="%1."/>
      <w:lvlJc w:val="left"/>
      <w:pPr>
        <w:tabs>
          <w:tab w:val="num" w:pos="720"/>
        </w:tabs>
        <w:ind w:left="720" w:hanging="360"/>
      </w:pPr>
      <w:rPr>
        <w:rFonts w:hint="default"/>
      </w:rPr>
    </w:lvl>
    <w:lvl w:ilvl="1" w:tplc="6EE2376E" w:tentative="1">
      <w:start w:val="1"/>
      <w:numFmt w:val="lowerLetter"/>
      <w:lvlText w:val="%2."/>
      <w:lvlJc w:val="left"/>
      <w:pPr>
        <w:tabs>
          <w:tab w:val="num" w:pos="1440"/>
        </w:tabs>
        <w:ind w:left="1440" w:hanging="360"/>
      </w:pPr>
    </w:lvl>
    <w:lvl w:ilvl="2" w:tplc="D8F01598" w:tentative="1">
      <w:start w:val="1"/>
      <w:numFmt w:val="lowerRoman"/>
      <w:lvlText w:val="%3."/>
      <w:lvlJc w:val="right"/>
      <w:pPr>
        <w:tabs>
          <w:tab w:val="num" w:pos="2160"/>
        </w:tabs>
        <w:ind w:left="2160" w:hanging="180"/>
      </w:pPr>
    </w:lvl>
    <w:lvl w:ilvl="3" w:tplc="CFEE9524" w:tentative="1">
      <w:start w:val="1"/>
      <w:numFmt w:val="decimal"/>
      <w:lvlText w:val="%4."/>
      <w:lvlJc w:val="left"/>
      <w:pPr>
        <w:tabs>
          <w:tab w:val="num" w:pos="2880"/>
        </w:tabs>
        <w:ind w:left="2880" w:hanging="360"/>
      </w:pPr>
    </w:lvl>
    <w:lvl w:ilvl="4" w:tplc="12B0414A" w:tentative="1">
      <w:start w:val="1"/>
      <w:numFmt w:val="lowerLetter"/>
      <w:lvlText w:val="%5."/>
      <w:lvlJc w:val="left"/>
      <w:pPr>
        <w:tabs>
          <w:tab w:val="num" w:pos="3600"/>
        </w:tabs>
        <w:ind w:left="3600" w:hanging="360"/>
      </w:pPr>
    </w:lvl>
    <w:lvl w:ilvl="5" w:tplc="43A45162" w:tentative="1">
      <w:start w:val="1"/>
      <w:numFmt w:val="lowerRoman"/>
      <w:lvlText w:val="%6."/>
      <w:lvlJc w:val="right"/>
      <w:pPr>
        <w:tabs>
          <w:tab w:val="num" w:pos="4320"/>
        </w:tabs>
        <w:ind w:left="4320" w:hanging="180"/>
      </w:pPr>
    </w:lvl>
    <w:lvl w:ilvl="6" w:tplc="9F085F18" w:tentative="1">
      <w:start w:val="1"/>
      <w:numFmt w:val="decimal"/>
      <w:lvlText w:val="%7."/>
      <w:lvlJc w:val="left"/>
      <w:pPr>
        <w:tabs>
          <w:tab w:val="num" w:pos="5040"/>
        </w:tabs>
        <w:ind w:left="5040" w:hanging="360"/>
      </w:pPr>
    </w:lvl>
    <w:lvl w:ilvl="7" w:tplc="B0E4C90A" w:tentative="1">
      <w:start w:val="1"/>
      <w:numFmt w:val="lowerLetter"/>
      <w:lvlText w:val="%8."/>
      <w:lvlJc w:val="left"/>
      <w:pPr>
        <w:tabs>
          <w:tab w:val="num" w:pos="5760"/>
        </w:tabs>
        <w:ind w:left="5760" w:hanging="360"/>
      </w:pPr>
    </w:lvl>
    <w:lvl w:ilvl="8" w:tplc="42D0B99C" w:tentative="1">
      <w:start w:val="1"/>
      <w:numFmt w:val="lowerRoman"/>
      <w:lvlText w:val="%9."/>
      <w:lvlJc w:val="right"/>
      <w:pPr>
        <w:tabs>
          <w:tab w:val="num" w:pos="6480"/>
        </w:tabs>
        <w:ind w:left="6480" w:hanging="180"/>
      </w:pPr>
    </w:lvl>
  </w:abstractNum>
  <w:num w:numId="1" w16cid:durableId="3483360">
    <w:abstractNumId w:val="9"/>
  </w:num>
  <w:num w:numId="2" w16cid:durableId="1396779641">
    <w:abstractNumId w:val="7"/>
  </w:num>
  <w:num w:numId="3" w16cid:durableId="458189985">
    <w:abstractNumId w:val="6"/>
  </w:num>
  <w:num w:numId="4" w16cid:durableId="1430002942">
    <w:abstractNumId w:val="5"/>
  </w:num>
  <w:num w:numId="5" w16cid:durableId="1357459100">
    <w:abstractNumId w:val="4"/>
  </w:num>
  <w:num w:numId="6" w16cid:durableId="831602499">
    <w:abstractNumId w:val="8"/>
  </w:num>
  <w:num w:numId="7" w16cid:durableId="446169614">
    <w:abstractNumId w:val="3"/>
  </w:num>
  <w:num w:numId="8" w16cid:durableId="2107731959">
    <w:abstractNumId w:val="2"/>
  </w:num>
  <w:num w:numId="9" w16cid:durableId="114905390">
    <w:abstractNumId w:val="1"/>
  </w:num>
  <w:num w:numId="10" w16cid:durableId="1837761314">
    <w:abstractNumId w:val="0"/>
  </w:num>
  <w:num w:numId="11" w16cid:durableId="1825271086">
    <w:abstractNumId w:val="11"/>
  </w:num>
  <w:num w:numId="12" w16cid:durableId="1666668046">
    <w:abstractNumId w:val="15"/>
  </w:num>
  <w:num w:numId="13" w16cid:durableId="2118016780">
    <w:abstractNumId w:val="14"/>
  </w:num>
  <w:num w:numId="14" w16cid:durableId="885139380">
    <w:abstractNumId w:val="12"/>
  </w:num>
  <w:num w:numId="15" w16cid:durableId="643779491">
    <w:abstractNumId w:val="13"/>
  </w:num>
  <w:num w:numId="16" w16cid:durableId="2094424978">
    <w:abstractNumId w:val="10"/>
  </w:num>
  <w:num w:numId="17" w16cid:durableId="1852992406">
    <w:abstractNumId w:val="11"/>
  </w:num>
  <w:num w:numId="18" w16cid:durableId="502933413">
    <w:abstractNumId w:val="15"/>
  </w:num>
  <w:num w:numId="19" w16cid:durableId="1038703930">
    <w:abstractNumId w:val="14"/>
  </w:num>
  <w:num w:numId="20" w16cid:durableId="15237814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27"/>
    <w:rsid w:val="0017203D"/>
    <w:rsid w:val="00CF69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40A316"/>
  <w15:chartTrackingRefBased/>
  <w15:docId w15:val="{FDEEE4EA-5889-4CE9-B7D1-61F62F66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1015</Words>
  <Characters>5596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2022-04-26T16:17:00Z</dcterms:modified>
</cp:coreProperties>
</file>