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8FA8B" w14:textId="77777777" w:rsidR="00C26F2D" w:rsidRPr="00BF077B" w:rsidRDefault="004C2D74" w:rsidP="00BF077B">
      <w:pPr>
        <w:pStyle w:val="ATSNormal"/>
        <w:rPr>
          <w:rStyle w:val="Ttulodellibro"/>
        </w:rPr>
      </w:pPr>
    </w:p>
    <w:p w14:paraId="69808C9F" w14:textId="77777777" w:rsidR="002F0A13" w:rsidRDefault="004C2D74" w:rsidP="004B4A60">
      <w:pPr>
        <w:rPr>
          <w:b/>
          <w:u w:val="single"/>
          <w:lang w:val="es-ES_tradnl"/>
        </w:rPr>
      </w:pPr>
    </w:p>
    <w:p w14:paraId="039F9FC9" w14:textId="77777777" w:rsidR="002F0A13" w:rsidRDefault="004C2D74" w:rsidP="004B4A60">
      <w:pPr>
        <w:rPr>
          <w:b/>
          <w:u w:val="single"/>
          <w:lang w:val="es-ES_tradnl"/>
        </w:rPr>
      </w:pPr>
    </w:p>
    <w:p w14:paraId="1DC18457" w14:textId="77777777" w:rsidR="002F0A13" w:rsidRDefault="004C2D74" w:rsidP="004B4A60">
      <w:pPr>
        <w:rPr>
          <w:b/>
          <w:u w:val="single"/>
          <w:lang w:val="es-ES_tradnl"/>
        </w:rPr>
      </w:pPr>
    </w:p>
    <w:p w14:paraId="23FEB86D" w14:textId="77777777" w:rsidR="002F0A13" w:rsidRDefault="004C2D74" w:rsidP="004B4A60">
      <w:pPr>
        <w:rPr>
          <w:b/>
          <w:u w:val="single"/>
          <w:lang w:val="es-ES_tradnl"/>
        </w:rPr>
      </w:pPr>
    </w:p>
    <w:p w14:paraId="7DF5F7A0" w14:textId="77777777" w:rsidR="00C26F2D" w:rsidRDefault="004C2D74" w:rsidP="004B4A60">
      <w:pPr>
        <w:rPr>
          <w:b/>
          <w:u w:val="single"/>
          <w:lang w:val="es-ES_tradnl"/>
        </w:rPr>
      </w:pPr>
    </w:p>
    <w:p w14:paraId="6029A0A5" w14:textId="77777777" w:rsidR="004B4A60" w:rsidRPr="0057246E" w:rsidRDefault="004C2D74" w:rsidP="001B789F">
      <w:pPr>
        <w:pStyle w:val="ATSTitle"/>
      </w:pPr>
      <w:bookmarkStart w:id="0" w:name="name"/>
      <w:r>
        <w:t>Renewal of the Norwegian Troll Research Station, Dronning Maud Land</w:t>
      </w:r>
      <w:bookmarkEnd w:id="0"/>
    </w:p>
    <w:p w14:paraId="3804CCF5" w14:textId="77777777" w:rsidR="004B4A60" w:rsidRPr="0057246E" w:rsidRDefault="004C2D74" w:rsidP="00F75424">
      <w:pPr>
        <w:jc w:val="center"/>
      </w:pPr>
    </w:p>
    <w:p w14:paraId="2B37A5E0" w14:textId="77777777" w:rsidR="004B4A60" w:rsidRPr="002F0A13" w:rsidRDefault="004C2D74" w:rsidP="002F0A13"/>
    <w:p w14:paraId="10E3582C" w14:textId="77777777" w:rsidR="004B4A60" w:rsidRDefault="004C2D74" w:rsidP="00F75424">
      <w:pPr>
        <w:jc w:val="center"/>
      </w:pPr>
      <w:bookmarkStart w:id="1" w:name="memo"/>
      <w:bookmarkEnd w:id="1"/>
    </w:p>
    <w:p w14:paraId="7CBA42A2" w14:textId="77777777" w:rsidR="0097629D" w:rsidRDefault="004C2D74" w:rsidP="00F75424">
      <w:pPr>
        <w:jc w:val="center"/>
      </w:pPr>
    </w:p>
    <w:p w14:paraId="109B38F7" w14:textId="77777777" w:rsidR="0097629D" w:rsidRDefault="004C2D74" w:rsidP="00F75424">
      <w:pPr>
        <w:jc w:val="center"/>
      </w:pPr>
    </w:p>
    <w:p w14:paraId="2DE515CD" w14:textId="77777777" w:rsidR="0097629D" w:rsidRDefault="004C2D74" w:rsidP="00F75424">
      <w:pPr>
        <w:jc w:val="center"/>
      </w:pPr>
    </w:p>
    <w:p w14:paraId="48822A8B" w14:textId="77777777" w:rsidR="0097629D" w:rsidRPr="00C26F2D" w:rsidRDefault="004C2D74" w:rsidP="00F75424">
      <w:pPr>
        <w:jc w:val="center"/>
      </w:pPr>
    </w:p>
    <w:p w14:paraId="44A704DE" w14:textId="77777777" w:rsidR="004B4A60" w:rsidRPr="0057246E" w:rsidRDefault="004C2D74" w:rsidP="004B4A60"/>
    <w:p w14:paraId="5672817A" w14:textId="77777777" w:rsidR="00C26F2D" w:rsidRDefault="004C2D74"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00F9280A" w14:textId="77777777" w:rsidR="004C2D74" w:rsidRPr="00DE77E5" w:rsidRDefault="004C2D74" w:rsidP="004C2D74">
      <w:pPr>
        <w:pStyle w:val="ATSHeading1"/>
      </w:pPr>
      <w:r w:rsidRPr="004118D5">
        <w:lastRenderedPageBreak/>
        <w:t>Renewal of the Norwegian Troll Research Station, Dronning Maud Land</w:t>
      </w:r>
    </w:p>
    <w:p w14:paraId="7181BBB5" w14:textId="77777777" w:rsidR="004C2D74" w:rsidRDefault="004C2D74" w:rsidP="004C2D74">
      <w:pPr>
        <w:pStyle w:val="ATSHeading2"/>
      </w:pPr>
    </w:p>
    <w:p w14:paraId="190AF1D0" w14:textId="77777777" w:rsidR="004C2D74" w:rsidRPr="004118D5" w:rsidRDefault="004C2D74" w:rsidP="004C2D74">
      <w:pPr>
        <w:pStyle w:val="ATSHeading2"/>
      </w:pPr>
      <w:r w:rsidRPr="004118D5">
        <w:t>Summary</w:t>
      </w:r>
    </w:p>
    <w:p w14:paraId="53EB7C86" w14:textId="77777777" w:rsidR="004C2D74" w:rsidRPr="004118D5" w:rsidRDefault="004C2D74" w:rsidP="004C2D74">
      <w:pPr>
        <w:spacing w:before="100" w:beforeAutospacing="1" w:after="100" w:afterAutospacing="1"/>
        <w:rPr>
          <w:szCs w:val="22"/>
          <w:lang w:val="en-US" w:eastAsia="en-GB"/>
        </w:rPr>
      </w:pPr>
      <w:r w:rsidRPr="004118D5">
        <w:rPr>
          <w:szCs w:val="22"/>
          <w:lang w:val="en-US" w:eastAsia="en-GB"/>
        </w:rPr>
        <w:t xml:space="preserve">This information paper updates Parties on the future development of the Norwegian Troll Research Station, which in its current state is running toward the end of its lifetime. In April 2023, the Norwegian Government decided to plan for a complete renewal of the station. The detailed planning of this renewal process is now being initiated, and it is expected that the new Troll Research Station will be operational around 2030 at the earliest. </w:t>
      </w:r>
    </w:p>
    <w:p w14:paraId="0C14F0DB" w14:textId="77777777" w:rsidR="004C2D74" w:rsidRPr="004118D5" w:rsidRDefault="004C2D74" w:rsidP="004C2D74">
      <w:pPr>
        <w:pStyle w:val="ATSHeading2"/>
      </w:pPr>
      <w:r w:rsidRPr="004118D5">
        <w:t>Renewal of Troll Research Station</w:t>
      </w:r>
    </w:p>
    <w:p w14:paraId="1A68C2AD" w14:textId="77777777" w:rsidR="004C2D74" w:rsidRPr="004118D5" w:rsidRDefault="004C2D74" w:rsidP="004C2D74">
      <w:pPr>
        <w:spacing w:before="100" w:beforeAutospacing="1" w:after="100" w:afterAutospacing="1"/>
        <w:rPr>
          <w:szCs w:val="22"/>
          <w:lang w:val="en-US" w:eastAsia="en-GB"/>
        </w:rPr>
      </w:pPr>
      <w:r w:rsidRPr="004118D5">
        <w:rPr>
          <w:szCs w:val="22"/>
          <w:lang w:val="en-US" w:eastAsia="en-GB"/>
        </w:rPr>
        <w:t xml:space="preserve">In Information Paper 61 submitted to ATCM XLIII Norway informed the Parties that it was in the process of completing a concept study for Troll Research Station to identify future upgrade needs. </w:t>
      </w:r>
    </w:p>
    <w:p w14:paraId="40011468" w14:textId="77777777" w:rsidR="004C2D74" w:rsidRPr="004118D5" w:rsidRDefault="004C2D74" w:rsidP="004C2D74">
      <w:pPr>
        <w:spacing w:before="100" w:beforeAutospacing="1" w:after="100" w:afterAutospacing="1"/>
        <w:rPr>
          <w:szCs w:val="22"/>
          <w:lang w:val="en-US" w:eastAsia="en-GB"/>
        </w:rPr>
      </w:pPr>
      <w:r w:rsidRPr="004118D5">
        <w:rPr>
          <w:szCs w:val="22"/>
          <w:lang w:val="en-US" w:eastAsia="en-GB"/>
        </w:rPr>
        <w:t xml:space="preserve">The concept study was completed in June 2022. It described and assessed four different concepts for a future version of Troll Research Station, reflecting four different ambition and investment levels. The concept study concluded that a total renewal of the station buildings, either building for a future capacity of 65 or 100 people would be the best solution from a long-term benefit and feasibility perspective. After its release, the concept study went through a quality assurance control, which confirmed the robustness of the assessment and conclusions contained in the concept study. It should be noted that all the concepts considered in the study include a substantial upgrade of the energy system at Troll – increasing use of renewable energy sources substantially. </w:t>
      </w:r>
    </w:p>
    <w:p w14:paraId="04789E0B" w14:textId="77777777" w:rsidR="004C2D74" w:rsidRPr="004118D5" w:rsidRDefault="004C2D74" w:rsidP="004C2D74">
      <w:pPr>
        <w:spacing w:before="100" w:beforeAutospacing="1" w:after="100" w:afterAutospacing="1"/>
        <w:rPr>
          <w:szCs w:val="22"/>
          <w:lang w:val="en-US" w:eastAsia="en-GB"/>
        </w:rPr>
      </w:pPr>
      <w:r w:rsidRPr="004118D5">
        <w:rPr>
          <w:szCs w:val="22"/>
          <w:lang w:val="en-US" w:eastAsia="en-GB"/>
        </w:rPr>
        <w:t xml:space="preserve">In January 2023 a government delegation, led by the Norwegian Minister of Climate and Environment visited Troll for an on-site understanding of current status of Troll Research Station, thus contextualizing the concept study’s assessment and conclusions for the decision makers. Four key ministries participated in this site visit. </w:t>
      </w:r>
    </w:p>
    <w:p w14:paraId="2253D1AE" w14:textId="77777777" w:rsidR="004C2D74" w:rsidRPr="004118D5" w:rsidRDefault="004C2D74" w:rsidP="004C2D74">
      <w:pPr>
        <w:spacing w:before="100" w:beforeAutospacing="1" w:after="100" w:afterAutospacing="1"/>
        <w:rPr>
          <w:szCs w:val="22"/>
          <w:lang w:val="en-US" w:eastAsia="en-GB"/>
        </w:rPr>
      </w:pPr>
      <w:r w:rsidRPr="004118D5">
        <w:rPr>
          <w:szCs w:val="22"/>
          <w:lang w:val="en-US" w:eastAsia="en-GB"/>
        </w:rPr>
        <w:t>In April 2023, the Norwegian Government decided to go ahead with the planning phase based on a concept entailing a total renewal of the Troll Research Station, in line with the conclusions of the concept study.  Key aspects of chosen concept are:</w:t>
      </w:r>
    </w:p>
    <w:p w14:paraId="049FD735" w14:textId="77777777" w:rsidR="004C2D74" w:rsidRPr="004118D5" w:rsidRDefault="004C2D74" w:rsidP="004C2D74">
      <w:pPr>
        <w:pStyle w:val="Prrafodelista"/>
        <w:numPr>
          <w:ilvl w:val="0"/>
          <w:numId w:val="21"/>
        </w:numPr>
        <w:spacing w:before="100" w:beforeAutospacing="1" w:after="100" w:afterAutospacing="1"/>
        <w:rPr>
          <w:szCs w:val="22"/>
          <w:lang w:val="en-US" w:eastAsia="en-GB"/>
        </w:rPr>
      </w:pPr>
      <w:r w:rsidRPr="004118D5">
        <w:rPr>
          <w:szCs w:val="22"/>
          <w:lang w:val="en-US" w:eastAsia="en-GB"/>
        </w:rPr>
        <w:t xml:space="preserve">A new station building complex covering approx. 6 500 m2 situated in the same area as the current station; </w:t>
      </w:r>
    </w:p>
    <w:p w14:paraId="030FBB50" w14:textId="77777777" w:rsidR="004C2D74" w:rsidRPr="004118D5" w:rsidRDefault="004C2D74" w:rsidP="004C2D74">
      <w:pPr>
        <w:pStyle w:val="Prrafodelista"/>
        <w:numPr>
          <w:ilvl w:val="0"/>
          <w:numId w:val="21"/>
        </w:numPr>
        <w:spacing w:before="100" w:beforeAutospacing="1" w:after="100" w:afterAutospacing="1"/>
        <w:rPr>
          <w:szCs w:val="22"/>
          <w:lang w:val="en-US" w:eastAsia="en-GB"/>
        </w:rPr>
      </w:pPr>
      <w:r w:rsidRPr="004118D5">
        <w:rPr>
          <w:szCs w:val="22"/>
          <w:lang w:val="en-US" w:eastAsia="en-GB"/>
        </w:rPr>
        <w:t xml:space="preserve">A station dimensioned for up to 65 people during summer, providing robust research facilities and support for at least 20 scientists;  </w:t>
      </w:r>
    </w:p>
    <w:p w14:paraId="0D91A23D" w14:textId="77777777" w:rsidR="004C2D74" w:rsidRPr="004118D5" w:rsidRDefault="004C2D74" w:rsidP="004C2D74">
      <w:pPr>
        <w:pStyle w:val="Prrafodelista"/>
        <w:numPr>
          <w:ilvl w:val="0"/>
          <w:numId w:val="21"/>
        </w:numPr>
        <w:spacing w:before="100" w:beforeAutospacing="1" w:after="100" w:afterAutospacing="1"/>
        <w:rPr>
          <w:szCs w:val="22"/>
          <w:lang w:val="en-US" w:eastAsia="en-GB"/>
        </w:rPr>
      </w:pPr>
      <w:r w:rsidRPr="004118D5">
        <w:rPr>
          <w:szCs w:val="22"/>
          <w:lang w:val="en-US" w:eastAsia="en-GB"/>
        </w:rPr>
        <w:t>A station dimensioned for an overwintering staff of 10;</w:t>
      </w:r>
    </w:p>
    <w:p w14:paraId="2709BE27" w14:textId="77777777" w:rsidR="004C2D74" w:rsidRPr="004118D5" w:rsidRDefault="004C2D74" w:rsidP="004C2D74">
      <w:pPr>
        <w:pStyle w:val="Prrafodelista"/>
        <w:numPr>
          <w:ilvl w:val="0"/>
          <w:numId w:val="21"/>
        </w:numPr>
        <w:spacing w:before="100" w:beforeAutospacing="1" w:after="100" w:afterAutospacing="1"/>
        <w:rPr>
          <w:szCs w:val="22"/>
          <w:lang w:val="en-US" w:eastAsia="en-GB"/>
        </w:rPr>
      </w:pPr>
      <w:r w:rsidRPr="004118D5">
        <w:rPr>
          <w:szCs w:val="22"/>
          <w:lang w:val="en-US" w:eastAsia="en-GB"/>
        </w:rPr>
        <w:t>A station that includes standard facilities for operation, accommodation, social interaction, contingency facilities, etc.;</w:t>
      </w:r>
    </w:p>
    <w:p w14:paraId="3BD0AD4B" w14:textId="77777777" w:rsidR="004C2D74" w:rsidRPr="004118D5" w:rsidRDefault="004C2D74" w:rsidP="004C2D74">
      <w:pPr>
        <w:pStyle w:val="Prrafodelista"/>
        <w:numPr>
          <w:ilvl w:val="0"/>
          <w:numId w:val="21"/>
        </w:numPr>
        <w:spacing w:before="100" w:beforeAutospacing="1" w:after="100" w:afterAutospacing="1"/>
        <w:rPr>
          <w:szCs w:val="22"/>
          <w:lang w:val="en-US" w:eastAsia="en-GB"/>
        </w:rPr>
      </w:pPr>
      <w:r w:rsidRPr="004118D5">
        <w:rPr>
          <w:szCs w:val="22"/>
          <w:lang w:val="en-US" w:eastAsia="en-GB"/>
        </w:rPr>
        <w:t>A station that includes functional research and laboratory facilities, including field deployment areas;</w:t>
      </w:r>
    </w:p>
    <w:p w14:paraId="4F94E8E4" w14:textId="77777777" w:rsidR="004C2D74" w:rsidRPr="004118D5" w:rsidRDefault="004C2D74" w:rsidP="004C2D74">
      <w:pPr>
        <w:pStyle w:val="Prrafodelista"/>
        <w:numPr>
          <w:ilvl w:val="0"/>
          <w:numId w:val="21"/>
        </w:numPr>
        <w:spacing w:before="100" w:beforeAutospacing="1" w:after="100" w:afterAutospacing="1"/>
        <w:rPr>
          <w:szCs w:val="22"/>
          <w:lang w:val="en-US" w:eastAsia="en-GB"/>
        </w:rPr>
      </w:pPr>
      <w:r w:rsidRPr="004118D5">
        <w:rPr>
          <w:szCs w:val="22"/>
          <w:lang w:val="en-US" w:eastAsia="en-GB"/>
        </w:rPr>
        <w:t>A total renewal of the energy system – upgrading to green energy solutions; and</w:t>
      </w:r>
    </w:p>
    <w:p w14:paraId="1EB75A15" w14:textId="77777777" w:rsidR="004C2D74" w:rsidRPr="004118D5" w:rsidRDefault="004C2D74" w:rsidP="004C2D74">
      <w:pPr>
        <w:pStyle w:val="Prrafodelista"/>
        <w:numPr>
          <w:ilvl w:val="0"/>
          <w:numId w:val="21"/>
        </w:numPr>
        <w:spacing w:before="100" w:beforeAutospacing="1" w:after="100" w:afterAutospacing="1"/>
        <w:rPr>
          <w:szCs w:val="22"/>
          <w:lang w:val="en-US" w:eastAsia="en-GB"/>
        </w:rPr>
      </w:pPr>
      <w:r w:rsidRPr="004118D5">
        <w:rPr>
          <w:szCs w:val="22"/>
          <w:lang w:val="en-US" w:eastAsia="en-GB"/>
        </w:rPr>
        <w:t>A separate emergency unit</w:t>
      </w:r>
    </w:p>
    <w:p w14:paraId="7B0796A4" w14:textId="77777777" w:rsidR="004C2D74" w:rsidRPr="004118D5" w:rsidRDefault="004C2D74" w:rsidP="004C2D74">
      <w:pPr>
        <w:spacing w:before="100" w:beforeAutospacing="1" w:after="100" w:afterAutospacing="1"/>
        <w:rPr>
          <w:szCs w:val="22"/>
          <w:lang w:val="en-US" w:eastAsia="en-GB"/>
        </w:rPr>
      </w:pPr>
      <w:r w:rsidRPr="004118D5">
        <w:rPr>
          <w:szCs w:val="22"/>
          <w:lang w:val="en-US" w:eastAsia="en-GB"/>
        </w:rPr>
        <w:lastRenderedPageBreak/>
        <w:t>Although the planning and construction phase will be detailed in the next phase of the project, it is assumed that construction will be ongoing for several seasons, and that the new Troll Research Station will be operational from 2030 at the earliest.</w:t>
      </w:r>
    </w:p>
    <w:p w14:paraId="6D2B0890" w14:textId="77777777" w:rsidR="004C2D74" w:rsidRPr="004118D5" w:rsidRDefault="004C2D74" w:rsidP="004C2D74">
      <w:pPr>
        <w:spacing w:before="100" w:beforeAutospacing="1" w:after="100" w:afterAutospacing="1"/>
        <w:rPr>
          <w:szCs w:val="22"/>
          <w:lang w:val="en-US" w:eastAsia="en-GB"/>
        </w:rPr>
      </w:pPr>
      <w:r w:rsidRPr="004118D5">
        <w:rPr>
          <w:szCs w:val="22"/>
          <w:lang w:val="en-US" w:eastAsia="en-GB"/>
        </w:rPr>
        <w:t>Norway will provide further information and details on the plans at future ATCMs.</w:t>
      </w:r>
    </w:p>
    <w:p w14:paraId="26F4673D" w14:textId="77777777" w:rsidR="004C2D74" w:rsidRPr="004118D5" w:rsidRDefault="004C2D74" w:rsidP="004C2D74">
      <w:pPr>
        <w:spacing w:before="100" w:beforeAutospacing="1" w:after="100" w:afterAutospacing="1"/>
        <w:rPr>
          <w:szCs w:val="22"/>
          <w:lang w:val="en-US" w:eastAsia="en-GB"/>
        </w:rPr>
      </w:pPr>
      <w:r w:rsidRPr="004118D5">
        <w:rPr>
          <w:szCs w:val="22"/>
          <w:lang w:val="en-US" w:eastAsia="en-GB"/>
        </w:rPr>
        <w:t>Norway will prepare a Comprehensive Environmental Evaluation for the renewal of the Troll Research Station, currently expected to be submitted for consideration by the Parties through the given consultation provisions of the Environmental Protocol at CEP 28 / ATCM 58 in 2026.</w:t>
      </w:r>
    </w:p>
    <w:p w14:paraId="0CC51D13" w14:textId="77777777" w:rsidR="004C2D74" w:rsidRPr="004C2D74" w:rsidRDefault="004C2D74" w:rsidP="00952E9F">
      <w:pPr>
        <w:rPr>
          <w:lang w:val="en-US"/>
        </w:rPr>
      </w:pPr>
    </w:p>
    <w:sectPr w:rsidR="004C2D74" w:rsidRPr="004C2D74"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47FD4" w14:textId="77777777" w:rsidR="00000000" w:rsidRDefault="004C2D74">
      <w:r>
        <w:separator/>
      </w:r>
    </w:p>
  </w:endnote>
  <w:endnote w:type="continuationSeparator" w:id="0">
    <w:p w14:paraId="60A9DF36" w14:textId="77777777" w:rsidR="00000000" w:rsidRDefault="004C2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AEC92" w14:textId="77777777" w:rsidR="00FA0B9F" w:rsidRDefault="004C2D74" w:rsidP="00CF5C82">
    <w:pPr>
      <w:framePr w:wrap="around" w:vAnchor="text" w:hAnchor="margin" w:xAlign="right" w:y="1"/>
    </w:pPr>
    <w:r>
      <w:fldChar w:fldCharType="begin"/>
    </w:r>
    <w:r>
      <w:instrText xml:space="preserve">PAGE  </w:instrText>
    </w:r>
    <w:r>
      <w:fldChar w:fldCharType="separate"/>
    </w:r>
    <w:r>
      <w:fldChar w:fldCharType="end"/>
    </w:r>
  </w:p>
  <w:p w14:paraId="03026E1E" w14:textId="77777777" w:rsidR="00FA0B9F" w:rsidRDefault="004C2D7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89B54" w14:textId="77777777" w:rsidR="00FA0B9F" w:rsidRDefault="004C2D74"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7ABC546" w14:textId="22A8E522" w:rsidR="00FA0B9F" w:rsidRDefault="004C2D74" w:rsidP="004C2D74">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5AC69" w14:textId="77777777" w:rsidR="004C2D74" w:rsidRDefault="004C2D7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0F13C" w14:textId="77777777" w:rsidR="00E311C9" w:rsidRDefault="004C2D74"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C936AC8" w14:textId="77777777" w:rsidR="00E311C9" w:rsidRDefault="004C2D74"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2F4D7" w14:textId="77777777" w:rsidR="00000000" w:rsidRDefault="004C2D74">
      <w:r>
        <w:separator/>
      </w:r>
    </w:p>
  </w:footnote>
  <w:footnote w:type="continuationSeparator" w:id="0">
    <w:p w14:paraId="324F4FFE" w14:textId="77777777" w:rsidR="00000000" w:rsidRDefault="004C2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388DD" w14:textId="77777777" w:rsidR="004C2D74" w:rsidRDefault="004C2D7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49749B" w14:paraId="6A7DBE81" w14:textId="77777777" w:rsidTr="002E12EC">
      <w:trPr>
        <w:trHeight w:val="344"/>
        <w:jc w:val="center"/>
      </w:trPr>
      <w:tc>
        <w:tcPr>
          <w:tcW w:w="5495" w:type="dxa"/>
        </w:tcPr>
        <w:p w14:paraId="5F970942" w14:textId="77777777" w:rsidR="00DB7C09" w:rsidRDefault="004C2D74" w:rsidP="00F968D4"/>
      </w:tc>
      <w:tc>
        <w:tcPr>
          <w:tcW w:w="4253" w:type="dxa"/>
          <w:gridSpan w:val="2"/>
        </w:tcPr>
        <w:p w14:paraId="404B0690" w14:textId="77777777" w:rsidR="00DB7C09" w:rsidRPr="00BD47E4" w:rsidRDefault="004C2D74" w:rsidP="002A07BC">
          <w:pPr>
            <w:jc w:val="right"/>
            <w:rPr>
              <w:b/>
              <w:sz w:val="32"/>
              <w:szCs w:val="32"/>
            </w:rPr>
          </w:pPr>
          <w:bookmarkStart w:id="2" w:name="type"/>
          <w:r w:rsidRPr="00BD47E4">
            <w:rPr>
              <w:b/>
              <w:sz w:val="32"/>
              <w:szCs w:val="32"/>
            </w:rPr>
            <w:t>IP</w:t>
          </w:r>
          <w:bookmarkEnd w:id="2"/>
        </w:p>
      </w:tc>
      <w:tc>
        <w:tcPr>
          <w:tcW w:w="1524" w:type="dxa"/>
          <w:gridSpan w:val="2"/>
        </w:tcPr>
        <w:p w14:paraId="19479722" w14:textId="41BA3452" w:rsidR="00DB7C09" w:rsidRPr="00BD47E4" w:rsidRDefault="004C2D74" w:rsidP="00DB7C09">
          <w:pPr>
            <w:rPr>
              <w:b/>
              <w:sz w:val="32"/>
              <w:szCs w:val="32"/>
            </w:rPr>
          </w:pPr>
          <w:r>
            <w:rPr>
              <w:b/>
              <w:sz w:val="32"/>
              <w:szCs w:val="32"/>
            </w:rPr>
            <w:t>20</w:t>
          </w:r>
        </w:p>
      </w:tc>
    </w:tr>
    <w:tr w:rsidR="0049749B" w14:paraId="17E61DE5" w14:textId="77777777" w:rsidTr="002E12EC">
      <w:trPr>
        <w:trHeight w:val="2165"/>
        <w:jc w:val="center"/>
      </w:trPr>
      <w:tc>
        <w:tcPr>
          <w:tcW w:w="5495" w:type="dxa"/>
        </w:tcPr>
        <w:p w14:paraId="75023BD1" w14:textId="77777777" w:rsidR="00490760" w:rsidRPr="00EE4D48" w:rsidRDefault="004C2D74" w:rsidP="002A07BC">
          <w:pPr>
            <w:rPr>
              <w:b/>
              <w:sz w:val="28"/>
              <w:szCs w:val="28"/>
            </w:rPr>
          </w:pPr>
          <w:r>
            <w:rPr>
              <w:noProof/>
            </w:rPr>
            <w:drawing>
              <wp:inline distT="0" distB="0" distL="0" distR="0" wp14:anchorId="50783B7C" wp14:editId="2F8EE8E7">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38099"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71BDC2C6" w14:textId="77777777" w:rsidR="00490760" w:rsidRPr="00FE5146" w:rsidRDefault="004C2D74" w:rsidP="00490760">
          <w:pPr>
            <w:jc w:val="right"/>
            <w:rPr>
              <w:sz w:val="144"/>
              <w:szCs w:val="144"/>
            </w:rPr>
          </w:pPr>
          <w:r w:rsidRPr="00FE5146">
            <w:rPr>
              <w:sz w:val="144"/>
              <w:szCs w:val="144"/>
            </w:rPr>
            <w:t>ENG</w:t>
          </w:r>
        </w:p>
      </w:tc>
    </w:tr>
    <w:tr w:rsidR="0049749B" w14:paraId="6C00E411" w14:textId="77777777" w:rsidTr="002E12EC">
      <w:trPr>
        <w:trHeight w:val="409"/>
        <w:jc w:val="center"/>
      </w:trPr>
      <w:tc>
        <w:tcPr>
          <w:tcW w:w="8500" w:type="dxa"/>
          <w:gridSpan w:val="2"/>
        </w:tcPr>
        <w:p w14:paraId="72158652" w14:textId="77777777" w:rsidR="00BD47E4" w:rsidRDefault="004C2D74" w:rsidP="002C30DA">
          <w:pPr>
            <w:jc w:val="right"/>
          </w:pPr>
          <w:r>
            <w:t>Agenda Item:</w:t>
          </w:r>
        </w:p>
      </w:tc>
      <w:tc>
        <w:tcPr>
          <w:tcW w:w="2382" w:type="dxa"/>
          <w:gridSpan w:val="2"/>
        </w:tcPr>
        <w:p w14:paraId="3ECEF778" w14:textId="77777777" w:rsidR="00BD47E4" w:rsidRDefault="004C2D74" w:rsidP="002C30DA">
          <w:pPr>
            <w:jc w:val="right"/>
          </w:pPr>
          <w:bookmarkStart w:id="3" w:name="agenda"/>
          <w:r>
            <w:t>ATCM 13, CEP 13</w:t>
          </w:r>
          <w:bookmarkEnd w:id="3"/>
        </w:p>
      </w:tc>
      <w:tc>
        <w:tcPr>
          <w:tcW w:w="390" w:type="dxa"/>
        </w:tcPr>
        <w:p w14:paraId="24F87DDA" w14:textId="77777777" w:rsidR="00BD47E4" w:rsidRDefault="004C2D74" w:rsidP="00387A65">
          <w:pPr>
            <w:jc w:val="right"/>
          </w:pPr>
        </w:p>
      </w:tc>
    </w:tr>
    <w:tr w:rsidR="0049749B" w14:paraId="4735A8BB" w14:textId="77777777" w:rsidTr="002E12EC">
      <w:trPr>
        <w:trHeight w:val="397"/>
        <w:jc w:val="center"/>
      </w:trPr>
      <w:tc>
        <w:tcPr>
          <w:tcW w:w="8500" w:type="dxa"/>
          <w:gridSpan w:val="2"/>
        </w:tcPr>
        <w:p w14:paraId="793A5223" w14:textId="77777777" w:rsidR="00BD47E4" w:rsidRDefault="004C2D74" w:rsidP="002C30DA">
          <w:pPr>
            <w:jc w:val="right"/>
          </w:pPr>
          <w:r>
            <w:t>Presented by:</w:t>
          </w:r>
        </w:p>
      </w:tc>
      <w:tc>
        <w:tcPr>
          <w:tcW w:w="2382" w:type="dxa"/>
          <w:gridSpan w:val="2"/>
        </w:tcPr>
        <w:p w14:paraId="4D6E138E" w14:textId="77777777" w:rsidR="00BD47E4" w:rsidRDefault="004C2D74" w:rsidP="002C30DA">
          <w:pPr>
            <w:jc w:val="right"/>
          </w:pPr>
          <w:bookmarkStart w:id="4" w:name="party"/>
          <w:r>
            <w:t>Norway</w:t>
          </w:r>
          <w:bookmarkEnd w:id="4"/>
        </w:p>
      </w:tc>
      <w:tc>
        <w:tcPr>
          <w:tcW w:w="390" w:type="dxa"/>
        </w:tcPr>
        <w:p w14:paraId="12F11EC2" w14:textId="77777777" w:rsidR="00BD47E4" w:rsidRDefault="004C2D74" w:rsidP="00387A65">
          <w:pPr>
            <w:jc w:val="right"/>
          </w:pPr>
        </w:p>
      </w:tc>
    </w:tr>
    <w:tr w:rsidR="0049749B" w14:paraId="16D66FC7" w14:textId="77777777" w:rsidTr="002E12EC">
      <w:trPr>
        <w:trHeight w:val="409"/>
        <w:jc w:val="center"/>
      </w:trPr>
      <w:tc>
        <w:tcPr>
          <w:tcW w:w="8500" w:type="dxa"/>
          <w:gridSpan w:val="2"/>
        </w:tcPr>
        <w:p w14:paraId="7096E6DF" w14:textId="77777777" w:rsidR="00BD47E4" w:rsidRDefault="004C2D74" w:rsidP="002C30DA">
          <w:pPr>
            <w:jc w:val="right"/>
          </w:pPr>
          <w:r>
            <w:t>Original:</w:t>
          </w:r>
        </w:p>
      </w:tc>
      <w:tc>
        <w:tcPr>
          <w:tcW w:w="2382" w:type="dxa"/>
          <w:gridSpan w:val="2"/>
        </w:tcPr>
        <w:p w14:paraId="6823EA27" w14:textId="77777777" w:rsidR="00BD47E4" w:rsidRDefault="004C2D74" w:rsidP="002C30DA">
          <w:pPr>
            <w:jc w:val="right"/>
          </w:pPr>
          <w:bookmarkStart w:id="5" w:name="language"/>
          <w:r>
            <w:t>English</w:t>
          </w:r>
          <w:bookmarkEnd w:id="5"/>
        </w:p>
      </w:tc>
      <w:tc>
        <w:tcPr>
          <w:tcW w:w="390" w:type="dxa"/>
        </w:tcPr>
        <w:p w14:paraId="44DABECC" w14:textId="77777777" w:rsidR="00BD47E4" w:rsidRDefault="004C2D74" w:rsidP="00387A65">
          <w:pPr>
            <w:jc w:val="right"/>
          </w:pPr>
        </w:p>
      </w:tc>
    </w:tr>
    <w:tr w:rsidR="0049749B" w14:paraId="4CE7B562" w14:textId="77777777" w:rsidTr="002E12EC">
      <w:trPr>
        <w:trHeight w:val="409"/>
        <w:jc w:val="center"/>
      </w:trPr>
      <w:tc>
        <w:tcPr>
          <w:tcW w:w="8500" w:type="dxa"/>
          <w:gridSpan w:val="2"/>
        </w:tcPr>
        <w:p w14:paraId="3B8AECB3" w14:textId="77777777" w:rsidR="0097629D" w:rsidRDefault="004C2D74" w:rsidP="002C30DA">
          <w:pPr>
            <w:jc w:val="right"/>
          </w:pPr>
          <w:r>
            <w:t>Submitted:</w:t>
          </w:r>
        </w:p>
      </w:tc>
      <w:tc>
        <w:tcPr>
          <w:tcW w:w="2382" w:type="dxa"/>
          <w:gridSpan w:val="2"/>
        </w:tcPr>
        <w:p w14:paraId="5BA76CD6" w14:textId="77777777" w:rsidR="0097629D" w:rsidRDefault="004C2D74" w:rsidP="0097629D">
          <w:pPr>
            <w:jc w:val="right"/>
          </w:pPr>
          <w:bookmarkStart w:id="6" w:name="date_submission"/>
          <w:r>
            <w:t>16 May 2023</w:t>
          </w:r>
          <w:bookmarkEnd w:id="6"/>
        </w:p>
      </w:tc>
      <w:tc>
        <w:tcPr>
          <w:tcW w:w="390" w:type="dxa"/>
        </w:tcPr>
        <w:p w14:paraId="41073777" w14:textId="77777777" w:rsidR="0097629D" w:rsidRDefault="004C2D74" w:rsidP="00387A65">
          <w:pPr>
            <w:jc w:val="right"/>
          </w:pPr>
        </w:p>
      </w:tc>
    </w:tr>
  </w:tbl>
  <w:p w14:paraId="702652AE" w14:textId="77777777" w:rsidR="00AE5DD0" w:rsidRDefault="004C2D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24762" w14:textId="77777777" w:rsidR="004C2D74" w:rsidRDefault="004C2D7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49749B" w14:paraId="79173892" w14:textId="77777777">
      <w:trPr>
        <w:trHeight w:val="354"/>
        <w:jc w:val="center"/>
      </w:trPr>
      <w:tc>
        <w:tcPr>
          <w:tcW w:w="9694" w:type="dxa"/>
        </w:tcPr>
        <w:p w14:paraId="30C0F469" w14:textId="642AF064" w:rsidR="00AE5DD0" w:rsidRPr="00BD47E4" w:rsidRDefault="004C2D74" w:rsidP="00C26F2D">
          <w:pPr>
            <w:jc w:val="right"/>
            <w:rPr>
              <w:b/>
              <w:sz w:val="32"/>
              <w:szCs w:val="32"/>
            </w:rPr>
          </w:pPr>
          <w:r>
            <w:rPr>
              <w:b/>
              <w:sz w:val="32"/>
              <w:szCs w:val="32"/>
            </w:rPr>
            <w:t>IP</w:t>
          </w:r>
        </w:p>
      </w:tc>
      <w:tc>
        <w:tcPr>
          <w:tcW w:w="1332" w:type="dxa"/>
        </w:tcPr>
        <w:p w14:paraId="756D31AA" w14:textId="3A1DD7EA" w:rsidR="00AE5DD0" w:rsidRPr="00BD47E4" w:rsidRDefault="004C2D74" w:rsidP="00080F4C">
          <w:pPr>
            <w:rPr>
              <w:b/>
              <w:sz w:val="32"/>
              <w:szCs w:val="32"/>
            </w:rPr>
          </w:pPr>
          <w:r>
            <w:rPr>
              <w:b/>
              <w:sz w:val="32"/>
              <w:szCs w:val="32"/>
            </w:rPr>
            <w:t>20</w:t>
          </w:r>
        </w:p>
      </w:tc>
    </w:tr>
  </w:tbl>
  <w:p w14:paraId="0AE235F3" w14:textId="77777777" w:rsidR="00AE5DD0" w:rsidRDefault="004C2D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AA6EED8E">
      <w:start w:val="1"/>
      <w:numFmt w:val="bullet"/>
      <w:pStyle w:val="ATSBullet1"/>
      <w:lvlText w:val=""/>
      <w:lvlJc w:val="left"/>
      <w:pPr>
        <w:tabs>
          <w:tab w:val="num" w:pos="360"/>
        </w:tabs>
        <w:ind w:left="360" w:hanging="360"/>
      </w:pPr>
      <w:rPr>
        <w:rFonts w:ascii="Symbol" w:hAnsi="Symbol" w:hint="default"/>
        <w:color w:val="auto"/>
      </w:rPr>
    </w:lvl>
    <w:lvl w:ilvl="1" w:tplc="F3083C92" w:tentative="1">
      <w:start w:val="1"/>
      <w:numFmt w:val="bullet"/>
      <w:lvlText w:val="o"/>
      <w:lvlJc w:val="left"/>
      <w:pPr>
        <w:tabs>
          <w:tab w:val="num" w:pos="1440"/>
        </w:tabs>
        <w:ind w:left="1440" w:hanging="360"/>
      </w:pPr>
      <w:rPr>
        <w:rFonts w:ascii="Courier New" w:hAnsi="Courier New" w:cs="Courier New" w:hint="default"/>
      </w:rPr>
    </w:lvl>
    <w:lvl w:ilvl="2" w:tplc="348C48AC" w:tentative="1">
      <w:start w:val="1"/>
      <w:numFmt w:val="bullet"/>
      <w:lvlText w:val=""/>
      <w:lvlJc w:val="left"/>
      <w:pPr>
        <w:tabs>
          <w:tab w:val="num" w:pos="2160"/>
        </w:tabs>
        <w:ind w:left="2160" w:hanging="360"/>
      </w:pPr>
      <w:rPr>
        <w:rFonts w:ascii="Wingdings" w:hAnsi="Wingdings" w:hint="default"/>
      </w:rPr>
    </w:lvl>
    <w:lvl w:ilvl="3" w:tplc="77509594" w:tentative="1">
      <w:start w:val="1"/>
      <w:numFmt w:val="bullet"/>
      <w:lvlText w:val=""/>
      <w:lvlJc w:val="left"/>
      <w:pPr>
        <w:tabs>
          <w:tab w:val="num" w:pos="2880"/>
        </w:tabs>
        <w:ind w:left="2880" w:hanging="360"/>
      </w:pPr>
      <w:rPr>
        <w:rFonts w:ascii="Symbol" w:hAnsi="Symbol" w:hint="default"/>
      </w:rPr>
    </w:lvl>
    <w:lvl w:ilvl="4" w:tplc="F12A7A28" w:tentative="1">
      <w:start w:val="1"/>
      <w:numFmt w:val="bullet"/>
      <w:lvlText w:val="o"/>
      <w:lvlJc w:val="left"/>
      <w:pPr>
        <w:tabs>
          <w:tab w:val="num" w:pos="3600"/>
        </w:tabs>
        <w:ind w:left="3600" w:hanging="360"/>
      </w:pPr>
      <w:rPr>
        <w:rFonts w:ascii="Courier New" w:hAnsi="Courier New" w:cs="Courier New" w:hint="default"/>
      </w:rPr>
    </w:lvl>
    <w:lvl w:ilvl="5" w:tplc="F528A64E" w:tentative="1">
      <w:start w:val="1"/>
      <w:numFmt w:val="bullet"/>
      <w:lvlText w:val=""/>
      <w:lvlJc w:val="left"/>
      <w:pPr>
        <w:tabs>
          <w:tab w:val="num" w:pos="4320"/>
        </w:tabs>
        <w:ind w:left="4320" w:hanging="360"/>
      </w:pPr>
      <w:rPr>
        <w:rFonts w:ascii="Wingdings" w:hAnsi="Wingdings" w:hint="default"/>
      </w:rPr>
    </w:lvl>
    <w:lvl w:ilvl="6" w:tplc="7B34F096" w:tentative="1">
      <w:start w:val="1"/>
      <w:numFmt w:val="bullet"/>
      <w:lvlText w:val=""/>
      <w:lvlJc w:val="left"/>
      <w:pPr>
        <w:tabs>
          <w:tab w:val="num" w:pos="5040"/>
        </w:tabs>
        <w:ind w:left="5040" w:hanging="360"/>
      </w:pPr>
      <w:rPr>
        <w:rFonts w:ascii="Symbol" w:hAnsi="Symbol" w:hint="default"/>
      </w:rPr>
    </w:lvl>
    <w:lvl w:ilvl="7" w:tplc="3488BA70" w:tentative="1">
      <w:start w:val="1"/>
      <w:numFmt w:val="bullet"/>
      <w:lvlText w:val="o"/>
      <w:lvlJc w:val="left"/>
      <w:pPr>
        <w:tabs>
          <w:tab w:val="num" w:pos="5760"/>
        </w:tabs>
        <w:ind w:left="5760" w:hanging="360"/>
      </w:pPr>
      <w:rPr>
        <w:rFonts w:ascii="Courier New" w:hAnsi="Courier New" w:cs="Courier New" w:hint="default"/>
      </w:rPr>
    </w:lvl>
    <w:lvl w:ilvl="8" w:tplc="D248BD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07000F"/>
    <w:multiLevelType w:val="hybridMultilevel"/>
    <w:tmpl w:val="C04840A4"/>
    <w:lvl w:ilvl="0" w:tplc="12328B9E">
      <w:numFmt w:val="bullet"/>
      <w:lvlText w:val="•"/>
      <w:lvlJc w:val="left"/>
      <w:pPr>
        <w:ind w:left="1068" w:hanging="708"/>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49D35C15"/>
    <w:multiLevelType w:val="hybridMultilevel"/>
    <w:tmpl w:val="A8A2E45C"/>
    <w:lvl w:ilvl="0" w:tplc="74986226">
      <w:start w:val="1"/>
      <w:numFmt w:val="decimal"/>
      <w:lvlText w:val="%1)"/>
      <w:lvlJc w:val="left"/>
      <w:pPr>
        <w:tabs>
          <w:tab w:val="num" w:pos="340"/>
        </w:tabs>
        <w:ind w:left="340" w:hanging="340"/>
      </w:pPr>
      <w:rPr>
        <w:rFonts w:hint="default"/>
      </w:rPr>
    </w:lvl>
    <w:lvl w:ilvl="1" w:tplc="B6BCFC4E" w:tentative="1">
      <w:start w:val="1"/>
      <w:numFmt w:val="lowerLetter"/>
      <w:lvlText w:val="%2."/>
      <w:lvlJc w:val="left"/>
      <w:pPr>
        <w:tabs>
          <w:tab w:val="num" w:pos="1440"/>
        </w:tabs>
        <w:ind w:left="1440" w:hanging="360"/>
      </w:pPr>
    </w:lvl>
    <w:lvl w:ilvl="2" w:tplc="FA3A2DF8" w:tentative="1">
      <w:start w:val="1"/>
      <w:numFmt w:val="lowerRoman"/>
      <w:lvlText w:val="%3."/>
      <w:lvlJc w:val="right"/>
      <w:pPr>
        <w:tabs>
          <w:tab w:val="num" w:pos="2160"/>
        </w:tabs>
        <w:ind w:left="2160" w:hanging="180"/>
      </w:pPr>
    </w:lvl>
    <w:lvl w:ilvl="3" w:tplc="D2F47C6C" w:tentative="1">
      <w:start w:val="1"/>
      <w:numFmt w:val="decimal"/>
      <w:lvlText w:val="%4."/>
      <w:lvlJc w:val="left"/>
      <w:pPr>
        <w:tabs>
          <w:tab w:val="num" w:pos="2880"/>
        </w:tabs>
        <w:ind w:left="2880" w:hanging="360"/>
      </w:pPr>
    </w:lvl>
    <w:lvl w:ilvl="4" w:tplc="C47C7038" w:tentative="1">
      <w:start w:val="1"/>
      <w:numFmt w:val="lowerLetter"/>
      <w:lvlText w:val="%5."/>
      <w:lvlJc w:val="left"/>
      <w:pPr>
        <w:tabs>
          <w:tab w:val="num" w:pos="3600"/>
        </w:tabs>
        <w:ind w:left="3600" w:hanging="360"/>
      </w:pPr>
    </w:lvl>
    <w:lvl w:ilvl="5" w:tplc="74B84982" w:tentative="1">
      <w:start w:val="1"/>
      <w:numFmt w:val="lowerRoman"/>
      <w:lvlText w:val="%6."/>
      <w:lvlJc w:val="right"/>
      <w:pPr>
        <w:tabs>
          <w:tab w:val="num" w:pos="4320"/>
        </w:tabs>
        <w:ind w:left="4320" w:hanging="180"/>
      </w:pPr>
    </w:lvl>
    <w:lvl w:ilvl="6" w:tplc="9014B56A" w:tentative="1">
      <w:start w:val="1"/>
      <w:numFmt w:val="decimal"/>
      <w:lvlText w:val="%7."/>
      <w:lvlJc w:val="left"/>
      <w:pPr>
        <w:tabs>
          <w:tab w:val="num" w:pos="5040"/>
        </w:tabs>
        <w:ind w:left="5040" w:hanging="360"/>
      </w:pPr>
    </w:lvl>
    <w:lvl w:ilvl="7" w:tplc="29FE4308" w:tentative="1">
      <w:start w:val="1"/>
      <w:numFmt w:val="lowerLetter"/>
      <w:lvlText w:val="%8."/>
      <w:lvlJc w:val="left"/>
      <w:pPr>
        <w:tabs>
          <w:tab w:val="num" w:pos="5760"/>
        </w:tabs>
        <w:ind w:left="5760" w:hanging="360"/>
      </w:pPr>
    </w:lvl>
    <w:lvl w:ilvl="8" w:tplc="FE849222"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17C8956E">
      <w:start w:val="1"/>
      <w:numFmt w:val="decimal"/>
      <w:lvlText w:val="%1."/>
      <w:lvlJc w:val="left"/>
      <w:pPr>
        <w:tabs>
          <w:tab w:val="num" w:pos="1057"/>
        </w:tabs>
        <w:ind w:left="1057" w:hanging="360"/>
      </w:pPr>
      <w:rPr>
        <w:rFonts w:hint="default"/>
      </w:rPr>
    </w:lvl>
    <w:lvl w:ilvl="1" w:tplc="00B681E4" w:tentative="1">
      <w:start w:val="1"/>
      <w:numFmt w:val="lowerLetter"/>
      <w:lvlText w:val="%2."/>
      <w:lvlJc w:val="left"/>
      <w:pPr>
        <w:tabs>
          <w:tab w:val="num" w:pos="2137"/>
        </w:tabs>
        <w:ind w:left="2137" w:hanging="360"/>
      </w:pPr>
    </w:lvl>
    <w:lvl w:ilvl="2" w:tplc="770C942C" w:tentative="1">
      <w:start w:val="1"/>
      <w:numFmt w:val="lowerRoman"/>
      <w:lvlText w:val="%3."/>
      <w:lvlJc w:val="right"/>
      <w:pPr>
        <w:tabs>
          <w:tab w:val="num" w:pos="2857"/>
        </w:tabs>
        <w:ind w:left="2857" w:hanging="180"/>
      </w:pPr>
    </w:lvl>
    <w:lvl w:ilvl="3" w:tplc="DC3CA5FA" w:tentative="1">
      <w:start w:val="1"/>
      <w:numFmt w:val="decimal"/>
      <w:lvlText w:val="%4."/>
      <w:lvlJc w:val="left"/>
      <w:pPr>
        <w:tabs>
          <w:tab w:val="num" w:pos="3577"/>
        </w:tabs>
        <w:ind w:left="3577" w:hanging="360"/>
      </w:pPr>
    </w:lvl>
    <w:lvl w:ilvl="4" w:tplc="E4E276E2" w:tentative="1">
      <w:start w:val="1"/>
      <w:numFmt w:val="lowerLetter"/>
      <w:lvlText w:val="%5."/>
      <w:lvlJc w:val="left"/>
      <w:pPr>
        <w:tabs>
          <w:tab w:val="num" w:pos="4297"/>
        </w:tabs>
        <w:ind w:left="4297" w:hanging="360"/>
      </w:pPr>
    </w:lvl>
    <w:lvl w:ilvl="5" w:tplc="26F6171A" w:tentative="1">
      <w:start w:val="1"/>
      <w:numFmt w:val="lowerRoman"/>
      <w:lvlText w:val="%6."/>
      <w:lvlJc w:val="right"/>
      <w:pPr>
        <w:tabs>
          <w:tab w:val="num" w:pos="5017"/>
        </w:tabs>
        <w:ind w:left="5017" w:hanging="180"/>
      </w:pPr>
    </w:lvl>
    <w:lvl w:ilvl="6" w:tplc="B0D8CEDE" w:tentative="1">
      <w:start w:val="1"/>
      <w:numFmt w:val="decimal"/>
      <w:lvlText w:val="%7."/>
      <w:lvlJc w:val="left"/>
      <w:pPr>
        <w:tabs>
          <w:tab w:val="num" w:pos="5737"/>
        </w:tabs>
        <w:ind w:left="5737" w:hanging="360"/>
      </w:pPr>
    </w:lvl>
    <w:lvl w:ilvl="7" w:tplc="B5949842" w:tentative="1">
      <w:start w:val="1"/>
      <w:numFmt w:val="lowerLetter"/>
      <w:lvlText w:val="%8."/>
      <w:lvlJc w:val="left"/>
      <w:pPr>
        <w:tabs>
          <w:tab w:val="num" w:pos="6457"/>
        </w:tabs>
        <w:ind w:left="6457" w:hanging="360"/>
      </w:pPr>
    </w:lvl>
    <w:lvl w:ilvl="8" w:tplc="9118E4DE"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86F61C14">
      <w:start w:val="1"/>
      <w:numFmt w:val="decimal"/>
      <w:pStyle w:val="ATSNumber1"/>
      <w:lvlText w:val="%1)"/>
      <w:lvlJc w:val="left"/>
      <w:pPr>
        <w:tabs>
          <w:tab w:val="num" w:pos="720"/>
        </w:tabs>
        <w:ind w:left="720" w:hanging="360"/>
      </w:pPr>
    </w:lvl>
    <w:lvl w:ilvl="1" w:tplc="9F284E42" w:tentative="1">
      <w:start w:val="1"/>
      <w:numFmt w:val="lowerLetter"/>
      <w:lvlText w:val="%2."/>
      <w:lvlJc w:val="left"/>
      <w:pPr>
        <w:tabs>
          <w:tab w:val="num" w:pos="1440"/>
        </w:tabs>
        <w:ind w:left="1440" w:hanging="360"/>
      </w:pPr>
    </w:lvl>
    <w:lvl w:ilvl="2" w:tplc="8E2A5890" w:tentative="1">
      <w:start w:val="1"/>
      <w:numFmt w:val="lowerRoman"/>
      <w:lvlText w:val="%3."/>
      <w:lvlJc w:val="right"/>
      <w:pPr>
        <w:tabs>
          <w:tab w:val="num" w:pos="2160"/>
        </w:tabs>
        <w:ind w:left="2160" w:hanging="180"/>
      </w:pPr>
    </w:lvl>
    <w:lvl w:ilvl="3" w:tplc="F91C61A4" w:tentative="1">
      <w:start w:val="1"/>
      <w:numFmt w:val="decimal"/>
      <w:lvlText w:val="%4."/>
      <w:lvlJc w:val="left"/>
      <w:pPr>
        <w:tabs>
          <w:tab w:val="num" w:pos="2880"/>
        </w:tabs>
        <w:ind w:left="2880" w:hanging="360"/>
      </w:pPr>
    </w:lvl>
    <w:lvl w:ilvl="4" w:tplc="5888B492" w:tentative="1">
      <w:start w:val="1"/>
      <w:numFmt w:val="lowerLetter"/>
      <w:lvlText w:val="%5."/>
      <w:lvlJc w:val="left"/>
      <w:pPr>
        <w:tabs>
          <w:tab w:val="num" w:pos="3600"/>
        </w:tabs>
        <w:ind w:left="3600" w:hanging="360"/>
      </w:pPr>
    </w:lvl>
    <w:lvl w:ilvl="5" w:tplc="DD0831A8" w:tentative="1">
      <w:start w:val="1"/>
      <w:numFmt w:val="lowerRoman"/>
      <w:lvlText w:val="%6."/>
      <w:lvlJc w:val="right"/>
      <w:pPr>
        <w:tabs>
          <w:tab w:val="num" w:pos="4320"/>
        </w:tabs>
        <w:ind w:left="4320" w:hanging="180"/>
      </w:pPr>
    </w:lvl>
    <w:lvl w:ilvl="6" w:tplc="580651EC" w:tentative="1">
      <w:start w:val="1"/>
      <w:numFmt w:val="decimal"/>
      <w:lvlText w:val="%7."/>
      <w:lvlJc w:val="left"/>
      <w:pPr>
        <w:tabs>
          <w:tab w:val="num" w:pos="5040"/>
        </w:tabs>
        <w:ind w:left="5040" w:hanging="360"/>
      </w:pPr>
    </w:lvl>
    <w:lvl w:ilvl="7" w:tplc="641C0170" w:tentative="1">
      <w:start w:val="1"/>
      <w:numFmt w:val="lowerLetter"/>
      <w:lvlText w:val="%8."/>
      <w:lvlJc w:val="left"/>
      <w:pPr>
        <w:tabs>
          <w:tab w:val="num" w:pos="5760"/>
        </w:tabs>
        <w:ind w:left="5760" w:hanging="360"/>
      </w:pPr>
    </w:lvl>
    <w:lvl w:ilvl="8" w:tplc="88A0D132"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7BC23DE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58925BAC" w:tentative="1">
      <w:start w:val="1"/>
      <w:numFmt w:val="bullet"/>
      <w:lvlText w:val="o"/>
      <w:lvlJc w:val="left"/>
      <w:pPr>
        <w:tabs>
          <w:tab w:val="num" w:pos="2517"/>
        </w:tabs>
        <w:ind w:left="2517" w:hanging="360"/>
      </w:pPr>
      <w:rPr>
        <w:rFonts w:ascii="Courier New" w:hAnsi="Courier New" w:cs="Courier New" w:hint="default"/>
      </w:rPr>
    </w:lvl>
    <w:lvl w:ilvl="2" w:tplc="6D70E936" w:tentative="1">
      <w:start w:val="1"/>
      <w:numFmt w:val="bullet"/>
      <w:lvlText w:val=""/>
      <w:lvlJc w:val="left"/>
      <w:pPr>
        <w:tabs>
          <w:tab w:val="num" w:pos="3237"/>
        </w:tabs>
        <w:ind w:left="3237" w:hanging="360"/>
      </w:pPr>
      <w:rPr>
        <w:rFonts w:ascii="Wingdings" w:hAnsi="Wingdings" w:hint="default"/>
      </w:rPr>
    </w:lvl>
    <w:lvl w:ilvl="3" w:tplc="7DF0024A" w:tentative="1">
      <w:start w:val="1"/>
      <w:numFmt w:val="bullet"/>
      <w:lvlText w:val=""/>
      <w:lvlJc w:val="left"/>
      <w:pPr>
        <w:tabs>
          <w:tab w:val="num" w:pos="3957"/>
        </w:tabs>
        <w:ind w:left="3957" w:hanging="360"/>
      </w:pPr>
      <w:rPr>
        <w:rFonts w:ascii="Symbol" w:hAnsi="Symbol" w:hint="default"/>
      </w:rPr>
    </w:lvl>
    <w:lvl w:ilvl="4" w:tplc="4606D9B6" w:tentative="1">
      <w:start w:val="1"/>
      <w:numFmt w:val="bullet"/>
      <w:lvlText w:val="o"/>
      <w:lvlJc w:val="left"/>
      <w:pPr>
        <w:tabs>
          <w:tab w:val="num" w:pos="4677"/>
        </w:tabs>
        <w:ind w:left="4677" w:hanging="360"/>
      </w:pPr>
      <w:rPr>
        <w:rFonts w:ascii="Courier New" w:hAnsi="Courier New" w:cs="Courier New" w:hint="default"/>
      </w:rPr>
    </w:lvl>
    <w:lvl w:ilvl="5" w:tplc="BC38244E" w:tentative="1">
      <w:start w:val="1"/>
      <w:numFmt w:val="bullet"/>
      <w:lvlText w:val=""/>
      <w:lvlJc w:val="left"/>
      <w:pPr>
        <w:tabs>
          <w:tab w:val="num" w:pos="5397"/>
        </w:tabs>
        <w:ind w:left="5397" w:hanging="360"/>
      </w:pPr>
      <w:rPr>
        <w:rFonts w:ascii="Wingdings" w:hAnsi="Wingdings" w:hint="default"/>
      </w:rPr>
    </w:lvl>
    <w:lvl w:ilvl="6" w:tplc="2E609CBA" w:tentative="1">
      <w:start w:val="1"/>
      <w:numFmt w:val="bullet"/>
      <w:lvlText w:val=""/>
      <w:lvlJc w:val="left"/>
      <w:pPr>
        <w:tabs>
          <w:tab w:val="num" w:pos="6117"/>
        </w:tabs>
        <w:ind w:left="6117" w:hanging="360"/>
      </w:pPr>
      <w:rPr>
        <w:rFonts w:ascii="Symbol" w:hAnsi="Symbol" w:hint="default"/>
      </w:rPr>
    </w:lvl>
    <w:lvl w:ilvl="7" w:tplc="13E800A6" w:tentative="1">
      <w:start w:val="1"/>
      <w:numFmt w:val="bullet"/>
      <w:lvlText w:val="o"/>
      <w:lvlJc w:val="left"/>
      <w:pPr>
        <w:tabs>
          <w:tab w:val="num" w:pos="6837"/>
        </w:tabs>
        <w:ind w:left="6837" w:hanging="360"/>
      </w:pPr>
      <w:rPr>
        <w:rFonts w:ascii="Courier New" w:hAnsi="Courier New" w:cs="Courier New" w:hint="default"/>
      </w:rPr>
    </w:lvl>
    <w:lvl w:ilvl="8" w:tplc="39864406"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BC0213D6">
      <w:start w:val="1"/>
      <w:numFmt w:val="decimal"/>
      <w:pStyle w:val="ATSNumber2"/>
      <w:lvlText w:val="%1."/>
      <w:lvlJc w:val="left"/>
      <w:pPr>
        <w:tabs>
          <w:tab w:val="num" w:pos="720"/>
        </w:tabs>
        <w:ind w:left="720" w:hanging="360"/>
      </w:pPr>
      <w:rPr>
        <w:rFonts w:hint="default"/>
      </w:rPr>
    </w:lvl>
    <w:lvl w:ilvl="1" w:tplc="803845D6" w:tentative="1">
      <w:start w:val="1"/>
      <w:numFmt w:val="lowerLetter"/>
      <w:lvlText w:val="%2."/>
      <w:lvlJc w:val="left"/>
      <w:pPr>
        <w:tabs>
          <w:tab w:val="num" w:pos="1440"/>
        </w:tabs>
        <w:ind w:left="1440" w:hanging="360"/>
      </w:pPr>
    </w:lvl>
    <w:lvl w:ilvl="2" w:tplc="95CA0146" w:tentative="1">
      <w:start w:val="1"/>
      <w:numFmt w:val="lowerRoman"/>
      <w:lvlText w:val="%3."/>
      <w:lvlJc w:val="right"/>
      <w:pPr>
        <w:tabs>
          <w:tab w:val="num" w:pos="2160"/>
        </w:tabs>
        <w:ind w:left="2160" w:hanging="180"/>
      </w:pPr>
    </w:lvl>
    <w:lvl w:ilvl="3" w:tplc="489E2168" w:tentative="1">
      <w:start w:val="1"/>
      <w:numFmt w:val="decimal"/>
      <w:lvlText w:val="%4."/>
      <w:lvlJc w:val="left"/>
      <w:pPr>
        <w:tabs>
          <w:tab w:val="num" w:pos="2880"/>
        </w:tabs>
        <w:ind w:left="2880" w:hanging="360"/>
      </w:pPr>
    </w:lvl>
    <w:lvl w:ilvl="4" w:tplc="0826E66E" w:tentative="1">
      <w:start w:val="1"/>
      <w:numFmt w:val="lowerLetter"/>
      <w:lvlText w:val="%5."/>
      <w:lvlJc w:val="left"/>
      <w:pPr>
        <w:tabs>
          <w:tab w:val="num" w:pos="3600"/>
        </w:tabs>
        <w:ind w:left="3600" w:hanging="360"/>
      </w:pPr>
    </w:lvl>
    <w:lvl w:ilvl="5" w:tplc="C136C8BC" w:tentative="1">
      <w:start w:val="1"/>
      <w:numFmt w:val="lowerRoman"/>
      <w:lvlText w:val="%6."/>
      <w:lvlJc w:val="right"/>
      <w:pPr>
        <w:tabs>
          <w:tab w:val="num" w:pos="4320"/>
        </w:tabs>
        <w:ind w:left="4320" w:hanging="180"/>
      </w:pPr>
    </w:lvl>
    <w:lvl w:ilvl="6" w:tplc="57A6D790" w:tentative="1">
      <w:start w:val="1"/>
      <w:numFmt w:val="decimal"/>
      <w:lvlText w:val="%7."/>
      <w:lvlJc w:val="left"/>
      <w:pPr>
        <w:tabs>
          <w:tab w:val="num" w:pos="5040"/>
        </w:tabs>
        <w:ind w:left="5040" w:hanging="360"/>
      </w:pPr>
    </w:lvl>
    <w:lvl w:ilvl="7" w:tplc="31308C8A" w:tentative="1">
      <w:start w:val="1"/>
      <w:numFmt w:val="lowerLetter"/>
      <w:lvlText w:val="%8."/>
      <w:lvlJc w:val="left"/>
      <w:pPr>
        <w:tabs>
          <w:tab w:val="num" w:pos="5760"/>
        </w:tabs>
        <w:ind w:left="5760" w:hanging="360"/>
      </w:pPr>
    </w:lvl>
    <w:lvl w:ilvl="8" w:tplc="FFEC88D6" w:tentative="1">
      <w:start w:val="1"/>
      <w:numFmt w:val="lowerRoman"/>
      <w:lvlText w:val="%9."/>
      <w:lvlJc w:val="right"/>
      <w:pPr>
        <w:tabs>
          <w:tab w:val="num" w:pos="6480"/>
        </w:tabs>
        <w:ind w:left="6480" w:hanging="180"/>
      </w:pPr>
    </w:lvl>
  </w:abstractNum>
  <w:num w:numId="1" w16cid:durableId="749153164">
    <w:abstractNumId w:val="9"/>
  </w:num>
  <w:num w:numId="2" w16cid:durableId="702751368">
    <w:abstractNumId w:val="7"/>
  </w:num>
  <w:num w:numId="3" w16cid:durableId="1695613756">
    <w:abstractNumId w:val="6"/>
  </w:num>
  <w:num w:numId="4" w16cid:durableId="1063288699">
    <w:abstractNumId w:val="5"/>
  </w:num>
  <w:num w:numId="5" w16cid:durableId="1825004887">
    <w:abstractNumId w:val="4"/>
  </w:num>
  <w:num w:numId="6" w16cid:durableId="163671137">
    <w:abstractNumId w:val="8"/>
  </w:num>
  <w:num w:numId="7" w16cid:durableId="726219045">
    <w:abstractNumId w:val="3"/>
  </w:num>
  <w:num w:numId="8" w16cid:durableId="1210413080">
    <w:abstractNumId w:val="2"/>
  </w:num>
  <w:num w:numId="9" w16cid:durableId="231156663">
    <w:abstractNumId w:val="1"/>
  </w:num>
  <w:num w:numId="10" w16cid:durableId="1716470531">
    <w:abstractNumId w:val="0"/>
  </w:num>
  <w:num w:numId="11" w16cid:durableId="964431415">
    <w:abstractNumId w:val="11"/>
  </w:num>
  <w:num w:numId="12" w16cid:durableId="1696467681">
    <w:abstractNumId w:val="16"/>
  </w:num>
  <w:num w:numId="13" w16cid:durableId="950357400">
    <w:abstractNumId w:val="15"/>
  </w:num>
  <w:num w:numId="14" w16cid:durableId="525606865">
    <w:abstractNumId w:val="13"/>
  </w:num>
  <w:num w:numId="15" w16cid:durableId="1100182322">
    <w:abstractNumId w:val="14"/>
  </w:num>
  <w:num w:numId="16" w16cid:durableId="1831478710">
    <w:abstractNumId w:val="10"/>
  </w:num>
  <w:num w:numId="17" w16cid:durableId="1546066618">
    <w:abstractNumId w:val="11"/>
  </w:num>
  <w:num w:numId="18" w16cid:durableId="1755518318">
    <w:abstractNumId w:val="16"/>
  </w:num>
  <w:num w:numId="19" w16cid:durableId="46035253">
    <w:abstractNumId w:val="15"/>
  </w:num>
  <w:num w:numId="20" w16cid:durableId="949243887">
    <w:abstractNumId w:val="17"/>
  </w:num>
  <w:num w:numId="21" w16cid:durableId="995741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49B"/>
    <w:rsid w:val="0049749B"/>
    <w:rsid w:val="004C2D7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49D2907"/>
  <w15:chartTrackingRefBased/>
  <w15:docId w15:val="{087E9BB4-72B7-4906-8E49-C70E1120B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4C2D74"/>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531</Words>
  <Characters>2909</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2023-05-16T16:21:00Z</dcterms:modified>
</cp:coreProperties>
</file>