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7346C" w14:textId="77777777" w:rsidR="00C26F2D" w:rsidRPr="00BF077B" w:rsidRDefault="00755751" w:rsidP="00BF077B">
      <w:pPr>
        <w:pStyle w:val="ATSNormal"/>
        <w:rPr>
          <w:rStyle w:val="Ttulodellibro"/>
        </w:rPr>
      </w:pPr>
    </w:p>
    <w:p w14:paraId="0552D540" w14:textId="77777777" w:rsidR="002F0A13" w:rsidRDefault="00755751" w:rsidP="004B4A60">
      <w:pPr>
        <w:rPr>
          <w:b/>
          <w:u w:val="single"/>
          <w:lang w:val="es-ES_tradnl"/>
        </w:rPr>
      </w:pPr>
    </w:p>
    <w:p w14:paraId="55CBACB3" w14:textId="77777777" w:rsidR="002F0A13" w:rsidRDefault="00755751" w:rsidP="004B4A60">
      <w:pPr>
        <w:rPr>
          <w:b/>
          <w:u w:val="single"/>
          <w:lang w:val="es-ES_tradnl"/>
        </w:rPr>
      </w:pPr>
    </w:p>
    <w:p w14:paraId="01AD2E91" w14:textId="77777777" w:rsidR="002F0A13" w:rsidRDefault="00755751" w:rsidP="004B4A60">
      <w:pPr>
        <w:rPr>
          <w:b/>
          <w:u w:val="single"/>
          <w:lang w:val="es-ES_tradnl"/>
        </w:rPr>
      </w:pPr>
    </w:p>
    <w:p w14:paraId="6BE0147D" w14:textId="77777777" w:rsidR="002F0A13" w:rsidRDefault="00755751" w:rsidP="004B4A60">
      <w:pPr>
        <w:rPr>
          <w:b/>
          <w:u w:val="single"/>
          <w:lang w:val="es-ES_tradnl"/>
        </w:rPr>
      </w:pPr>
    </w:p>
    <w:p w14:paraId="0E7EF8E0" w14:textId="77777777" w:rsidR="00C26F2D" w:rsidRDefault="00755751" w:rsidP="004B4A60">
      <w:pPr>
        <w:rPr>
          <w:b/>
          <w:u w:val="single"/>
          <w:lang w:val="es-ES_tradnl"/>
        </w:rPr>
      </w:pPr>
    </w:p>
    <w:p w14:paraId="381E5E5A" w14:textId="77777777" w:rsidR="004B4A60" w:rsidRPr="0057246E" w:rsidRDefault="00755751" w:rsidP="001B789F">
      <w:pPr>
        <w:pStyle w:val="ATSTitle"/>
      </w:pPr>
      <w:bookmarkStart w:id="0" w:name="name"/>
      <w:r>
        <w:t>Logistical Challenges due to Changing Environmental Conditions: Experiences from the Korean Antarctic Program 2022-23</w:t>
      </w:r>
      <w:bookmarkEnd w:id="0"/>
    </w:p>
    <w:p w14:paraId="00166649" w14:textId="77777777" w:rsidR="004B4A60" w:rsidRPr="0057246E" w:rsidRDefault="00755751" w:rsidP="00F75424">
      <w:pPr>
        <w:jc w:val="center"/>
      </w:pPr>
    </w:p>
    <w:p w14:paraId="765EABD9" w14:textId="77777777" w:rsidR="004B4A60" w:rsidRPr="002F0A13" w:rsidRDefault="00755751" w:rsidP="002F0A13"/>
    <w:p w14:paraId="28F39FEB" w14:textId="77777777" w:rsidR="004B4A60" w:rsidRDefault="00755751" w:rsidP="00F75424">
      <w:pPr>
        <w:jc w:val="center"/>
      </w:pPr>
      <w:bookmarkStart w:id="1" w:name="memo"/>
      <w:bookmarkEnd w:id="1"/>
    </w:p>
    <w:p w14:paraId="254AB3D8" w14:textId="77777777" w:rsidR="0097629D" w:rsidRDefault="00755751" w:rsidP="00F75424">
      <w:pPr>
        <w:jc w:val="center"/>
      </w:pPr>
    </w:p>
    <w:p w14:paraId="3DE22529" w14:textId="77777777" w:rsidR="0097629D" w:rsidRDefault="00755751" w:rsidP="00F75424">
      <w:pPr>
        <w:jc w:val="center"/>
      </w:pPr>
    </w:p>
    <w:p w14:paraId="27B85882" w14:textId="77777777" w:rsidR="0097629D" w:rsidRDefault="00755751" w:rsidP="00F75424">
      <w:pPr>
        <w:jc w:val="center"/>
      </w:pPr>
    </w:p>
    <w:p w14:paraId="6628390F" w14:textId="77777777" w:rsidR="0097629D" w:rsidRPr="00C26F2D" w:rsidRDefault="00755751" w:rsidP="00F75424">
      <w:pPr>
        <w:jc w:val="center"/>
      </w:pPr>
    </w:p>
    <w:p w14:paraId="3021D961" w14:textId="77777777" w:rsidR="004B4A60" w:rsidRPr="0057246E" w:rsidRDefault="00755751" w:rsidP="004B4A60"/>
    <w:p w14:paraId="1D9D2B6B" w14:textId="77777777" w:rsidR="00C26F2D" w:rsidRDefault="0075575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1975ECB" w14:textId="77777777" w:rsidR="004B4A60" w:rsidRDefault="00755751" w:rsidP="00952E9F"/>
    <w:p w14:paraId="2C5F75F3" w14:textId="77777777" w:rsidR="00755751" w:rsidRPr="00755751" w:rsidRDefault="00755751" w:rsidP="00755751">
      <w:pPr>
        <w:pStyle w:val="ATSHeading1"/>
        <w:outlineLvl w:val="0"/>
        <w:rPr>
          <w:lang w:eastAsia="zh-CN"/>
        </w:rPr>
      </w:pPr>
      <w:r w:rsidRPr="00755751">
        <w:rPr>
          <w:lang w:eastAsia="zh-CN"/>
        </w:rPr>
        <w:t>Logistical Challenges due to Changing Environmental Conditions: Experiences from the Korean Antarctic Program 2022-23</w:t>
      </w:r>
    </w:p>
    <w:p w14:paraId="653CB228" w14:textId="77777777" w:rsidR="00755751" w:rsidRPr="0062458B" w:rsidRDefault="00755751" w:rsidP="00755751">
      <w:pPr>
        <w:pStyle w:val="ATSHeading3"/>
        <w:jc w:val="center"/>
        <w:outlineLvl w:val="0"/>
        <w:rPr>
          <w:lang w:eastAsia="ko-KR"/>
        </w:rPr>
      </w:pPr>
      <w:r>
        <w:rPr>
          <w:rFonts w:hint="eastAsia"/>
          <w:lang w:eastAsia="ko-KR"/>
        </w:rPr>
        <w:t>Information Pa</w:t>
      </w:r>
      <w:r>
        <w:rPr>
          <w:lang w:eastAsia="ko-KR"/>
        </w:rPr>
        <w:t>per submitted by Korea (ROK)</w:t>
      </w:r>
    </w:p>
    <w:p w14:paraId="648BA24A" w14:textId="77777777" w:rsidR="00755751" w:rsidRPr="002C73A0" w:rsidRDefault="00755751" w:rsidP="00755751">
      <w:pPr>
        <w:pStyle w:val="ATSHeading2"/>
        <w:outlineLvl w:val="0"/>
        <w:rPr>
          <w:lang w:eastAsia="ko-KR"/>
        </w:rPr>
      </w:pPr>
      <w:r>
        <w:rPr>
          <w:rFonts w:hint="eastAsia"/>
          <w:lang w:eastAsia="zh-CN"/>
        </w:rPr>
        <w:t>Summary</w:t>
      </w:r>
    </w:p>
    <w:p w14:paraId="5BDDD117" w14:textId="77777777" w:rsidR="00755751" w:rsidRDefault="00755751" w:rsidP="00755751">
      <w:pPr>
        <w:pStyle w:val="ASNormal"/>
        <w:rPr>
          <w:lang w:eastAsia="ko-KR"/>
        </w:rPr>
      </w:pPr>
      <w:r>
        <w:rPr>
          <w:lang w:eastAsia="ko-KR"/>
        </w:rPr>
        <w:t xml:space="preserve">As the Antarctic continent and the Southern Ocean continues to experience the effects of climate change, the operation of research stations </w:t>
      </w:r>
      <w:proofErr w:type="gramStart"/>
      <w:r>
        <w:rPr>
          <w:lang w:eastAsia="ko-KR"/>
        </w:rPr>
        <w:t>are</w:t>
      </w:r>
      <w:proofErr w:type="gramEnd"/>
      <w:r>
        <w:rPr>
          <w:lang w:eastAsia="ko-KR"/>
        </w:rPr>
        <w:t xml:space="preserve"> directly affected by the uncertainties of the changing environment. This past 2022-23 Austral summer season, the Korean Antarctic Program has observed accelerated melting of early-summer sea ice off the shore of Jang Bogo Station. The premature thinning of sea ice has posed severe difficulty in logistics and supply mission for the station.</w:t>
      </w:r>
      <w:r>
        <w:rPr>
          <w:rFonts w:hint="eastAsia"/>
          <w:lang w:eastAsia="ko-KR"/>
        </w:rPr>
        <w:t xml:space="preserve"> </w:t>
      </w:r>
      <w:r>
        <w:rPr>
          <w:lang w:eastAsia="ko-KR"/>
        </w:rPr>
        <w:t xml:space="preserve">This information paper presents </w:t>
      </w:r>
      <w:r w:rsidRPr="00D31EE4">
        <w:rPr>
          <w:lang w:eastAsia="ko-KR"/>
        </w:rPr>
        <w:t xml:space="preserve">the difficulties the Korean Antarctic Program has faced </w:t>
      </w:r>
      <w:r>
        <w:rPr>
          <w:lang w:eastAsia="ko-KR"/>
        </w:rPr>
        <w:t xml:space="preserve">this </w:t>
      </w:r>
      <w:proofErr w:type="gramStart"/>
      <w:r>
        <w:rPr>
          <w:lang w:eastAsia="ko-KR"/>
        </w:rPr>
        <w:t xml:space="preserve">season, </w:t>
      </w:r>
      <w:r w:rsidRPr="00D31EE4">
        <w:rPr>
          <w:lang w:eastAsia="ko-KR"/>
        </w:rPr>
        <w:t>and</w:t>
      </w:r>
      <w:proofErr w:type="gramEnd"/>
      <w:r w:rsidRPr="00D31EE4">
        <w:rPr>
          <w:lang w:eastAsia="ko-KR"/>
        </w:rPr>
        <w:t xml:space="preserve"> </w:t>
      </w:r>
      <w:r>
        <w:rPr>
          <w:lang w:eastAsia="ko-KR"/>
        </w:rPr>
        <w:t xml:space="preserve">highlights </w:t>
      </w:r>
      <w:r w:rsidRPr="00D31EE4">
        <w:rPr>
          <w:lang w:eastAsia="ko-KR"/>
        </w:rPr>
        <w:t>the cooperati</w:t>
      </w:r>
      <w:r>
        <w:rPr>
          <w:lang w:eastAsia="ko-KR"/>
        </w:rPr>
        <w:t>on measures that contributed to addressing these challenges.</w:t>
      </w:r>
      <w:r w:rsidRPr="00D31EE4">
        <w:rPr>
          <w:lang w:eastAsia="ko-KR"/>
        </w:rPr>
        <w:t xml:space="preserve"> As </w:t>
      </w:r>
      <w:r>
        <w:rPr>
          <w:lang w:eastAsia="ko-KR"/>
        </w:rPr>
        <w:t xml:space="preserve">station operations are anticipated to be increasingly affected by </w:t>
      </w:r>
      <w:r w:rsidRPr="00D31EE4">
        <w:rPr>
          <w:lang w:eastAsia="ko-KR"/>
        </w:rPr>
        <w:t xml:space="preserve">climate change, we would like to </w:t>
      </w:r>
      <w:r>
        <w:rPr>
          <w:lang w:eastAsia="ko-KR"/>
        </w:rPr>
        <w:t xml:space="preserve">encourage </w:t>
      </w:r>
      <w:r w:rsidRPr="00D31EE4">
        <w:rPr>
          <w:lang w:eastAsia="ko-KR"/>
        </w:rPr>
        <w:t xml:space="preserve">closer cooperation </w:t>
      </w:r>
      <w:r>
        <w:rPr>
          <w:lang w:eastAsia="ko-KR"/>
        </w:rPr>
        <w:t xml:space="preserve">between the Antarctic Treaty Parties </w:t>
      </w:r>
      <w:r w:rsidRPr="00D31EE4">
        <w:rPr>
          <w:lang w:eastAsia="ko-KR"/>
        </w:rPr>
        <w:t xml:space="preserve">as a starting point for </w:t>
      </w:r>
      <w:r>
        <w:rPr>
          <w:lang w:eastAsia="ko-KR"/>
        </w:rPr>
        <w:t>informed management actions in the future</w:t>
      </w:r>
      <w:r w:rsidRPr="00D31EE4">
        <w:rPr>
          <w:lang w:eastAsia="ko-KR"/>
        </w:rPr>
        <w:t>.</w:t>
      </w:r>
      <w:r w:rsidRPr="00D31EE4">
        <w:rPr>
          <w:rFonts w:hint="eastAsia"/>
          <w:lang w:eastAsia="ko-KR"/>
        </w:rPr>
        <w:t xml:space="preserve"> </w:t>
      </w:r>
    </w:p>
    <w:p w14:paraId="67AB41E2" w14:textId="77777777" w:rsidR="00755751" w:rsidRPr="002C73A0" w:rsidRDefault="00755751" w:rsidP="00755751">
      <w:pPr>
        <w:pStyle w:val="ATSHeading2"/>
        <w:outlineLvl w:val="0"/>
        <w:rPr>
          <w:rFonts w:ascii="Times New Roman" w:hAnsi="Times New Roman"/>
          <w:sz w:val="22"/>
          <w:lang w:eastAsia="ko-KR"/>
        </w:rPr>
      </w:pPr>
      <w:r>
        <w:rPr>
          <w:lang w:eastAsia="zh-CN"/>
        </w:rPr>
        <w:t>Background</w:t>
      </w:r>
    </w:p>
    <w:p w14:paraId="300B75D6" w14:textId="77777777" w:rsidR="00755751" w:rsidRDefault="00755751" w:rsidP="00755751">
      <w:pPr>
        <w:pStyle w:val="ASNormal"/>
        <w:rPr>
          <w:noProof/>
          <w:lang w:eastAsia="ko-KR"/>
        </w:rPr>
      </w:pPr>
      <w:r>
        <w:rPr>
          <w:noProof/>
          <w:lang w:eastAsia="ko-KR"/>
        </w:rPr>
        <w:t xml:space="preserve">The Antarctic Jang Bogo Station is a year-round research station located in Terra Nova Bay, and is operated by the Korean Antarctic Program ever since its establishment in 2014. The station supports up to 100 researchers during the summer season, while only a skeleton crew of 18 remains to support research and maintain the station facilities during the overwintering season. </w:t>
      </w:r>
    </w:p>
    <w:p w14:paraId="42B45A73" w14:textId="77777777" w:rsidR="00755751" w:rsidRDefault="00755751" w:rsidP="00755751">
      <w:pPr>
        <w:pStyle w:val="ASNormal"/>
        <w:rPr>
          <w:noProof/>
          <w:lang w:eastAsia="ko-KR"/>
        </w:rPr>
      </w:pPr>
      <w:r>
        <w:rPr>
          <w:noProof/>
          <w:lang w:eastAsia="ko-KR"/>
        </w:rPr>
        <w:t>The station receives limited quantities of supplies during the summer months, which includes materials for facility maintenance, equipment for research activities and food supply for the summer research and overwintering teams. Taking into account the volume of the cargo, including its weight and size, the Korean Antarctic Program mainy utilizes its icebreaking research vessel Araon. An additional cargo ship may be leased when there is a request for additional station supply, or when there is conflict in Araon’s cruise schedule. In the case of arrival and departure of summer field research personnel, and urgent supplies such as medical equipment, intercontinental flights are used in cooperation with the Italian program.</w:t>
      </w:r>
    </w:p>
    <w:p w14:paraId="1BFEC11A" w14:textId="77777777" w:rsidR="00755751" w:rsidRDefault="00755751" w:rsidP="00755751">
      <w:pPr>
        <w:pStyle w:val="ASNormal"/>
        <w:rPr>
          <w:noProof/>
          <w:lang w:eastAsia="ko-KR"/>
        </w:rPr>
      </w:pPr>
      <w:r>
        <w:rPr>
          <w:noProof/>
          <w:lang w:eastAsia="ko-KR"/>
        </w:rPr>
        <w:t>Sea ice is crucial in these logistic efforts, as it serves as the dock and runway for the supply missions. The sea ice is thick enough to withstand units of shipping container up until December, during which can be transported on ice via land vehicle. During the high summer season when there is no sea ice, barges may be used for unloading the cargo, although with limited capacity compared to unloading on ice. The landing of intercontinental flights from the gateway cities to Antarctica also use sea ice as runway, thus the sea ice thickness is a pivotal piece of information in the safe operation of the station.</w:t>
      </w:r>
    </w:p>
    <w:p w14:paraId="1742B553" w14:textId="77777777" w:rsidR="00755751" w:rsidRDefault="00755751" w:rsidP="00755751">
      <w:pPr>
        <w:pStyle w:val="ATSHeading2"/>
        <w:outlineLvl w:val="0"/>
        <w:rPr>
          <w:noProof/>
          <w:lang w:eastAsia="ko-KR"/>
        </w:rPr>
      </w:pPr>
      <w:r>
        <w:rPr>
          <w:lang w:eastAsia="zh-CN"/>
        </w:rPr>
        <w:t xml:space="preserve">Logistical </w:t>
      </w:r>
      <w:r>
        <w:rPr>
          <w:rFonts w:hint="eastAsia"/>
          <w:lang w:eastAsia="zh-CN"/>
        </w:rPr>
        <w:t>Challenges</w:t>
      </w:r>
      <w:r>
        <w:rPr>
          <w:lang w:eastAsia="zh-CN"/>
        </w:rPr>
        <w:t xml:space="preserve"> in 2022-23</w:t>
      </w:r>
    </w:p>
    <w:p w14:paraId="7532F170" w14:textId="77777777" w:rsidR="00755751" w:rsidRDefault="00755751" w:rsidP="00755751">
      <w:pPr>
        <w:pStyle w:val="ASNormal"/>
        <w:rPr>
          <w:noProof/>
          <w:lang w:eastAsia="ko-KR"/>
        </w:rPr>
      </w:pPr>
      <w:r>
        <w:rPr>
          <w:noProof/>
          <w:lang w:eastAsia="ko-KR"/>
        </w:rPr>
        <w:t xml:space="preserve">During the 2022-2023 Austral summer season, sea ice along the coastline in front of the Antarctic Jang Bogo Station were free of ice earlier than in previous seasons due to the </w:t>
      </w:r>
      <w:r w:rsidRPr="00A85125">
        <w:rPr>
          <w:noProof/>
          <w:lang w:eastAsia="ko-KR"/>
        </w:rPr>
        <w:t>katabatic winds</w:t>
      </w:r>
      <w:r>
        <w:rPr>
          <w:noProof/>
          <w:lang w:eastAsia="ko-KR"/>
        </w:rPr>
        <w:t xml:space="preserve"> in Terra Nova Bay.</w:t>
      </w:r>
      <w:r w:rsidRPr="00A85125" w:rsidDel="00A85125">
        <w:rPr>
          <w:noProof/>
          <w:lang w:eastAsia="ko-KR"/>
        </w:rPr>
        <w:t xml:space="preserve"> </w:t>
      </w:r>
      <w:r>
        <w:rPr>
          <w:noProof/>
          <w:lang w:eastAsia="ko-KR"/>
        </w:rPr>
        <w:t>Original plan was to unload and transport cargo via land vehicles over the sea ice, but the plan was no longer feasible as sea ice was lost entirely. The usage of barges was reviewed as an alternative, but there were very high risk of collision with the drift ice and was determined the cargo will have to be transported next season. This has affected the field research activities this year, and adjustments were made to the overall field schedule.</w:t>
      </w:r>
    </w:p>
    <w:p w14:paraId="3E65500C" w14:textId="77777777" w:rsidR="00755751" w:rsidRDefault="00755751" w:rsidP="00755751">
      <w:pPr>
        <w:pStyle w:val="ASNormal"/>
        <w:rPr>
          <w:noProof/>
          <w:lang w:eastAsia="ko-KR"/>
        </w:rPr>
      </w:pPr>
      <w:r>
        <w:rPr>
          <w:noProof/>
          <w:lang w:eastAsia="ko-KR"/>
        </w:rPr>
        <w:lastRenderedPageBreak/>
        <w:t>In addition, the thinning of the sea ice was faster than in other years. Intercontinental aircraft requires at least 1.5 meters thick sea ice for the landing, but the thickness of sea ice was already at 1.1 to 1.4 meter in October, which the start of the Austral summer season. The Korean Antarctic program, in close cooperation with the United States and the Italian program, transported research personnels and equipment via their respective stations. Over-wintering personnels were transported using Araon. We express our gratitude to the United States and Italy for their kind cooperation.</w:t>
      </w:r>
    </w:p>
    <w:p w14:paraId="4FBCA7A9" w14:textId="77777777" w:rsidR="00755751" w:rsidRDefault="00755751" w:rsidP="00755751">
      <w:pPr>
        <w:pStyle w:val="ATSHeading2"/>
        <w:outlineLvl w:val="0"/>
        <w:rPr>
          <w:lang w:eastAsia="zh-CN"/>
        </w:rPr>
      </w:pPr>
      <w:r>
        <w:rPr>
          <w:lang w:eastAsia="zh-CN"/>
        </w:rPr>
        <w:t>Recommendations</w:t>
      </w:r>
    </w:p>
    <w:p w14:paraId="1378ED4B" w14:textId="77777777" w:rsidR="00755751" w:rsidRDefault="00755751" w:rsidP="00755751">
      <w:pPr>
        <w:pStyle w:val="ATSNormal"/>
        <w:rPr>
          <w:noProof/>
          <w:lang w:eastAsia="ko-KR"/>
        </w:rPr>
      </w:pPr>
      <w:r>
        <w:rPr>
          <w:noProof/>
          <w:lang w:eastAsia="ko-KR"/>
        </w:rPr>
        <w:t xml:space="preserve">This season, the Korean Antarctic Program experienced an unprecedented situation ever since Jang Bogo’s establishement in 2014. As the </w:t>
      </w:r>
      <w:r w:rsidRPr="00A919DD">
        <w:rPr>
          <w:lang w:eastAsia="ko-KR"/>
        </w:rPr>
        <w:t>Antarctic Climate Change and the Environment (ACCE) report that was published by the</w:t>
      </w:r>
      <w:r>
        <w:rPr>
          <w:lang w:eastAsia="ko-KR"/>
        </w:rPr>
        <w:t xml:space="preserve"> </w:t>
      </w:r>
      <w:r w:rsidRPr="00A919DD">
        <w:rPr>
          <w:lang w:eastAsia="ko-KR"/>
        </w:rPr>
        <w:t>Scientific Committee on Antarctic Research</w:t>
      </w:r>
      <w:r>
        <w:rPr>
          <w:lang w:eastAsia="ko-KR"/>
        </w:rPr>
        <w:t xml:space="preserve"> (SCAR) last year clearly states, the Antarctic environmental system is significantly affected by the climate change and will present significant risks to society in and beyond the Antarctic region. Antarctic stations and research camps may be the first to</w:t>
      </w:r>
      <w:r>
        <w:rPr>
          <w:noProof/>
          <w:lang w:eastAsia="ko-KR"/>
        </w:rPr>
        <w:t xml:space="preserve"> witness the impact of climate change on the Antarctic environment. </w:t>
      </w:r>
    </w:p>
    <w:p w14:paraId="21340321" w14:textId="77777777" w:rsidR="00755751" w:rsidRPr="0062458B" w:rsidRDefault="00755751" w:rsidP="00755751">
      <w:pPr>
        <w:pStyle w:val="ATSNormal"/>
        <w:rPr>
          <w:lang w:eastAsia="ko-KR"/>
        </w:rPr>
      </w:pPr>
      <w:r>
        <w:rPr>
          <w:noProof/>
          <w:lang w:eastAsia="ko-KR"/>
        </w:rPr>
        <w:t xml:space="preserve">Keeping in mind the increased importance of scientific research in Antarctica, securing flexibility and expanding international cooperation in operation to respond to unexpected changes is required. Korea will continue to work closely with the station operators in the Ross Sea region, and as other countries may also face difficulties due to climate change, we would like to share our experience and encourage further information sharing among Antarctic Treaty Parties, to </w:t>
      </w:r>
      <w:proofErr w:type="gramStart"/>
      <w:r>
        <w:rPr>
          <w:lang w:eastAsia="ko-KR"/>
        </w:rPr>
        <w:t>plan ahead</w:t>
      </w:r>
      <w:proofErr w:type="gramEnd"/>
      <w:r>
        <w:rPr>
          <w:lang w:eastAsia="ko-KR"/>
        </w:rPr>
        <w:t xml:space="preserve"> and manage the impacts of climate change in Antarctica </w:t>
      </w:r>
      <w:r>
        <w:rPr>
          <w:noProof/>
          <w:lang w:eastAsia="ko-KR"/>
        </w:rPr>
        <w:t>in scientific operation</w:t>
      </w:r>
      <w:r>
        <w:rPr>
          <w:lang w:eastAsia="ko-KR"/>
        </w:rPr>
        <w:t>.</w:t>
      </w:r>
    </w:p>
    <w:p w14:paraId="65D80C5F" w14:textId="77777777" w:rsidR="00755751" w:rsidRDefault="00755751" w:rsidP="00952E9F"/>
    <w:sectPr w:rsidR="00755751"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E819" w14:textId="77777777" w:rsidR="00000000" w:rsidRDefault="00755751">
      <w:r>
        <w:separator/>
      </w:r>
    </w:p>
  </w:endnote>
  <w:endnote w:type="continuationSeparator" w:id="0">
    <w:p w14:paraId="0ADC352C" w14:textId="77777777" w:rsidR="00000000" w:rsidRDefault="0075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17CB" w14:textId="77777777" w:rsidR="00FA0B9F" w:rsidRDefault="00755751" w:rsidP="00CF5C82">
    <w:pPr>
      <w:framePr w:wrap="around" w:vAnchor="text" w:hAnchor="margin" w:xAlign="right" w:y="1"/>
    </w:pPr>
    <w:r>
      <w:fldChar w:fldCharType="begin"/>
    </w:r>
    <w:r>
      <w:instrText xml:space="preserve">PAGE  </w:instrText>
    </w:r>
    <w:r>
      <w:fldChar w:fldCharType="separate"/>
    </w:r>
    <w:r>
      <w:fldChar w:fldCharType="end"/>
    </w:r>
  </w:p>
  <w:p w14:paraId="71138FE0" w14:textId="77777777" w:rsidR="00FA0B9F" w:rsidRDefault="0075575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231B" w14:textId="77777777" w:rsidR="00FA0B9F" w:rsidRDefault="0075575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52F912F" w14:textId="42992875" w:rsidR="00FA0B9F" w:rsidRDefault="00755751" w:rsidP="0075575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101C" w14:textId="77777777" w:rsidR="00E311C9" w:rsidRDefault="0075575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DE2DF61" w14:textId="77777777" w:rsidR="00E311C9" w:rsidRDefault="0075575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710F" w14:textId="77777777" w:rsidR="00000000" w:rsidRDefault="00755751">
      <w:r>
        <w:separator/>
      </w:r>
    </w:p>
  </w:footnote>
  <w:footnote w:type="continuationSeparator" w:id="0">
    <w:p w14:paraId="1B90F5AB" w14:textId="77777777" w:rsidR="00000000" w:rsidRDefault="00755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83C6A" w14:paraId="0CF50C65" w14:textId="77777777" w:rsidTr="002E12EC">
      <w:trPr>
        <w:trHeight w:val="344"/>
        <w:jc w:val="center"/>
      </w:trPr>
      <w:tc>
        <w:tcPr>
          <w:tcW w:w="5495" w:type="dxa"/>
        </w:tcPr>
        <w:p w14:paraId="20B7CF4A" w14:textId="77777777" w:rsidR="00DB7C09" w:rsidRDefault="00755751" w:rsidP="00F968D4"/>
      </w:tc>
      <w:tc>
        <w:tcPr>
          <w:tcW w:w="4253" w:type="dxa"/>
          <w:gridSpan w:val="2"/>
        </w:tcPr>
        <w:p w14:paraId="469820CD" w14:textId="77777777" w:rsidR="00DB7C09" w:rsidRPr="00BD47E4" w:rsidRDefault="00755751" w:rsidP="002A07BC">
          <w:pPr>
            <w:jc w:val="right"/>
            <w:rPr>
              <w:b/>
              <w:sz w:val="32"/>
              <w:szCs w:val="32"/>
            </w:rPr>
          </w:pPr>
          <w:bookmarkStart w:id="2" w:name="type"/>
          <w:r w:rsidRPr="00BD47E4">
            <w:rPr>
              <w:b/>
              <w:sz w:val="32"/>
              <w:szCs w:val="32"/>
            </w:rPr>
            <w:t>IP</w:t>
          </w:r>
          <w:bookmarkEnd w:id="2"/>
        </w:p>
      </w:tc>
      <w:tc>
        <w:tcPr>
          <w:tcW w:w="1524" w:type="dxa"/>
          <w:gridSpan w:val="2"/>
        </w:tcPr>
        <w:p w14:paraId="552F26EC" w14:textId="77777777" w:rsidR="00DB7C09" w:rsidRPr="00BD47E4" w:rsidRDefault="00755751" w:rsidP="00DB7C09">
          <w:pPr>
            <w:rPr>
              <w:b/>
              <w:sz w:val="32"/>
              <w:szCs w:val="32"/>
            </w:rPr>
          </w:pPr>
          <w:bookmarkStart w:id="3" w:name="number"/>
          <w:r w:rsidRPr="00BD47E4">
            <w:rPr>
              <w:b/>
              <w:sz w:val="32"/>
              <w:szCs w:val="32"/>
            </w:rPr>
            <w:t>25</w:t>
          </w:r>
          <w:bookmarkEnd w:id="3"/>
        </w:p>
      </w:tc>
    </w:tr>
    <w:tr w:rsidR="00483C6A" w14:paraId="2B9AB1ED" w14:textId="77777777" w:rsidTr="002E12EC">
      <w:trPr>
        <w:trHeight w:val="2165"/>
        <w:jc w:val="center"/>
      </w:trPr>
      <w:tc>
        <w:tcPr>
          <w:tcW w:w="5495" w:type="dxa"/>
        </w:tcPr>
        <w:p w14:paraId="2FE93E4F" w14:textId="77777777" w:rsidR="00490760" w:rsidRPr="00EE4D48" w:rsidRDefault="00755751" w:rsidP="002A07BC">
          <w:pPr>
            <w:rPr>
              <w:b/>
              <w:sz w:val="28"/>
              <w:szCs w:val="28"/>
            </w:rPr>
          </w:pPr>
          <w:r>
            <w:rPr>
              <w:noProof/>
            </w:rPr>
            <w:drawing>
              <wp:inline distT="0" distB="0" distL="0" distR="0" wp14:anchorId="4663D8A7" wp14:editId="7F7B67A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2752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2081858" w14:textId="77777777" w:rsidR="00490760" w:rsidRPr="00FE5146" w:rsidRDefault="00755751" w:rsidP="00490760">
          <w:pPr>
            <w:jc w:val="right"/>
            <w:rPr>
              <w:sz w:val="144"/>
              <w:szCs w:val="144"/>
            </w:rPr>
          </w:pPr>
          <w:r w:rsidRPr="00FE5146">
            <w:rPr>
              <w:sz w:val="144"/>
              <w:szCs w:val="144"/>
            </w:rPr>
            <w:t>ENG</w:t>
          </w:r>
        </w:p>
      </w:tc>
    </w:tr>
    <w:tr w:rsidR="00483C6A" w14:paraId="09D47778" w14:textId="77777777" w:rsidTr="002E12EC">
      <w:trPr>
        <w:trHeight w:val="409"/>
        <w:jc w:val="center"/>
      </w:trPr>
      <w:tc>
        <w:tcPr>
          <w:tcW w:w="8500" w:type="dxa"/>
          <w:gridSpan w:val="2"/>
        </w:tcPr>
        <w:p w14:paraId="68A88F49" w14:textId="77777777" w:rsidR="00BD47E4" w:rsidRDefault="00755751" w:rsidP="002C30DA">
          <w:pPr>
            <w:jc w:val="right"/>
          </w:pPr>
          <w:r>
            <w:t>Agenda Item:</w:t>
          </w:r>
        </w:p>
      </w:tc>
      <w:tc>
        <w:tcPr>
          <w:tcW w:w="2382" w:type="dxa"/>
          <w:gridSpan w:val="2"/>
        </w:tcPr>
        <w:p w14:paraId="258DDA95" w14:textId="77777777" w:rsidR="00BD47E4" w:rsidRDefault="00755751" w:rsidP="002C30DA">
          <w:pPr>
            <w:jc w:val="right"/>
          </w:pPr>
          <w:bookmarkStart w:id="4" w:name="agenda"/>
          <w:r>
            <w:t>ATCM 6d, CEP 7a</w:t>
          </w:r>
          <w:bookmarkEnd w:id="4"/>
        </w:p>
      </w:tc>
      <w:tc>
        <w:tcPr>
          <w:tcW w:w="390" w:type="dxa"/>
        </w:tcPr>
        <w:p w14:paraId="4E0751A8" w14:textId="77777777" w:rsidR="00BD47E4" w:rsidRDefault="00755751" w:rsidP="00387A65">
          <w:pPr>
            <w:jc w:val="right"/>
          </w:pPr>
        </w:p>
      </w:tc>
    </w:tr>
    <w:tr w:rsidR="00483C6A" w14:paraId="32EE0278" w14:textId="77777777" w:rsidTr="002E12EC">
      <w:trPr>
        <w:trHeight w:val="397"/>
        <w:jc w:val="center"/>
      </w:trPr>
      <w:tc>
        <w:tcPr>
          <w:tcW w:w="8500" w:type="dxa"/>
          <w:gridSpan w:val="2"/>
        </w:tcPr>
        <w:p w14:paraId="36F7FD7A" w14:textId="77777777" w:rsidR="00BD47E4" w:rsidRDefault="00755751" w:rsidP="002C30DA">
          <w:pPr>
            <w:jc w:val="right"/>
          </w:pPr>
          <w:r>
            <w:t>Presented by:</w:t>
          </w:r>
        </w:p>
      </w:tc>
      <w:tc>
        <w:tcPr>
          <w:tcW w:w="2382" w:type="dxa"/>
          <w:gridSpan w:val="2"/>
        </w:tcPr>
        <w:p w14:paraId="62C404B7" w14:textId="77777777" w:rsidR="00BD47E4" w:rsidRDefault="00755751" w:rsidP="002C30DA">
          <w:pPr>
            <w:jc w:val="right"/>
          </w:pPr>
          <w:bookmarkStart w:id="5" w:name="party"/>
          <w:r>
            <w:t>Korea (ROK)</w:t>
          </w:r>
          <w:bookmarkEnd w:id="5"/>
        </w:p>
      </w:tc>
      <w:tc>
        <w:tcPr>
          <w:tcW w:w="390" w:type="dxa"/>
        </w:tcPr>
        <w:p w14:paraId="14F5C0B1" w14:textId="77777777" w:rsidR="00BD47E4" w:rsidRDefault="00755751" w:rsidP="00387A65">
          <w:pPr>
            <w:jc w:val="right"/>
          </w:pPr>
        </w:p>
      </w:tc>
    </w:tr>
    <w:tr w:rsidR="00483C6A" w14:paraId="3960C1D6" w14:textId="77777777" w:rsidTr="002E12EC">
      <w:trPr>
        <w:trHeight w:val="409"/>
        <w:jc w:val="center"/>
      </w:trPr>
      <w:tc>
        <w:tcPr>
          <w:tcW w:w="8500" w:type="dxa"/>
          <w:gridSpan w:val="2"/>
        </w:tcPr>
        <w:p w14:paraId="6FE189F6" w14:textId="77777777" w:rsidR="00BD47E4" w:rsidRDefault="00755751" w:rsidP="002C30DA">
          <w:pPr>
            <w:jc w:val="right"/>
          </w:pPr>
          <w:r>
            <w:t>Original:</w:t>
          </w:r>
        </w:p>
      </w:tc>
      <w:tc>
        <w:tcPr>
          <w:tcW w:w="2382" w:type="dxa"/>
          <w:gridSpan w:val="2"/>
        </w:tcPr>
        <w:p w14:paraId="3A769070" w14:textId="77777777" w:rsidR="00BD47E4" w:rsidRDefault="00755751" w:rsidP="002C30DA">
          <w:pPr>
            <w:jc w:val="right"/>
          </w:pPr>
          <w:bookmarkStart w:id="6" w:name="language"/>
          <w:r>
            <w:t>English</w:t>
          </w:r>
          <w:bookmarkEnd w:id="6"/>
        </w:p>
      </w:tc>
      <w:tc>
        <w:tcPr>
          <w:tcW w:w="390" w:type="dxa"/>
        </w:tcPr>
        <w:p w14:paraId="718FEC14" w14:textId="77777777" w:rsidR="00BD47E4" w:rsidRDefault="00755751" w:rsidP="00387A65">
          <w:pPr>
            <w:jc w:val="right"/>
          </w:pPr>
        </w:p>
      </w:tc>
    </w:tr>
    <w:tr w:rsidR="00483C6A" w14:paraId="02222609" w14:textId="77777777" w:rsidTr="002E12EC">
      <w:trPr>
        <w:trHeight w:val="409"/>
        <w:jc w:val="center"/>
      </w:trPr>
      <w:tc>
        <w:tcPr>
          <w:tcW w:w="8500" w:type="dxa"/>
          <w:gridSpan w:val="2"/>
        </w:tcPr>
        <w:p w14:paraId="4FF91146" w14:textId="77777777" w:rsidR="0097629D" w:rsidRDefault="00755751" w:rsidP="002C30DA">
          <w:pPr>
            <w:jc w:val="right"/>
          </w:pPr>
          <w:r>
            <w:t>Submitted:</w:t>
          </w:r>
        </w:p>
      </w:tc>
      <w:tc>
        <w:tcPr>
          <w:tcW w:w="2382" w:type="dxa"/>
          <w:gridSpan w:val="2"/>
        </w:tcPr>
        <w:p w14:paraId="21187ECD" w14:textId="77777777" w:rsidR="0097629D" w:rsidRDefault="00755751" w:rsidP="0097629D">
          <w:pPr>
            <w:jc w:val="right"/>
          </w:pPr>
          <w:bookmarkStart w:id="7" w:name="date_submission"/>
          <w:r>
            <w:t>16 Apr 2023</w:t>
          </w:r>
          <w:bookmarkEnd w:id="7"/>
        </w:p>
      </w:tc>
      <w:tc>
        <w:tcPr>
          <w:tcW w:w="390" w:type="dxa"/>
        </w:tcPr>
        <w:p w14:paraId="43C5462E" w14:textId="77777777" w:rsidR="0097629D" w:rsidRDefault="00755751" w:rsidP="00387A65">
          <w:pPr>
            <w:jc w:val="right"/>
          </w:pPr>
        </w:p>
      </w:tc>
    </w:tr>
  </w:tbl>
  <w:p w14:paraId="7319DA25" w14:textId="77777777" w:rsidR="00AE5DD0" w:rsidRDefault="007557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83C6A" w14:paraId="43F1A229" w14:textId="77777777">
      <w:trPr>
        <w:trHeight w:val="354"/>
        <w:jc w:val="center"/>
      </w:trPr>
      <w:tc>
        <w:tcPr>
          <w:tcW w:w="9694" w:type="dxa"/>
        </w:tcPr>
        <w:p w14:paraId="579D1C91" w14:textId="69CA7157" w:rsidR="00AE5DD0" w:rsidRPr="00BD47E4" w:rsidRDefault="00755751" w:rsidP="00C26F2D">
          <w:pPr>
            <w:jc w:val="right"/>
            <w:rPr>
              <w:b/>
              <w:sz w:val="32"/>
              <w:szCs w:val="32"/>
            </w:rPr>
          </w:pPr>
          <w:r>
            <w:rPr>
              <w:b/>
              <w:sz w:val="32"/>
              <w:szCs w:val="32"/>
            </w:rPr>
            <w:t>IP</w:t>
          </w:r>
        </w:p>
      </w:tc>
      <w:tc>
        <w:tcPr>
          <w:tcW w:w="1332" w:type="dxa"/>
        </w:tcPr>
        <w:p w14:paraId="415DBB92" w14:textId="7B90CE3A" w:rsidR="00AE5DD0" w:rsidRPr="00BD47E4" w:rsidRDefault="00755751" w:rsidP="00080F4C">
          <w:pPr>
            <w:rPr>
              <w:b/>
              <w:sz w:val="32"/>
              <w:szCs w:val="32"/>
            </w:rPr>
          </w:pPr>
          <w:r>
            <w:rPr>
              <w:b/>
              <w:sz w:val="32"/>
              <w:szCs w:val="32"/>
            </w:rPr>
            <w:t>25</w:t>
          </w:r>
        </w:p>
      </w:tc>
    </w:tr>
  </w:tbl>
  <w:p w14:paraId="27E6DBBC" w14:textId="77777777" w:rsidR="00AE5DD0" w:rsidRDefault="007557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026C836">
      <w:start w:val="1"/>
      <w:numFmt w:val="bullet"/>
      <w:pStyle w:val="ATSBullet1"/>
      <w:lvlText w:val=""/>
      <w:lvlJc w:val="left"/>
      <w:pPr>
        <w:tabs>
          <w:tab w:val="num" w:pos="360"/>
        </w:tabs>
        <w:ind w:left="360" w:hanging="360"/>
      </w:pPr>
      <w:rPr>
        <w:rFonts w:ascii="Symbol" w:hAnsi="Symbol" w:hint="default"/>
        <w:color w:val="auto"/>
      </w:rPr>
    </w:lvl>
    <w:lvl w:ilvl="1" w:tplc="7B4A4DBC" w:tentative="1">
      <w:start w:val="1"/>
      <w:numFmt w:val="bullet"/>
      <w:lvlText w:val="o"/>
      <w:lvlJc w:val="left"/>
      <w:pPr>
        <w:tabs>
          <w:tab w:val="num" w:pos="1440"/>
        </w:tabs>
        <w:ind w:left="1440" w:hanging="360"/>
      </w:pPr>
      <w:rPr>
        <w:rFonts w:ascii="Courier New" w:hAnsi="Courier New" w:cs="Courier New" w:hint="default"/>
      </w:rPr>
    </w:lvl>
    <w:lvl w:ilvl="2" w:tplc="8FB49544" w:tentative="1">
      <w:start w:val="1"/>
      <w:numFmt w:val="bullet"/>
      <w:lvlText w:val=""/>
      <w:lvlJc w:val="left"/>
      <w:pPr>
        <w:tabs>
          <w:tab w:val="num" w:pos="2160"/>
        </w:tabs>
        <w:ind w:left="2160" w:hanging="360"/>
      </w:pPr>
      <w:rPr>
        <w:rFonts w:ascii="Wingdings" w:hAnsi="Wingdings" w:hint="default"/>
      </w:rPr>
    </w:lvl>
    <w:lvl w:ilvl="3" w:tplc="FA4823FE" w:tentative="1">
      <w:start w:val="1"/>
      <w:numFmt w:val="bullet"/>
      <w:lvlText w:val=""/>
      <w:lvlJc w:val="left"/>
      <w:pPr>
        <w:tabs>
          <w:tab w:val="num" w:pos="2880"/>
        </w:tabs>
        <w:ind w:left="2880" w:hanging="360"/>
      </w:pPr>
      <w:rPr>
        <w:rFonts w:ascii="Symbol" w:hAnsi="Symbol" w:hint="default"/>
      </w:rPr>
    </w:lvl>
    <w:lvl w:ilvl="4" w:tplc="24DEC73E" w:tentative="1">
      <w:start w:val="1"/>
      <w:numFmt w:val="bullet"/>
      <w:lvlText w:val="o"/>
      <w:lvlJc w:val="left"/>
      <w:pPr>
        <w:tabs>
          <w:tab w:val="num" w:pos="3600"/>
        </w:tabs>
        <w:ind w:left="3600" w:hanging="360"/>
      </w:pPr>
      <w:rPr>
        <w:rFonts w:ascii="Courier New" w:hAnsi="Courier New" w:cs="Courier New" w:hint="default"/>
      </w:rPr>
    </w:lvl>
    <w:lvl w:ilvl="5" w:tplc="1368D578" w:tentative="1">
      <w:start w:val="1"/>
      <w:numFmt w:val="bullet"/>
      <w:lvlText w:val=""/>
      <w:lvlJc w:val="left"/>
      <w:pPr>
        <w:tabs>
          <w:tab w:val="num" w:pos="4320"/>
        </w:tabs>
        <w:ind w:left="4320" w:hanging="360"/>
      </w:pPr>
      <w:rPr>
        <w:rFonts w:ascii="Wingdings" w:hAnsi="Wingdings" w:hint="default"/>
      </w:rPr>
    </w:lvl>
    <w:lvl w:ilvl="6" w:tplc="107E1BCA" w:tentative="1">
      <w:start w:val="1"/>
      <w:numFmt w:val="bullet"/>
      <w:lvlText w:val=""/>
      <w:lvlJc w:val="left"/>
      <w:pPr>
        <w:tabs>
          <w:tab w:val="num" w:pos="5040"/>
        </w:tabs>
        <w:ind w:left="5040" w:hanging="360"/>
      </w:pPr>
      <w:rPr>
        <w:rFonts w:ascii="Symbol" w:hAnsi="Symbol" w:hint="default"/>
      </w:rPr>
    </w:lvl>
    <w:lvl w:ilvl="7" w:tplc="6E6A69F4" w:tentative="1">
      <w:start w:val="1"/>
      <w:numFmt w:val="bullet"/>
      <w:lvlText w:val="o"/>
      <w:lvlJc w:val="left"/>
      <w:pPr>
        <w:tabs>
          <w:tab w:val="num" w:pos="5760"/>
        </w:tabs>
        <w:ind w:left="5760" w:hanging="360"/>
      </w:pPr>
      <w:rPr>
        <w:rFonts w:ascii="Courier New" w:hAnsi="Courier New" w:cs="Courier New" w:hint="default"/>
      </w:rPr>
    </w:lvl>
    <w:lvl w:ilvl="8" w:tplc="0EB0EE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D7E302A">
      <w:start w:val="1"/>
      <w:numFmt w:val="decimal"/>
      <w:lvlText w:val="%1)"/>
      <w:lvlJc w:val="left"/>
      <w:pPr>
        <w:tabs>
          <w:tab w:val="num" w:pos="340"/>
        </w:tabs>
        <w:ind w:left="340" w:hanging="340"/>
      </w:pPr>
      <w:rPr>
        <w:rFonts w:hint="default"/>
      </w:rPr>
    </w:lvl>
    <w:lvl w:ilvl="1" w:tplc="4698B10A" w:tentative="1">
      <w:start w:val="1"/>
      <w:numFmt w:val="lowerLetter"/>
      <w:lvlText w:val="%2."/>
      <w:lvlJc w:val="left"/>
      <w:pPr>
        <w:tabs>
          <w:tab w:val="num" w:pos="1440"/>
        </w:tabs>
        <w:ind w:left="1440" w:hanging="360"/>
      </w:pPr>
    </w:lvl>
    <w:lvl w:ilvl="2" w:tplc="4A82AD7C" w:tentative="1">
      <w:start w:val="1"/>
      <w:numFmt w:val="lowerRoman"/>
      <w:lvlText w:val="%3."/>
      <w:lvlJc w:val="right"/>
      <w:pPr>
        <w:tabs>
          <w:tab w:val="num" w:pos="2160"/>
        </w:tabs>
        <w:ind w:left="2160" w:hanging="180"/>
      </w:pPr>
    </w:lvl>
    <w:lvl w:ilvl="3" w:tplc="1B7A5A8E" w:tentative="1">
      <w:start w:val="1"/>
      <w:numFmt w:val="decimal"/>
      <w:lvlText w:val="%4."/>
      <w:lvlJc w:val="left"/>
      <w:pPr>
        <w:tabs>
          <w:tab w:val="num" w:pos="2880"/>
        </w:tabs>
        <w:ind w:left="2880" w:hanging="360"/>
      </w:pPr>
    </w:lvl>
    <w:lvl w:ilvl="4" w:tplc="535A2962" w:tentative="1">
      <w:start w:val="1"/>
      <w:numFmt w:val="lowerLetter"/>
      <w:lvlText w:val="%5."/>
      <w:lvlJc w:val="left"/>
      <w:pPr>
        <w:tabs>
          <w:tab w:val="num" w:pos="3600"/>
        </w:tabs>
        <w:ind w:left="3600" w:hanging="360"/>
      </w:pPr>
    </w:lvl>
    <w:lvl w:ilvl="5" w:tplc="E9AE6744" w:tentative="1">
      <w:start w:val="1"/>
      <w:numFmt w:val="lowerRoman"/>
      <w:lvlText w:val="%6."/>
      <w:lvlJc w:val="right"/>
      <w:pPr>
        <w:tabs>
          <w:tab w:val="num" w:pos="4320"/>
        </w:tabs>
        <w:ind w:left="4320" w:hanging="180"/>
      </w:pPr>
    </w:lvl>
    <w:lvl w:ilvl="6" w:tplc="10C0EF5C" w:tentative="1">
      <w:start w:val="1"/>
      <w:numFmt w:val="decimal"/>
      <w:lvlText w:val="%7."/>
      <w:lvlJc w:val="left"/>
      <w:pPr>
        <w:tabs>
          <w:tab w:val="num" w:pos="5040"/>
        </w:tabs>
        <w:ind w:left="5040" w:hanging="360"/>
      </w:pPr>
    </w:lvl>
    <w:lvl w:ilvl="7" w:tplc="43465B4A" w:tentative="1">
      <w:start w:val="1"/>
      <w:numFmt w:val="lowerLetter"/>
      <w:lvlText w:val="%8."/>
      <w:lvlJc w:val="left"/>
      <w:pPr>
        <w:tabs>
          <w:tab w:val="num" w:pos="5760"/>
        </w:tabs>
        <w:ind w:left="5760" w:hanging="360"/>
      </w:pPr>
    </w:lvl>
    <w:lvl w:ilvl="8" w:tplc="A750556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202511C">
      <w:start w:val="1"/>
      <w:numFmt w:val="decimal"/>
      <w:lvlText w:val="%1."/>
      <w:lvlJc w:val="left"/>
      <w:pPr>
        <w:tabs>
          <w:tab w:val="num" w:pos="1057"/>
        </w:tabs>
        <w:ind w:left="1057" w:hanging="360"/>
      </w:pPr>
      <w:rPr>
        <w:rFonts w:hint="default"/>
      </w:rPr>
    </w:lvl>
    <w:lvl w:ilvl="1" w:tplc="2FDC9892" w:tentative="1">
      <w:start w:val="1"/>
      <w:numFmt w:val="lowerLetter"/>
      <w:lvlText w:val="%2."/>
      <w:lvlJc w:val="left"/>
      <w:pPr>
        <w:tabs>
          <w:tab w:val="num" w:pos="2137"/>
        </w:tabs>
        <w:ind w:left="2137" w:hanging="360"/>
      </w:pPr>
    </w:lvl>
    <w:lvl w:ilvl="2" w:tplc="80D29270" w:tentative="1">
      <w:start w:val="1"/>
      <w:numFmt w:val="lowerRoman"/>
      <w:lvlText w:val="%3."/>
      <w:lvlJc w:val="right"/>
      <w:pPr>
        <w:tabs>
          <w:tab w:val="num" w:pos="2857"/>
        </w:tabs>
        <w:ind w:left="2857" w:hanging="180"/>
      </w:pPr>
    </w:lvl>
    <w:lvl w:ilvl="3" w:tplc="77AA42E6" w:tentative="1">
      <w:start w:val="1"/>
      <w:numFmt w:val="decimal"/>
      <w:lvlText w:val="%4."/>
      <w:lvlJc w:val="left"/>
      <w:pPr>
        <w:tabs>
          <w:tab w:val="num" w:pos="3577"/>
        </w:tabs>
        <w:ind w:left="3577" w:hanging="360"/>
      </w:pPr>
    </w:lvl>
    <w:lvl w:ilvl="4" w:tplc="D25EF8E2" w:tentative="1">
      <w:start w:val="1"/>
      <w:numFmt w:val="lowerLetter"/>
      <w:lvlText w:val="%5."/>
      <w:lvlJc w:val="left"/>
      <w:pPr>
        <w:tabs>
          <w:tab w:val="num" w:pos="4297"/>
        </w:tabs>
        <w:ind w:left="4297" w:hanging="360"/>
      </w:pPr>
    </w:lvl>
    <w:lvl w:ilvl="5" w:tplc="95E28EEE" w:tentative="1">
      <w:start w:val="1"/>
      <w:numFmt w:val="lowerRoman"/>
      <w:lvlText w:val="%6."/>
      <w:lvlJc w:val="right"/>
      <w:pPr>
        <w:tabs>
          <w:tab w:val="num" w:pos="5017"/>
        </w:tabs>
        <w:ind w:left="5017" w:hanging="180"/>
      </w:pPr>
    </w:lvl>
    <w:lvl w:ilvl="6" w:tplc="B464030A" w:tentative="1">
      <w:start w:val="1"/>
      <w:numFmt w:val="decimal"/>
      <w:lvlText w:val="%7."/>
      <w:lvlJc w:val="left"/>
      <w:pPr>
        <w:tabs>
          <w:tab w:val="num" w:pos="5737"/>
        </w:tabs>
        <w:ind w:left="5737" w:hanging="360"/>
      </w:pPr>
    </w:lvl>
    <w:lvl w:ilvl="7" w:tplc="F4703710" w:tentative="1">
      <w:start w:val="1"/>
      <w:numFmt w:val="lowerLetter"/>
      <w:lvlText w:val="%8."/>
      <w:lvlJc w:val="left"/>
      <w:pPr>
        <w:tabs>
          <w:tab w:val="num" w:pos="6457"/>
        </w:tabs>
        <w:ind w:left="6457" w:hanging="360"/>
      </w:pPr>
    </w:lvl>
    <w:lvl w:ilvl="8" w:tplc="B526FA7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5A48AD2">
      <w:start w:val="1"/>
      <w:numFmt w:val="decimal"/>
      <w:pStyle w:val="ATSNumber1"/>
      <w:lvlText w:val="%1)"/>
      <w:lvlJc w:val="left"/>
      <w:pPr>
        <w:tabs>
          <w:tab w:val="num" w:pos="720"/>
        </w:tabs>
        <w:ind w:left="720" w:hanging="360"/>
      </w:pPr>
    </w:lvl>
    <w:lvl w:ilvl="1" w:tplc="0168506C" w:tentative="1">
      <w:start w:val="1"/>
      <w:numFmt w:val="lowerLetter"/>
      <w:lvlText w:val="%2."/>
      <w:lvlJc w:val="left"/>
      <w:pPr>
        <w:tabs>
          <w:tab w:val="num" w:pos="1440"/>
        </w:tabs>
        <w:ind w:left="1440" w:hanging="360"/>
      </w:pPr>
    </w:lvl>
    <w:lvl w:ilvl="2" w:tplc="D1AC71A0" w:tentative="1">
      <w:start w:val="1"/>
      <w:numFmt w:val="lowerRoman"/>
      <w:lvlText w:val="%3."/>
      <w:lvlJc w:val="right"/>
      <w:pPr>
        <w:tabs>
          <w:tab w:val="num" w:pos="2160"/>
        </w:tabs>
        <w:ind w:left="2160" w:hanging="180"/>
      </w:pPr>
    </w:lvl>
    <w:lvl w:ilvl="3" w:tplc="980A574E" w:tentative="1">
      <w:start w:val="1"/>
      <w:numFmt w:val="decimal"/>
      <w:lvlText w:val="%4."/>
      <w:lvlJc w:val="left"/>
      <w:pPr>
        <w:tabs>
          <w:tab w:val="num" w:pos="2880"/>
        </w:tabs>
        <w:ind w:left="2880" w:hanging="360"/>
      </w:pPr>
    </w:lvl>
    <w:lvl w:ilvl="4" w:tplc="B2CAA25E" w:tentative="1">
      <w:start w:val="1"/>
      <w:numFmt w:val="lowerLetter"/>
      <w:lvlText w:val="%5."/>
      <w:lvlJc w:val="left"/>
      <w:pPr>
        <w:tabs>
          <w:tab w:val="num" w:pos="3600"/>
        </w:tabs>
        <w:ind w:left="3600" w:hanging="360"/>
      </w:pPr>
    </w:lvl>
    <w:lvl w:ilvl="5" w:tplc="64DCA230" w:tentative="1">
      <w:start w:val="1"/>
      <w:numFmt w:val="lowerRoman"/>
      <w:lvlText w:val="%6."/>
      <w:lvlJc w:val="right"/>
      <w:pPr>
        <w:tabs>
          <w:tab w:val="num" w:pos="4320"/>
        </w:tabs>
        <w:ind w:left="4320" w:hanging="180"/>
      </w:pPr>
    </w:lvl>
    <w:lvl w:ilvl="6" w:tplc="7278C8E8" w:tentative="1">
      <w:start w:val="1"/>
      <w:numFmt w:val="decimal"/>
      <w:lvlText w:val="%7."/>
      <w:lvlJc w:val="left"/>
      <w:pPr>
        <w:tabs>
          <w:tab w:val="num" w:pos="5040"/>
        </w:tabs>
        <w:ind w:left="5040" w:hanging="360"/>
      </w:pPr>
    </w:lvl>
    <w:lvl w:ilvl="7" w:tplc="070A7B50" w:tentative="1">
      <w:start w:val="1"/>
      <w:numFmt w:val="lowerLetter"/>
      <w:lvlText w:val="%8."/>
      <w:lvlJc w:val="left"/>
      <w:pPr>
        <w:tabs>
          <w:tab w:val="num" w:pos="5760"/>
        </w:tabs>
        <w:ind w:left="5760" w:hanging="360"/>
      </w:pPr>
    </w:lvl>
    <w:lvl w:ilvl="8" w:tplc="2AC4217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31A38D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E2868AE" w:tentative="1">
      <w:start w:val="1"/>
      <w:numFmt w:val="bullet"/>
      <w:lvlText w:val="o"/>
      <w:lvlJc w:val="left"/>
      <w:pPr>
        <w:tabs>
          <w:tab w:val="num" w:pos="2517"/>
        </w:tabs>
        <w:ind w:left="2517" w:hanging="360"/>
      </w:pPr>
      <w:rPr>
        <w:rFonts w:ascii="Courier New" w:hAnsi="Courier New" w:cs="Courier New" w:hint="default"/>
      </w:rPr>
    </w:lvl>
    <w:lvl w:ilvl="2" w:tplc="3166A01E" w:tentative="1">
      <w:start w:val="1"/>
      <w:numFmt w:val="bullet"/>
      <w:lvlText w:val=""/>
      <w:lvlJc w:val="left"/>
      <w:pPr>
        <w:tabs>
          <w:tab w:val="num" w:pos="3237"/>
        </w:tabs>
        <w:ind w:left="3237" w:hanging="360"/>
      </w:pPr>
      <w:rPr>
        <w:rFonts w:ascii="Wingdings" w:hAnsi="Wingdings" w:hint="default"/>
      </w:rPr>
    </w:lvl>
    <w:lvl w:ilvl="3" w:tplc="133E7FDE" w:tentative="1">
      <w:start w:val="1"/>
      <w:numFmt w:val="bullet"/>
      <w:lvlText w:val=""/>
      <w:lvlJc w:val="left"/>
      <w:pPr>
        <w:tabs>
          <w:tab w:val="num" w:pos="3957"/>
        </w:tabs>
        <w:ind w:left="3957" w:hanging="360"/>
      </w:pPr>
      <w:rPr>
        <w:rFonts w:ascii="Symbol" w:hAnsi="Symbol" w:hint="default"/>
      </w:rPr>
    </w:lvl>
    <w:lvl w:ilvl="4" w:tplc="C8EC88CA" w:tentative="1">
      <w:start w:val="1"/>
      <w:numFmt w:val="bullet"/>
      <w:lvlText w:val="o"/>
      <w:lvlJc w:val="left"/>
      <w:pPr>
        <w:tabs>
          <w:tab w:val="num" w:pos="4677"/>
        </w:tabs>
        <w:ind w:left="4677" w:hanging="360"/>
      </w:pPr>
      <w:rPr>
        <w:rFonts w:ascii="Courier New" w:hAnsi="Courier New" w:cs="Courier New" w:hint="default"/>
      </w:rPr>
    </w:lvl>
    <w:lvl w:ilvl="5" w:tplc="45CC36FC" w:tentative="1">
      <w:start w:val="1"/>
      <w:numFmt w:val="bullet"/>
      <w:lvlText w:val=""/>
      <w:lvlJc w:val="left"/>
      <w:pPr>
        <w:tabs>
          <w:tab w:val="num" w:pos="5397"/>
        </w:tabs>
        <w:ind w:left="5397" w:hanging="360"/>
      </w:pPr>
      <w:rPr>
        <w:rFonts w:ascii="Wingdings" w:hAnsi="Wingdings" w:hint="default"/>
      </w:rPr>
    </w:lvl>
    <w:lvl w:ilvl="6" w:tplc="C4020C9C" w:tentative="1">
      <w:start w:val="1"/>
      <w:numFmt w:val="bullet"/>
      <w:lvlText w:val=""/>
      <w:lvlJc w:val="left"/>
      <w:pPr>
        <w:tabs>
          <w:tab w:val="num" w:pos="6117"/>
        </w:tabs>
        <w:ind w:left="6117" w:hanging="360"/>
      </w:pPr>
      <w:rPr>
        <w:rFonts w:ascii="Symbol" w:hAnsi="Symbol" w:hint="default"/>
      </w:rPr>
    </w:lvl>
    <w:lvl w:ilvl="7" w:tplc="048EFDE6" w:tentative="1">
      <w:start w:val="1"/>
      <w:numFmt w:val="bullet"/>
      <w:lvlText w:val="o"/>
      <w:lvlJc w:val="left"/>
      <w:pPr>
        <w:tabs>
          <w:tab w:val="num" w:pos="6837"/>
        </w:tabs>
        <w:ind w:left="6837" w:hanging="360"/>
      </w:pPr>
      <w:rPr>
        <w:rFonts w:ascii="Courier New" w:hAnsi="Courier New" w:cs="Courier New" w:hint="default"/>
      </w:rPr>
    </w:lvl>
    <w:lvl w:ilvl="8" w:tplc="07A4786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5EC3D9A">
      <w:start w:val="1"/>
      <w:numFmt w:val="decimal"/>
      <w:pStyle w:val="ATSNumber2"/>
      <w:lvlText w:val="%1."/>
      <w:lvlJc w:val="left"/>
      <w:pPr>
        <w:tabs>
          <w:tab w:val="num" w:pos="720"/>
        </w:tabs>
        <w:ind w:left="720" w:hanging="360"/>
      </w:pPr>
      <w:rPr>
        <w:rFonts w:hint="default"/>
      </w:rPr>
    </w:lvl>
    <w:lvl w:ilvl="1" w:tplc="A2449788" w:tentative="1">
      <w:start w:val="1"/>
      <w:numFmt w:val="lowerLetter"/>
      <w:lvlText w:val="%2."/>
      <w:lvlJc w:val="left"/>
      <w:pPr>
        <w:tabs>
          <w:tab w:val="num" w:pos="1440"/>
        </w:tabs>
        <w:ind w:left="1440" w:hanging="360"/>
      </w:pPr>
    </w:lvl>
    <w:lvl w:ilvl="2" w:tplc="ABC04EB8" w:tentative="1">
      <w:start w:val="1"/>
      <w:numFmt w:val="lowerRoman"/>
      <w:lvlText w:val="%3."/>
      <w:lvlJc w:val="right"/>
      <w:pPr>
        <w:tabs>
          <w:tab w:val="num" w:pos="2160"/>
        </w:tabs>
        <w:ind w:left="2160" w:hanging="180"/>
      </w:pPr>
    </w:lvl>
    <w:lvl w:ilvl="3" w:tplc="5E7E71B0" w:tentative="1">
      <w:start w:val="1"/>
      <w:numFmt w:val="decimal"/>
      <w:lvlText w:val="%4."/>
      <w:lvlJc w:val="left"/>
      <w:pPr>
        <w:tabs>
          <w:tab w:val="num" w:pos="2880"/>
        </w:tabs>
        <w:ind w:left="2880" w:hanging="360"/>
      </w:pPr>
    </w:lvl>
    <w:lvl w:ilvl="4" w:tplc="D8D6444E" w:tentative="1">
      <w:start w:val="1"/>
      <w:numFmt w:val="lowerLetter"/>
      <w:lvlText w:val="%5."/>
      <w:lvlJc w:val="left"/>
      <w:pPr>
        <w:tabs>
          <w:tab w:val="num" w:pos="3600"/>
        </w:tabs>
        <w:ind w:left="3600" w:hanging="360"/>
      </w:pPr>
    </w:lvl>
    <w:lvl w:ilvl="5" w:tplc="CE8C58AA" w:tentative="1">
      <w:start w:val="1"/>
      <w:numFmt w:val="lowerRoman"/>
      <w:lvlText w:val="%6."/>
      <w:lvlJc w:val="right"/>
      <w:pPr>
        <w:tabs>
          <w:tab w:val="num" w:pos="4320"/>
        </w:tabs>
        <w:ind w:left="4320" w:hanging="180"/>
      </w:pPr>
    </w:lvl>
    <w:lvl w:ilvl="6" w:tplc="C57A64C4" w:tentative="1">
      <w:start w:val="1"/>
      <w:numFmt w:val="decimal"/>
      <w:lvlText w:val="%7."/>
      <w:lvlJc w:val="left"/>
      <w:pPr>
        <w:tabs>
          <w:tab w:val="num" w:pos="5040"/>
        </w:tabs>
        <w:ind w:left="5040" w:hanging="360"/>
      </w:pPr>
    </w:lvl>
    <w:lvl w:ilvl="7" w:tplc="44F4D336" w:tentative="1">
      <w:start w:val="1"/>
      <w:numFmt w:val="lowerLetter"/>
      <w:lvlText w:val="%8."/>
      <w:lvlJc w:val="left"/>
      <w:pPr>
        <w:tabs>
          <w:tab w:val="num" w:pos="5760"/>
        </w:tabs>
        <w:ind w:left="5760" w:hanging="360"/>
      </w:pPr>
    </w:lvl>
    <w:lvl w:ilvl="8" w:tplc="659C9694" w:tentative="1">
      <w:start w:val="1"/>
      <w:numFmt w:val="lowerRoman"/>
      <w:lvlText w:val="%9."/>
      <w:lvlJc w:val="right"/>
      <w:pPr>
        <w:tabs>
          <w:tab w:val="num" w:pos="6480"/>
        </w:tabs>
        <w:ind w:left="6480" w:hanging="180"/>
      </w:pPr>
    </w:lvl>
  </w:abstractNum>
  <w:num w:numId="1" w16cid:durableId="2013868225">
    <w:abstractNumId w:val="9"/>
  </w:num>
  <w:num w:numId="2" w16cid:durableId="2079286542">
    <w:abstractNumId w:val="7"/>
  </w:num>
  <w:num w:numId="3" w16cid:durableId="427165210">
    <w:abstractNumId w:val="6"/>
  </w:num>
  <w:num w:numId="4" w16cid:durableId="368116649">
    <w:abstractNumId w:val="5"/>
  </w:num>
  <w:num w:numId="5" w16cid:durableId="576208434">
    <w:abstractNumId w:val="4"/>
  </w:num>
  <w:num w:numId="6" w16cid:durableId="1700231463">
    <w:abstractNumId w:val="8"/>
  </w:num>
  <w:num w:numId="7" w16cid:durableId="833690536">
    <w:abstractNumId w:val="3"/>
  </w:num>
  <w:num w:numId="8" w16cid:durableId="1406416145">
    <w:abstractNumId w:val="2"/>
  </w:num>
  <w:num w:numId="9" w16cid:durableId="831146239">
    <w:abstractNumId w:val="1"/>
  </w:num>
  <w:num w:numId="10" w16cid:durableId="778646483">
    <w:abstractNumId w:val="0"/>
  </w:num>
  <w:num w:numId="11" w16cid:durableId="1506672903">
    <w:abstractNumId w:val="11"/>
  </w:num>
  <w:num w:numId="12" w16cid:durableId="1937513739">
    <w:abstractNumId w:val="15"/>
  </w:num>
  <w:num w:numId="13" w16cid:durableId="33311454">
    <w:abstractNumId w:val="14"/>
  </w:num>
  <w:num w:numId="14" w16cid:durableId="1981035444">
    <w:abstractNumId w:val="12"/>
  </w:num>
  <w:num w:numId="15" w16cid:durableId="1869021752">
    <w:abstractNumId w:val="13"/>
  </w:num>
  <w:num w:numId="16" w16cid:durableId="280843872">
    <w:abstractNumId w:val="10"/>
  </w:num>
  <w:num w:numId="17" w16cid:durableId="1394231717">
    <w:abstractNumId w:val="11"/>
  </w:num>
  <w:num w:numId="18" w16cid:durableId="1705978502">
    <w:abstractNumId w:val="15"/>
  </w:num>
  <w:num w:numId="19" w16cid:durableId="781657568">
    <w:abstractNumId w:val="14"/>
  </w:num>
  <w:num w:numId="20" w16cid:durableId="7734772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6A"/>
    <w:rsid w:val="00483C6A"/>
    <w:rsid w:val="007557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292DC"/>
  <w15:chartTrackingRefBased/>
  <w15:docId w15:val="{B164A7E2-1B59-4D21-B451-A94BDB10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link w:val="ATSHeading3Char"/>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755751"/>
    <w:pPr>
      <w:spacing w:before="120" w:after="120"/>
    </w:pPr>
    <w:rPr>
      <w:rFonts w:eastAsiaTheme="minorEastAsia"/>
      <w:lang w:eastAsia="en-GB"/>
    </w:rPr>
  </w:style>
  <w:style w:type="character" w:customStyle="1" w:styleId="ASNormalChar">
    <w:name w:val="AS Normal Char"/>
    <w:link w:val="ASNormal"/>
    <w:locked/>
    <w:rsid w:val="00755751"/>
    <w:rPr>
      <w:rFonts w:eastAsiaTheme="minorEastAsia"/>
      <w:sz w:val="22"/>
      <w:szCs w:val="24"/>
      <w:lang w:val="en-GB" w:eastAsia="en-GB"/>
    </w:rPr>
  </w:style>
  <w:style w:type="character" w:customStyle="1" w:styleId="ATSHeading2Char">
    <w:name w:val="ATS Heading 2 Char"/>
    <w:link w:val="ATSHeading2"/>
    <w:locked/>
    <w:rsid w:val="00755751"/>
    <w:rPr>
      <w:rFonts w:ascii="Arial" w:hAnsi="Arial"/>
      <w:b/>
      <w:i/>
      <w:sz w:val="24"/>
      <w:szCs w:val="22"/>
      <w:lang w:val="en-GB" w:eastAsia="en-GB"/>
    </w:rPr>
  </w:style>
  <w:style w:type="character" w:customStyle="1" w:styleId="ATSHeading3Char">
    <w:name w:val="ATS Heading 3 Char"/>
    <w:link w:val="ATSHeading3"/>
    <w:locked/>
    <w:rsid w:val="00755751"/>
    <w:rPr>
      <w:b/>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4578</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2023-04-18T16:04:00Z</dcterms:modified>
</cp:coreProperties>
</file>