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7B528" w14:textId="77777777" w:rsidR="00C26F2D" w:rsidRPr="00BF077B" w:rsidRDefault="00796E90" w:rsidP="00BF077B">
      <w:pPr>
        <w:pStyle w:val="ATSNormal"/>
        <w:rPr>
          <w:rStyle w:val="Ttulodellibro"/>
        </w:rPr>
      </w:pPr>
    </w:p>
    <w:p w14:paraId="6DBD86B6" w14:textId="77777777" w:rsidR="002F0A13" w:rsidRDefault="00796E90" w:rsidP="004B4A60">
      <w:pPr>
        <w:rPr>
          <w:b/>
          <w:u w:val="single"/>
          <w:lang w:val="es-ES_tradnl"/>
        </w:rPr>
      </w:pPr>
    </w:p>
    <w:p w14:paraId="1AE5E363" w14:textId="77777777" w:rsidR="002F0A13" w:rsidRDefault="00796E90" w:rsidP="004B4A60">
      <w:pPr>
        <w:rPr>
          <w:b/>
          <w:u w:val="single"/>
          <w:lang w:val="es-ES_tradnl"/>
        </w:rPr>
      </w:pPr>
    </w:p>
    <w:p w14:paraId="00511CC5" w14:textId="77777777" w:rsidR="002F0A13" w:rsidRDefault="00796E90" w:rsidP="004B4A60">
      <w:pPr>
        <w:rPr>
          <w:b/>
          <w:u w:val="single"/>
          <w:lang w:val="es-ES_tradnl"/>
        </w:rPr>
      </w:pPr>
    </w:p>
    <w:p w14:paraId="42C94FD6" w14:textId="77777777" w:rsidR="002F0A13" w:rsidRDefault="00796E90" w:rsidP="004B4A60">
      <w:pPr>
        <w:rPr>
          <w:b/>
          <w:u w:val="single"/>
          <w:lang w:val="es-ES_tradnl"/>
        </w:rPr>
      </w:pPr>
    </w:p>
    <w:p w14:paraId="4008AD45" w14:textId="77777777" w:rsidR="00C26F2D" w:rsidRDefault="00796E90" w:rsidP="004B4A60">
      <w:pPr>
        <w:rPr>
          <w:b/>
          <w:u w:val="single"/>
          <w:lang w:val="es-ES_tradnl"/>
        </w:rPr>
      </w:pPr>
    </w:p>
    <w:p w14:paraId="27EC00D7" w14:textId="77777777" w:rsidR="004B4A60" w:rsidRPr="0057246E" w:rsidRDefault="00796E90" w:rsidP="001B789F">
      <w:pPr>
        <w:pStyle w:val="ATSTitle"/>
      </w:pPr>
      <w:bookmarkStart w:id="0" w:name="name"/>
      <w:r>
        <w:t>Antarctic Ecosystem Recovery: Recolonization of Adélie Penguins at Cape Hallett (ASPA No. 106), Ross Sea</w:t>
      </w:r>
      <w:bookmarkEnd w:id="0"/>
    </w:p>
    <w:p w14:paraId="23E90A9B" w14:textId="77777777" w:rsidR="004B4A60" w:rsidRPr="0057246E" w:rsidRDefault="00796E90" w:rsidP="00F75424">
      <w:pPr>
        <w:jc w:val="center"/>
      </w:pPr>
    </w:p>
    <w:p w14:paraId="3E488F43" w14:textId="77777777" w:rsidR="004B4A60" w:rsidRPr="002F0A13" w:rsidRDefault="00796E90" w:rsidP="002F0A13"/>
    <w:p w14:paraId="00ACC49A" w14:textId="77777777" w:rsidR="004B4A60" w:rsidRDefault="00796E90" w:rsidP="00F75424">
      <w:pPr>
        <w:jc w:val="center"/>
      </w:pPr>
      <w:bookmarkStart w:id="1" w:name="memo"/>
      <w:bookmarkEnd w:id="1"/>
    </w:p>
    <w:p w14:paraId="7EFEF174" w14:textId="77777777" w:rsidR="0097629D" w:rsidRDefault="00796E90" w:rsidP="00F75424">
      <w:pPr>
        <w:jc w:val="center"/>
      </w:pPr>
    </w:p>
    <w:p w14:paraId="1581E11C" w14:textId="77777777" w:rsidR="0097629D" w:rsidRDefault="00796E90" w:rsidP="00F75424">
      <w:pPr>
        <w:jc w:val="center"/>
      </w:pPr>
    </w:p>
    <w:p w14:paraId="32A5B8D4" w14:textId="77777777" w:rsidR="0097629D" w:rsidRDefault="00796E90" w:rsidP="00F75424">
      <w:pPr>
        <w:jc w:val="center"/>
      </w:pPr>
    </w:p>
    <w:p w14:paraId="1AB065B3" w14:textId="77777777" w:rsidR="0097629D" w:rsidRPr="00C26F2D" w:rsidRDefault="00796E90" w:rsidP="00F75424">
      <w:pPr>
        <w:jc w:val="center"/>
      </w:pPr>
    </w:p>
    <w:p w14:paraId="7C3A3ED8" w14:textId="77777777" w:rsidR="004B4A60" w:rsidRPr="0057246E" w:rsidRDefault="00796E90" w:rsidP="004B4A60"/>
    <w:p w14:paraId="6189D4DC" w14:textId="77777777" w:rsidR="00C26F2D" w:rsidRDefault="00796E90" w:rsidP="00952E9F">
      <w:pPr>
        <w:sectPr w:rsidR="00C26F2D" w:rsidSect="00D5023C">
          <w:headerReference w:type="default" r:id="rId8"/>
          <w:footerReference w:type="even" r:id="rId9"/>
          <w:footerReference w:type="default" r:id="rId10"/>
          <w:pgSz w:w="11907" w:h="16840" w:code="9"/>
          <w:pgMar w:top="1134" w:right="1701" w:bottom="1134" w:left="1701" w:header="709" w:footer="709" w:gutter="0"/>
          <w:cols w:space="708"/>
          <w:docGrid w:linePitch="360"/>
        </w:sectPr>
      </w:pPr>
    </w:p>
    <w:p w14:paraId="29DD1D34" w14:textId="77777777" w:rsidR="00796E90" w:rsidRPr="00DE77E5" w:rsidRDefault="00796E90" w:rsidP="00796E90">
      <w:pPr>
        <w:pStyle w:val="ATSHeading1"/>
      </w:pPr>
      <w:r>
        <w:lastRenderedPageBreak/>
        <w:t>Antarctic Ecosystem Recovery: Recolonization of A</w:t>
      </w:r>
      <w:r w:rsidRPr="0086690F">
        <w:rPr>
          <w:rFonts w:cs="Arial"/>
        </w:rPr>
        <w:t>délie</w:t>
      </w:r>
      <w:r>
        <w:t xml:space="preserve"> Penguins at Cape Hallett (ASAP No. 106), Ross Sea</w:t>
      </w:r>
    </w:p>
    <w:p w14:paraId="22B623EB" w14:textId="77777777" w:rsidR="00796E90" w:rsidRDefault="00796E90" w:rsidP="00796E90">
      <w:pPr>
        <w:spacing w:before="480" w:after="120"/>
        <w:rPr>
          <w:rFonts w:ascii="Arial" w:hAnsi="Arial" w:cs="Arial"/>
          <w:b/>
          <w:i/>
          <w:sz w:val="24"/>
        </w:rPr>
      </w:pPr>
      <w:r w:rsidRPr="00FD4479">
        <w:rPr>
          <w:rFonts w:ascii="Arial" w:hAnsi="Arial" w:cs="Arial"/>
          <w:b/>
          <w:i/>
          <w:sz w:val="24"/>
        </w:rPr>
        <w:t>Summary</w:t>
      </w:r>
    </w:p>
    <w:p w14:paraId="408CA18C" w14:textId="77777777" w:rsidR="00796E90" w:rsidRPr="000A3508" w:rsidRDefault="00796E90" w:rsidP="00796E90">
      <w:pPr>
        <w:pStyle w:val="ATSHeading2"/>
        <w:spacing w:before="120"/>
        <w:jc w:val="left"/>
        <w:rPr>
          <w:rFonts w:ascii="Times New Roman" w:hAnsi="Times New Roman" w:hint="eastAsia"/>
          <w:b w:val="0"/>
          <w:i w:val="0"/>
          <w:sz w:val="22"/>
          <w:lang w:eastAsia="ko-KR"/>
        </w:rPr>
      </w:pPr>
      <w:r>
        <w:rPr>
          <w:rFonts w:ascii="Times New Roman" w:hAnsi="Times New Roman" w:hint="eastAsia"/>
          <w:b w:val="0"/>
          <w:i w:val="0"/>
          <w:sz w:val="22"/>
          <w:lang w:eastAsia="ko-KR"/>
        </w:rPr>
        <w:t>H</w:t>
      </w:r>
      <w:r>
        <w:rPr>
          <w:rFonts w:ascii="Times New Roman" w:hAnsi="Times New Roman"/>
          <w:b w:val="0"/>
          <w:i w:val="0"/>
          <w:sz w:val="22"/>
          <w:lang w:eastAsia="ko-KR"/>
        </w:rPr>
        <w:t xml:space="preserve">uman-induced disturbances in Antarctica have caused changes in the structure and function of its ecosystems. Since the decommissioning and removal of Cape Hallett Station in the Ross </w:t>
      </w:r>
      <w:r>
        <w:rPr>
          <w:rFonts w:ascii="Times New Roman" w:hAnsi="Times New Roman" w:hint="eastAsia"/>
          <w:b w:val="0"/>
          <w:i w:val="0"/>
          <w:sz w:val="22"/>
          <w:lang w:eastAsia="ko-KR"/>
        </w:rPr>
        <w:t>S</w:t>
      </w:r>
      <w:r>
        <w:rPr>
          <w:rFonts w:ascii="Times New Roman" w:hAnsi="Times New Roman"/>
          <w:b w:val="0"/>
          <w:i w:val="0"/>
          <w:sz w:val="22"/>
          <w:lang w:eastAsia="ko-KR"/>
        </w:rPr>
        <w:t xml:space="preserve">ea and associated environmental remediation that took place from 2000 to 2007, recolonization of Adélie penguins was visually confirmed at Cape Hallett for the first time. The site of the former station was found to be recolonized by 6,175 Adélie penguin nests in 2019. Recolonization may be facilitated by enhancing the habitat (Nevins, 2001; Kim et al., 2023). </w:t>
      </w:r>
      <w:r w:rsidRPr="0023001E">
        <w:rPr>
          <w:rFonts w:ascii="Times New Roman" w:hAnsi="Times New Roman"/>
          <w:b w:val="0"/>
          <w:i w:val="0"/>
          <w:sz w:val="22"/>
          <w:lang w:eastAsia="ko-KR"/>
        </w:rPr>
        <w:t>This paper provides information about the recovery of a</w:t>
      </w:r>
      <w:r>
        <w:rPr>
          <w:rFonts w:ascii="Times New Roman" w:hAnsi="Times New Roman"/>
          <w:b w:val="0"/>
          <w:i w:val="0"/>
          <w:sz w:val="22"/>
          <w:lang w:eastAsia="ko-KR"/>
        </w:rPr>
        <w:t xml:space="preserve"> region in Antarctica that was impacted by </w:t>
      </w:r>
      <w:r w:rsidRPr="0023001E">
        <w:rPr>
          <w:rFonts w:ascii="Times New Roman" w:hAnsi="Times New Roman"/>
          <w:b w:val="0"/>
          <w:i w:val="0"/>
          <w:sz w:val="22"/>
          <w:lang w:eastAsia="ko-KR"/>
        </w:rPr>
        <w:t>human</w:t>
      </w:r>
      <w:r>
        <w:rPr>
          <w:rFonts w:ascii="Times New Roman" w:hAnsi="Times New Roman"/>
          <w:b w:val="0"/>
          <w:i w:val="0"/>
          <w:sz w:val="22"/>
          <w:lang w:eastAsia="ko-KR"/>
        </w:rPr>
        <w:t>-</w:t>
      </w:r>
      <w:r w:rsidRPr="0023001E">
        <w:rPr>
          <w:rFonts w:ascii="Times New Roman" w:hAnsi="Times New Roman"/>
          <w:b w:val="0"/>
          <w:i w:val="0"/>
          <w:sz w:val="22"/>
          <w:lang w:eastAsia="ko-KR"/>
        </w:rPr>
        <w:t xml:space="preserve">induced </w:t>
      </w:r>
      <w:r>
        <w:rPr>
          <w:rFonts w:ascii="Times New Roman" w:hAnsi="Times New Roman"/>
          <w:b w:val="0"/>
          <w:i w:val="0"/>
          <w:sz w:val="22"/>
          <w:lang w:eastAsia="ko-KR"/>
        </w:rPr>
        <w:t xml:space="preserve">changes </w:t>
      </w:r>
      <w:r w:rsidRPr="0023001E">
        <w:rPr>
          <w:rFonts w:ascii="Times New Roman" w:hAnsi="Times New Roman"/>
          <w:b w:val="0"/>
          <w:i w:val="0"/>
          <w:sz w:val="22"/>
          <w:lang w:eastAsia="ko-KR"/>
        </w:rPr>
        <w:t xml:space="preserve">and draws attention to </w:t>
      </w:r>
      <w:r>
        <w:rPr>
          <w:rFonts w:ascii="Times New Roman" w:hAnsi="Times New Roman"/>
          <w:b w:val="0"/>
          <w:i w:val="0"/>
          <w:sz w:val="22"/>
          <w:lang w:eastAsia="ko-KR"/>
        </w:rPr>
        <w:t xml:space="preserve">the </w:t>
      </w:r>
      <w:r w:rsidRPr="0023001E">
        <w:rPr>
          <w:rFonts w:ascii="Times New Roman" w:hAnsi="Times New Roman"/>
          <w:b w:val="0"/>
          <w:i w:val="0"/>
          <w:sz w:val="22"/>
          <w:lang w:eastAsia="ko-KR"/>
        </w:rPr>
        <w:t xml:space="preserve">importance of planning and </w:t>
      </w:r>
      <w:r>
        <w:rPr>
          <w:rFonts w:ascii="Times New Roman" w:hAnsi="Times New Roman"/>
          <w:b w:val="0"/>
          <w:i w:val="0"/>
          <w:sz w:val="22"/>
          <w:lang w:eastAsia="ko-KR"/>
        </w:rPr>
        <w:t xml:space="preserve">undertaking </w:t>
      </w:r>
      <w:r w:rsidRPr="0023001E">
        <w:rPr>
          <w:rFonts w:ascii="Times New Roman" w:hAnsi="Times New Roman"/>
          <w:b w:val="0"/>
          <w:i w:val="0"/>
          <w:sz w:val="22"/>
          <w:lang w:eastAsia="ko-KR"/>
        </w:rPr>
        <w:t>remediation as well as long-term monitoring based on environmental assessment in the Antarctic regions.</w:t>
      </w:r>
    </w:p>
    <w:p w14:paraId="6E1E5405" w14:textId="77777777" w:rsidR="00796E90" w:rsidRDefault="00796E90" w:rsidP="00796E90">
      <w:pPr>
        <w:spacing w:before="480" w:after="120"/>
        <w:rPr>
          <w:rFonts w:ascii="Arial" w:hAnsi="Arial" w:cs="Arial"/>
          <w:b/>
          <w:i/>
          <w:sz w:val="24"/>
        </w:rPr>
      </w:pPr>
      <w:r>
        <w:rPr>
          <w:rFonts w:ascii="Arial" w:hAnsi="Arial" w:cs="Arial"/>
          <w:b/>
          <w:i/>
          <w:sz w:val="24"/>
        </w:rPr>
        <w:t>Introduction</w:t>
      </w:r>
    </w:p>
    <w:p w14:paraId="1C8A2DB1" w14:textId="77777777" w:rsidR="00796E90" w:rsidRPr="00E717D6" w:rsidRDefault="00796E90" w:rsidP="00796E90">
      <w:pPr>
        <w:pStyle w:val="ATSHeading2"/>
        <w:spacing w:before="120"/>
        <w:jc w:val="left"/>
        <w:rPr>
          <w:rFonts w:ascii="Times New Roman" w:hAnsi="Times New Roman" w:hint="eastAsia"/>
          <w:b w:val="0"/>
          <w:bCs/>
          <w:i w:val="0"/>
          <w:sz w:val="22"/>
        </w:rPr>
      </w:pPr>
      <w:r>
        <w:rPr>
          <w:rFonts w:ascii="Times New Roman" w:hAnsi="Times New Roman"/>
          <w:b w:val="0"/>
          <w:i w:val="0"/>
          <w:sz w:val="22"/>
          <w:lang w:eastAsia="ko-KR"/>
        </w:rPr>
        <w:t>Antarctica is the most remote and pristine region on earth. However, Antarctic fauna and flora are affected by climate changes and human activities (Southwell et al., 2017). The human-induced disturbances in Antarctica have caused changes in the structure and functioning of its ecosystems (Frenot et al., 2005). Some nesting sites of Adélie penguin (</w:t>
      </w:r>
      <w:r w:rsidRPr="006609C2">
        <w:rPr>
          <w:rFonts w:ascii="Times New Roman" w:hAnsi="Times New Roman"/>
          <w:b w:val="0"/>
          <w:sz w:val="22"/>
          <w:lang w:eastAsia="ko-KR"/>
        </w:rPr>
        <w:t>Pygocelis adeliae</w:t>
      </w:r>
      <w:r>
        <w:rPr>
          <w:rFonts w:ascii="Times New Roman" w:hAnsi="Times New Roman"/>
          <w:b w:val="0"/>
          <w:i w:val="0"/>
          <w:sz w:val="22"/>
          <w:lang w:eastAsia="ko-KR"/>
        </w:rPr>
        <w:t xml:space="preserve">) were destroyed due to construction activities. Stations built near a penguin colony posed direct threats to the penguins. The Cape Hallett Station was one of these stations, which was a joint scientific base between the United States and New Zealand, established in 1957 and </w:t>
      </w:r>
      <w:r w:rsidRPr="001A2FCF">
        <w:rPr>
          <w:rFonts w:ascii="Times New Roman" w:hAnsi="Times New Roman"/>
          <w:b w:val="0"/>
          <w:i w:val="0"/>
          <w:sz w:val="22"/>
          <w:lang w:eastAsia="ko-KR"/>
        </w:rPr>
        <w:t>abandoned in 1973 (Gordon 2003)</w:t>
      </w:r>
      <w:r>
        <w:rPr>
          <w:rFonts w:ascii="Times New Roman" w:hAnsi="Times New Roman"/>
          <w:b w:val="0"/>
          <w:i w:val="0"/>
          <w:sz w:val="22"/>
          <w:lang w:eastAsia="ko-KR"/>
        </w:rPr>
        <w:t>. The station was located inside an Adélie penguin colony, and many penguins were displaced during the operation period. Studies examining the impacts of the station’s presence were undertaken over the decades, and initial clean-up, remediation works and several assessments were conducted for environmental restoration after the station was closed (Foster, 1987; Gilmore, 2001; Carson 2008; ATCM XXIX</w:t>
      </w:r>
      <w:r w:rsidRPr="00CA7D84">
        <w:rPr>
          <w:b w:val="0"/>
          <w:i w:val="0"/>
          <w:lang w:eastAsia="ko-KR"/>
        </w:rPr>
        <w:t xml:space="preserve">– </w:t>
      </w:r>
      <w:r>
        <w:rPr>
          <w:rFonts w:ascii="Times New Roman" w:hAnsi="Times New Roman"/>
          <w:b w:val="0"/>
          <w:i w:val="0"/>
          <w:sz w:val="22"/>
          <w:lang w:eastAsia="ko-KR"/>
        </w:rPr>
        <w:t xml:space="preserve">IP115). </w:t>
      </w:r>
      <w:r>
        <w:rPr>
          <w:rFonts w:ascii="Times New Roman" w:hAnsi="Times New Roman" w:hint="eastAsia"/>
          <w:b w:val="0"/>
          <w:i w:val="0"/>
          <w:sz w:val="22"/>
          <w:lang w:eastAsia="ko-KR"/>
        </w:rPr>
        <w:t>T</w:t>
      </w:r>
      <w:r>
        <w:rPr>
          <w:rFonts w:ascii="Times New Roman" w:hAnsi="Times New Roman"/>
          <w:b w:val="0"/>
          <w:i w:val="0"/>
          <w:sz w:val="22"/>
          <w:lang w:eastAsia="ko-KR"/>
        </w:rPr>
        <w:t>o provide verified scientific information about the recolonization of Adélie penguins and to present evaluation of station clean-up efforts at Cape Hallett (ASPA No. 106), the number of breeding pairs and the temporal-spatial changes of nest distribution were compared across different time periods using historical materials and literatures as well as field survey data by Korean scientists as a part of CCAMLR Ecosystem Monitoring Program (CEMP).</w:t>
      </w:r>
    </w:p>
    <w:p w14:paraId="7C07AC19" w14:textId="77777777" w:rsidR="00796E90" w:rsidRPr="0099480A" w:rsidRDefault="00796E90" w:rsidP="00796E90">
      <w:pPr>
        <w:spacing w:before="480" w:after="120"/>
        <w:rPr>
          <w:rFonts w:ascii="Arial" w:hAnsi="Arial" w:cs="Arial"/>
          <w:b/>
          <w:i/>
          <w:sz w:val="24"/>
        </w:rPr>
      </w:pPr>
      <w:r>
        <w:rPr>
          <w:rFonts w:ascii="Arial" w:hAnsi="Arial" w:cs="Arial"/>
          <w:b/>
          <w:i/>
          <w:sz w:val="24"/>
        </w:rPr>
        <w:t>Antarctic ecosystem recovery following human-induced habitat change</w:t>
      </w:r>
    </w:p>
    <w:p w14:paraId="4D624241" w14:textId="77777777" w:rsidR="00796E90" w:rsidRDefault="00796E90" w:rsidP="00796E90">
      <w:pPr>
        <w:pStyle w:val="ATSHeading2"/>
        <w:spacing w:before="120"/>
        <w:jc w:val="left"/>
        <w:rPr>
          <w:rFonts w:ascii="Times New Roman" w:hAnsi="Times New Roman"/>
          <w:b w:val="0"/>
          <w:i w:val="0"/>
          <w:sz w:val="22"/>
          <w:lang w:eastAsia="ko-KR"/>
        </w:rPr>
      </w:pPr>
      <w:r>
        <w:rPr>
          <w:rFonts w:ascii="Times New Roman" w:hAnsi="Times New Roman" w:hint="eastAsia"/>
          <w:b w:val="0"/>
          <w:i w:val="0"/>
          <w:sz w:val="22"/>
          <w:lang w:eastAsia="ko-KR"/>
        </w:rPr>
        <w:t>T</w:t>
      </w:r>
      <w:r>
        <w:rPr>
          <w:rFonts w:ascii="Times New Roman" w:hAnsi="Times New Roman"/>
          <w:b w:val="0"/>
          <w:i w:val="0"/>
          <w:sz w:val="22"/>
          <w:lang w:eastAsia="ko-KR"/>
        </w:rPr>
        <w:t>he Cape Hallett Station occupied 4.77 ha within the Adélie penguin breeding area, and 349 nests were identified inside the station boundary in 1960. The station area decreased to 4.2 ha in 1983 and 1,683 breeding pairs were counted in the old station area. Initial clean-up of the station was undertaken over several seasons by 1996 without comprehensive assessment (ATCM XXIX</w:t>
      </w:r>
      <w:r w:rsidRPr="00CA7D84">
        <w:rPr>
          <w:b w:val="0"/>
          <w:i w:val="0"/>
          <w:lang w:eastAsia="ko-KR"/>
        </w:rPr>
        <w:t xml:space="preserve">– </w:t>
      </w:r>
      <w:r>
        <w:rPr>
          <w:rFonts w:ascii="Times New Roman" w:hAnsi="Times New Roman"/>
          <w:b w:val="0"/>
          <w:i w:val="0"/>
          <w:sz w:val="22"/>
          <w:lang w:eastAsia="ko-KR"/>
        </w:rPr>
        <w:t>IP115). After the implementation of the Environmental Protocol in 1998, environmental assessment and clean-up efforts were carried out from 2000 to 2007 by the two national Antarctic programmes of New Zealand and United States.</w:t>
      </w:r>
    </w:p>
    <w:p w14:paraId="4D94852A" w14:textId="77777777" w:rsidR="00796E90" w:rsidRPr="000A3508" w:rsidRDefault="00796E90" w:rsidP="00796E90">
      <w:pPr>
        <w:pStyle w:val="ATSHeading2"/>
        <w:spacing w:before="120"/>
        <w:jc w:val="left"/>
        <w:rPr>
          <w:rFonts w:ascii="Times New Roman" w:hAnsi="Times New Roman" w:hint="eastAsia"/>
          <w:b w:val="0"/>
          <w:i w:val="0"/>
          <w:sz w:val="22"/>
          <w:lang w:eastAsia="ko-KR"/>
        </w:rPr>
      </w:pPr>
      <w:r>
        <w:rPr>
          <w:rFonts w:ascii="Times New Roman" w:hAnsi="Times New Roman"/>
          <w:b w:val="0"/>
          <w:i w:val="0"/>
          <w:sz w:val="22"/>
          <w:lang w:eastAsia="ko-KR"/>
        </w:rPr>
        <w:t xml:space="preserve">For investigating the number of breeding pairs with reduced human disturbances, UAV (RPAS) was applied. It was identified that a large number of nests expanded in to the site previously occupied by the station, and the former station area was recolonized by 6,175 Adélie penguin nests in 2019.The results of the study indicate numerous recolonized breeding pairs compared to the aerial surveys from previous reports (see Figure 1). This demonstrates that successful restoration is possible based on proper planning and long-term commitments (Nevins, 2001; </w:t>
      </w:r>
      <w:r>
        <w:rPr>
          <w:rFonts w:ascii="Times New Roman" w:hAnsi="Times New Roman"/>
          <w:b w:val="0"/>
          <w:i w:val="0"/>
          <w:sz w:val="22"/>
          <w:lang w:eastAsia="ko-KR"/>
        </w:rPr>
        <w:lastRenderedPageBreak/>
        <w:t>Kildaw et al., 2005; ATCM XXIX</w:t>
      </w:r>
      <w:r w:rsidRPr="00CA7D84">
        <w:rPr>
          <w:b w:val="0"/>
          <w:i w:val="0"/>
          <w:lang w:eastAsia="ko-KR"/>
        </w:rPr>
        <w:t xml:space="preserve">– </w:t>
      </w:r>
      <w:r>
        <w:rPr>
          <w:rFonts w:ascii="Times New Roman" w:hAnsi="Times New Roman"/>
          <w:b w:val="0"/>
          <w:i w:val="0"/>
          <w:sz w:val="22"/>
          <w:lang w:eastAsia="ko-KR"/>
        </w:rPr>
        <w:t>IP115). Forty-six years after station decommissioning, it is confirmed that Adélie penguin recolonization has occurred at that site. In addition, artificially created mounds drove penguins to inhabit them with beneficial results in the case of the Cape Hallett penguin colony (see Figure 2).</w:t>
      </w:r>
    </w:p>
    <w:p w14:paraId="55C57605" w14:textId="5F762718" w:rsidR="00796E90" w:rsidRDefault="00796E90" w:rsidP="00796E90">
      <w:pPr>
        <w:pStyle w:val="ATSNormal"/>
        <w:keepNext/>
      </w:pPr>
      <w:r w:rsidRPr="004C2445">
        <w:rPr>
          <w:rFonts w:hint="eastAsia"/>
          <w:noProof/>
          <w:lang w:eastAsia="ko-KR"/>
        </w:rPr>
        <w:drawing>
          <wp:inline distT="0" distB="0" distL="0" distR="0" wp14:anchorId="5AF6EAC9" wp14:editId="04E4FACC">
            <wp:extent cx="5130800"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0800" cy="3619500"/>
                    </a:xfrm>
                    <a:prstGeom prst="rect">
                      <a:avLst/>
                    </a:prstGeom>
                    <a:noFill/>
                    <a:ln>
                      <a:noFill/>
                    </a:ln>
                  </pic:spPr>
                </pic:pic>
              </a:graphicData>
            </a:graphic>
          </wp:inline>
        </w:drawing>
      </w:r>
    </w:p>
    <w:p w14:paraId="134D8EE3" w14:textId="77777777" w:rsidR="00796E90" w:rsidRDefault="00796E90" w:rsidP="00796E90">
      <w:pPr>
        <w:pStyle w:val="Descripcin"/>
      </w:pPr>
      <w:r w:rsidRPr="00E717D6">
        <w:t xml:space="preserve">Figure </w:t>
      </w:r>
      <w:r w:rsidRPr="00E717D6">
        <w:fldChar w:fldCharType="begin"/>
      </w:r>
      <w:r w:rsidRPr="00E717D6">
        <w:instrText xml:space="preserve"> SEQ Figure \* ARABIC </w:instrText>
      </w:r>
      <w:r w:rsidRPr="00E717D6">
        <w:fldChar w:fldCharType="separate"/>
      </w:r>
      <w:r w:rsidRPr="00E717D6">
        <w:rPr>
          <w:noProof/>
        </w:rPr>
        <w:t>1</w:t>
      </w:r>
      <w:r w:rsidRPr="00E717D6">
        <w:fldChar w:fldCharType="end"/>
      </w:r>
      <w:r w:rsidRPr="00E717D6">
        <w:t>. Spatial-temporal changes of nest distribution in penguin colonies at Cape Hallett (Figure 6 in Kim et al.</w:t>
      </w:r>
      <w:r>
        <w:t>,</w:t>
      </w:r>
      <w:r w:rsidRPr="00E717D6">
        <w:t xml:space="preserve"> 2023)</w:t>
      </w:r>
    </w:p>
    <w:p w14:paraId="216F519D" w14:textId="77777777" w:rsidR="00796E90" w:rsidRPr="000A3508" w:rsidRDefault="00796E90" w:rsidP="00796E90"/>
    <w:p w14:paraId="469AC1E3" w14:textId="473312C1" w:rsidR="00796E90" w:rsidRDefault="00796E90" w:rsidP="00796E90">
      <w:pPr>
        <w:pStyle w:val="ATSNormal"/>
        <w:keepNext/>
      </w:pPr>
      <w:r w:rsidRPr="00374365">
        <w:rPr>
          <w:rFonts w:hint="eastAsia"/>
          <w:noProof/>
          <w:lang w:eastAsia="ko-KR"/>
        </w:rPr>
        <w:drawing>
          <wp:inline distT="0" distB="0" distL="0" distR="0" wp14:anchorId="4D9A0C77" wp14:editId="66A0F064">
            <wp:extent cx="5137150" cy="23876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7150" cy="2387600"/>
                    </a:xfrm>
                    <a:prstGeom prst="rect">
                      <a:avLst/>
                    </a:prstGeom>
                    <a:noFill/>
                    <a:ln>
                      <a:noFill/>
                    </a:ln>
                  </pic:spPr>
                </pic:pic>
              </a:graphicData>
            </a:graphic>
          </wp:inline>
        </w:drawing>
      </w:r>
    </w:p>
    <w:p w14:paraId="3A0CF0BD" w14:textId="77777777" w:rsidR="00796E90" w:rsidRPr="004C2445" w:rsidRDefault="00796E90" w:rsidP="00796E90">
      <w:pPr>
        <w:pStyle w:val="Descripcin"/>
        <w:rPr>
          <w:rFonts w:hint="eastAsia"/>
        </w:rPr>
      </w:pPr>
      <w:r>
        <w:t xml:space="preserve">Figure </w:t>
      </w:r>
      <w:r>
        <w:fldChar w:fldCharType="begin"/>
      </w:r>
      <w:r>
        <w:instrText xml:space="preserve"> SEQ Figure \* ARABIC </w:instrText>
      </w:r>
      <w:r>
        <w:fldChar w:fldCharType="separate"/>
      </w:r>
      <w:r>
        <w:rPr>
          <w:noProof/>
        </w:rPr>
        <w:t>2</w:t>
      </w:r>
      <w:r>
        <w:fldChar w:fldCharType="end"/>
      </w:r>
      <w:r>
        <w:t>. Artificial mounds in use by recolonized Ad</w:t>
      </w:r>
      <w:r w:rsidRPr="000A6F32">
        <w:rPr>
          <w:sz w:val="22"/>
          <w:lang w:eastAsia="ko-KR"/>
        </w:rPr>
        <w:t>é</w:t>
      </w:r>
      <w:r w:rsidRPr="000A6F32">
        <w:t>l</w:t>
      </w:r>
      <w:r>
        <w:t>ie penguins (Figure 7. in Kim et al., 2023)</w:t>
      </w:r>
    </w:p>
    <w:p w14:paraId="1D7C633F" w14:textId="77777777" w:rsidR="00796E90" w:rsidRDefault="00796E90" w:rsidP="00796E90">
      <w:pPr>
        <w:spacing w:before="480" w:after="120"/>
        <w:rPr>
          <w:rFonts w:ascii="Arial" w:hAnsi="Arial" w:cs="Arial"/>
          <w:b/>
          <w:i/>
          <w:sz w:val="24"/>
        </w:rPr>
      </w:pPr>
      <w:r>
        <w:rPr>
          <w:rFonts w:ascii="Arial" w:hAnsi="Arial" w:cs="Arial"/>
          <w:b/>
          <w:i/>
          <w:sz w:val="24"/>
        </w:rPr>
        <w:t>Conclusion</w:t>
      </w:r>
    </w:p>
    <w:p w14:paraId="47F82088" w14:textId="77777777" w:rsidR="00796E90" w:rsidRDefault="00796E90" w:rsidP="00796E90">
      <w:pPr>
        <w:spacing w:before="240" w:after="60"/>
        <w:rPr>
          <w:lang w:eastAsia="ko-KR"/>
        </w:rPr>
      </w:pPr>
      <w:r>
        <w:rPr>
          <w:lang w:eastAsia="ko-KR"/>
        </w:rPr>
        <w:t xml:space="preserve">This study suggests that in order to successfully restore a penguin colony that has been affected by human-induced disturbances, enhancing the habitats would be beneficial. This includes loosening the soil compacted by human activities for facilitating nesting and restoring habitats to be as close to nearby natural habitats as possible, such as creating artificial mounds as in the case of Cape Hallett. Without detailed historical notes, well-documented pioneering researches, </w:t>
      </w:r>
      <w:r>
        <w:rPr>
          <w:lang w:eastAsia="ko-KR"/>
        </w:rPr>
        <w:lastRenderedPageBreak/>
        <w:t>and long-term research and monitoring, it is impossible to evaluate the effectiveness of clean-up and remediation</w:t>
      </w:r>
      <w:r w:rsidRPr="002C04CE">
        <w:rPr>
          <w:lang w:eastAsia="ko-KR"/>
        </w:rPr>
        <w:t xml:space="preserve"> </w:t>
      </w:r>
      <w:r>
        <w:rPr>
          <w:lang w:eastAsia="ko-KR"/>
        </w:rPr>
        <w:t>efforts. Planning and commencing the remediation process based on a comprehensive assessment is also crucial for the recovery of Antarctic ecosystems.</w:t>
      </w:r>
    </w:p>
    <w:p w14:paraId="1504E789" w14:textId="77777777" w:rsidR="00796E90" w:rsidRPr="001B0CC1" w:rsidRDefault="00796E90" w:rsidP="00796E90">
      <w:pPr>
        <w:pStyle w:val="ATSHeading2"/>
      </w:pPr>
      <w:r>
        <w:t>Bibliography</w:t>
      </w:r>
    </w:p>
    <w:p w14:paraId="78333C59" w14:textId="77777777" w:rsidR="00796E90" w:rsidRDefault="00796E90" w:rsidP="00796E90">
      <w:pPr>
        <w:widowControl w:val="0"/>
        <w:autoSpaceDE w:val="0"/>
        <w:autoSpaceDN w:val="0"/>
        <w:adjustRightInd w:val="0"/>
        <w:spacing w:before="120" w:after="120"/>
        <w:rPr>
          <w:rFonts w:eastAsia="휴먼명조"/>
          <w:color w:val="000000"/>
          <w:lang w:val="en-US"/>
        </w:rPr>
      </w:pPr>
      <w:r w:rsidRPr="00E26457">
        <w:rPr>
          <w:rFonts w:eastAsia="휴먼명조"/>
          <w:color w:val="000000"/>
          <w:lang w:val="en-US"/>
        </w:rPr>
        <w:t>Foster, P. Final Report from the Cape Hallett Demolition Team 9 November to 19 December 1987; Antarctica New Zealand: Scottbase,</w:t>
      </w:r>
      <w:r>
        <w:rPr>
          <w:rFonts w:eastAsia="휴먼명조" w:hint="eastAsia"/>
          <w:color w:val="000000"/>
          <w:lang w:val="en-US" w:eastAsia="ko-KR"/>
        </w:rPr>
        <w:t xml:space="preserve"> </w:t>
      </w:r>
      <w:r w:rsidRPr="00E26457">
        <w:rPr>
          <w:rFonts w:eastAsia="휴먼명조"/>
          <w:color w:val="000000"/>
          <w:lang w:val="en-US"/>
        </w:rPr>
        <w:t>New Zealand, 1987.</w:t>
      </w:r>
    </w:p>
    <w:p w14:paraId="609F0A68" w14:textId="77777777" w:rsidR="00796E90" w:rsidRDefault="00796E90" w:rsidP="00796E90">
      <w:pPr>
        <w:widowControl w:val="0"/>
        <w:autoSpaceDE w:val="0"/>
        <w:autoSpaceDN w:val="0"/>
        <w:adjustRightInd w:val="0"/>
        <w:spacing w:before="120" w:after="120"/>
        <w:rPr>
          <w:rFonts w:eastAsia="휴먼명조"/>
          <w:color w:val="000000"/>
          <w:lang w:val="en-US"/>
        </w:rPr>
      </w:pPr>
      <w:r w:rsidRPr="00E26457">
        <w:rPr>
          <w:rFonts w:eastAsia="휴먼명조"/>
          <w:color w:val="000000"/>
          <w:lang w:val="en-US"/>
        </w:rPr>
        <w:t>Frenot, Y.; Chown, S.L.; Whinam, J.; Selkirk, P.; Convey, P.; Skotnicki, M.; Bergstrom, D. Biological invasions in the Antarctic:</w:t>
      </w:r>
      <w:r>
        <w:rPr>
          <w:rFonts w:eastAsia="휴먼명조" w:hint="eastAsia"/>
          <w:color w:val="000000"/>
          <w:lang w:val="en-US" w:eastAsia="ko-KR"/>
        </w:rPr>
        <w:t xml:space="preserve"> </w:t>
      </w:r>
      <w:r w:rsidRPr="00E26457">
        <w:rPr>
          <w:rFonts w:eastAsia="휴먼명조"/>
          <w:color w:val="000000"/>
          <w:lang w:val="en-US"/>
        </w:rPr>
        <w:t xml:space="preserve">Extent, impacts and implications. </w:t>
      </w:r>
      <w:r w:rsidRPr="00E26457">
        <w:rPr>
          <w:rFonts w:eastAsia="휴먼명조"/>
          <w:i/>
          <w:color w:val="000000"/>
          <w:lang w:val="en-US"/>
        </w:rPr>
        <w:t>Biol. Rev.</w:t>
      </w:r>
      <w:r w:rsidRPr="00E26457">
        <w:rPr>
          <w:rFonts w:eastAsia="휴먼명조"/>
          <w:color w:val="000000"/>
          <w:lang w:val="en-US"/>
        </w:rPr>
        <w:t xml:space="preserve"> 2005, 80, 45–72.</w:t>
      </w:r>
    </w:p>
    <w:p w14:paraId="505F1D29" w14:textId="77777777" w:rsidR="00796E90" w:rsidRDefault="00796E90" w:rsidP="00796E90">
      <w:pPr>
        <w:widowControl w:val="0"/>
        <w:autoSpaceDE w:val="0"/>
        <w:autoSpaceDN w:val="0"/>
        <w:adjustRightInd w:val="0"/>
        <w:spacing w:before="120" w:after="120"/>
        <w:rPr>
          <w:rFonts w:eastAsia="휴먼명조"/>
          <w:color w:val="000000"/>
          <w:lang w:val="en-US"/>
        </w:rPr>
      </w:pPr>
      <w:r w:rsidRPr="00E26457">
        <w:rPr>
          <w:rFonts w:eastAsia="휴먼명조"/>
          <w:color w:val="000000"/>
          <w:lang w:val="en-US"/>
        </w:rPr>
        <w:t>Gordon, S. Site Description and Literature Review of Cape Hallett and Surrounding Areas; Antarctica New Zealand: Scottbase, New</w:t>
      </w:r>
      <w:r>
        <w:rPr>
          <w:rFonts w:eastAsia="휴먼명조" w:hint="eastAsia"/>
          <w:color w:val="000000"/>
          <w:lang w:val="en-US" w:eastAsia="ko-KR"/>
        </w:rPr>
        <w:t xml:space="preserve"> </w:t>
      </w:r>
      <w:r w:rsidRPr="00E26457">
        <w:rPr>
          <w:rFonts w:eastAsia="휴먼명조"/>
          <w:color w:val="000000"/>
          <w:lang w:val="en-US"/>
        </w:rPr>
        <w:t>Zealand, 2003.</w:t>
      </w:r>
    </w:p>
    <w:p w14:paraId="6BEE7E84" w14:textId="77777777" w:rsidR="00796E90" w:rsidRDefault="00796E90" w:rsidP="00796E90">
      <w:pPr>
        <w:widowControl w:val="0"/>
        <w:autoSpaceDE w:val="0"/>
        <w:autoSpaceDN w:val="0"/>
        <w:adjustRightInd w:val="0"/>
        <w:spacing w:before="120" w:after="120"/>
        <w:rPr>
          <w:rFonts w:eastAsia="휴먼명조"/>
          <w:color w:val="000000"/>
          <w:lang w:val="en-US"/>
        </w:rPr>
      </w:pPr>
      <w:r w:rsidRPr="00E26457">
        <w:rPr>
          <w:rFonts w:eastAsia="휴먼명조"/>
          <w:color w:val="000000"/>
          <w:lang w:val="en-US"/>
        </w:rPr>
        <w:t>Gilmore, W.Y. United States Antarctic program environmental assessment and remediation. Environmental site assessment, Hallett Station,</w:t>
      </w:r>
      <w:r>
        <w:rPr>
          <w:rFonts w:eastAsia="휴먼명조" w:hint="eastAsia"/>
          <w:color w:val="000000"/>
          <w:lang w:val="en-US" w:eastAsia="ko-KR"/>
        </w:rPr>
        <w:t xml:space="preserve"> </w:t>
      </w:r>
      <w:r w:rsidRPr="00E26457">
        <w:rPr>
          <w:rFonts w:eastAsia="휴먼명조"/>
          <w:color w:val="000000"/>
          <w:lang w:val="en-US"/>
        </w:rPr>
        <w:t>Cape Hallett, Antarctica; Raytheon Polar Services Company: Englewood, CO, USA, 2001.</w:t>
      </w:r>
    </w:p>
    <w:p w14:paraId="377878E0" w14:textId="77777777" w:rsidR="00796E90" w:rsidRDefault="00796E90" w:rsidP="00796E90">
      <w:pPr>
        <w:widowControl w:val="0"/>
        <w:autoSpaceDE w:val="0"/>
        <w:autoSpaceDN w:val="0"/>
        <w:adjustRightInd w:val="0"/>
        <w:spacing w:before="120" w:after="120"/>
        <w:rPr>
          <w:rFonts w:eastAsia="휴먼명조"/>
          <w:color w:val="000000"/>
          <w:lang w:val="en-US"/>
        </w:rPr>
      </w:pPr>
      <w:r w:rsidRPr="00D678EC">
        <w:rPr>
          <w:rFonts w:eastAsia="휴먼명조"/>
          <w:color w:val="000000"/>
          <w:lang w:val="en-US"/>
        </w:rPr>
        <w:t>Kildaw, S.D.; Irons, D.B.; Nysewander, D.R.; Buck, C.L. Formation and growth of new seabird colonies: The significance of</w:t>
      </w:r>
      <w:r>
        <w:rPr>
          <w:rFonts w:eastAsia="휴먼명조" w:hint="eastAsia"/>
          <w:color w:val="000000"/>
          <w:lang w:val="en-US" w:eastAsia="ko-KR"/>
        </w:rPr>
        <w:t xml:space="preserve"> </w:t>
      </w:r>
      <w:r w:rsidRPr="00D678EC">
        <w:rPr>
          <w:rFonts w:eastAsia="휴먼명조"/>
          <w:color w:val="000000"/>
          <w:lang w:val="en-US"/>
        </w:rPr>
        <w:t xml:space="preserve">habitat quality. </w:t>
      </w:r>
      <w:r w:rsidRPr="00D678EC">
        <w:rPr>
          <w:rFonts w:eastAsia="휴먼명조"/>
          <w:i/>
          <w:color w:val="000000"/>
          <w:lang w:val="en-US"/>
        </w:rPr>
        <w:t>Mar. Ornithol.</w:t>
      </w:r>
      <w:r w:rsidRPr="00D678EC">
        <w:rPr>
          <w:rFonts w:eastAsia="휴먼명조"/>
          <w:color w:val="000000"/>
          <w:lang w:val="en-US"/>
        </w:rPr>
        <w:t xml:space="preserve"> 2005, 33, 49–58.</w:t>
      </w:r>
    </w:p>
    <w:p w14:paraId="23C20B02" w14:textId="77777777" w:rsidR="00796E90" w:rsidRDefault="00796E90" w:rsidP="00796E90">
      <w:pPr>
        <w:widowControl w:val="0"/>
        <w:autoSpaceDE w:val="0"/>
        <w:autoSpaceDN w:val="0"/>
        <w:adjustRightInd w:val="0"/>
        <w:spacing w:before="120" w:after="120"/>
        <w:rPr>
          <w:rFonts w:eastAsia="휴먼명조" w:hint="eastAsia"/>
          <w:color w:val="000000"/>
          <w:lang w:val="en-US" w:eastAsia="ko-KR"/>
        </w:rPr>
      </w:pPr>
      <w:r>
        <w:rPr>
          <w:rFonts w:eastAsia="휴먼명조" w:hint="eastAsia"/>
          <w:color w:val="000000"/>
          <w:lang w:val="en-US" w:eastAsia="ko-KR"/>
        </w:rPr>
        <w:t>K</w:t>
      </w:r>
      <w:r>
        <w:rPr>
          <w:rFonts w:eastAsia="휴먼명조"/>
          <w:color w:val="000000"/>
          <w:lang w:val="en-US" w:eastAsia="ko-KR"/>
        </w:rPr>
        <w:t xml:space="preserve">im, J-U; Kim, Y.; Oh, Y.; Kim H.-C.; Kim J.-H. Antarctic ecosystem recovery following human-induced habitat change: recolonization of </w:t>
      </w:r>
      <w:r w:rsidRPr="00E26457">
        <w:rPr>
          <w:rFonts w:eastAsia="휴먼명조"/>
          <w:color w:val="000000"/>
          <w:lang w:val="en-US"/>
        </w:rPr>
        <w:t>Adélie penguins</w:t>
      </w:r>
      <w:r>
        <w:rPr>
          <w:rFonts w:eastAsia="휴먼명조"/>
          <w:color w:val="000000"/>
          <w:lang w:val="en-US"/>
        </w:rPr>
        <w:t xml:space="preserve"> (</w:t>
      </w:r>
      <w:r w:rsidRPr="00D678EC">
        <w:rPr>
          <w:rFonts w:eastAsia="휴먼명조"/>
          <w:i/>
          <w:color w:val="000000"/>
          <w:lang w:val="en-US"/>
        </w:rPr>
        <w:t>Pygoscelis adeliae</w:t>
      </w:r>
      <w:r>
        <w:rPr>
          <w:rFonts w:eastAsia="휴먼명조"/>
          <w:color w:val="000000"/>
          <w:lang w:val="en-US"/>
        </w:rPr>
        <w:t xml:space="preserve">) at Cape Hallett, Ross Sea. Diversity 2023, </w:t>
      </w:r>
      <w:r w:rsidRPr="00D678EC">
        <w:rPr>
          <w:rFonts w:eastAsia="휴먼명조"/>
          <w:i/>
          <w:color w:val="000000"/>
          <w:lang w:val="en-US"/>
        </w:rPr>
        <w:t>15</w:t>
      </w:r>
      <w:r>
        <w:rPr>
          <w:rFonts w:eastAsia="휴먼명조"/>
          <w:color w:val="000000"/>
          <w:lang w:val="en-US"/>
        </w:rPr>
        <w:t xml:space="preserve">(1) 51, </w:t>
      </w:r>
      <w:hyperlink r:id="rId13" w:history="1">
        <w:r w:rsidRPr="00D515C0">
          <w:rPr>
            <w:rStyle w:val="Hipervnculo"/>
            <w:rFonts w:eastAsia="휴먼명조"/>
            <w:lang w:val="en-US"/>
          </w:rPr>
          <w:t>https://doi.org/10.3390/d15010051</w:t>
        </w:r>
      </w:hyperlink>
      <w:r>
        <w:rPr>
          <w:rFonts w:eastAsia="휴먼명조"/>
          <w:color w:val="000000"/>
          <w:lang w:val="en-US"/>
        </w:rPr>
        <w:t xml:space="preserve"> </w:t>
      </w:r>
    </w:p>
    <w:p w14:paraId="662D1933" w14:textId="77777777" w:rsidR="00796E90" w:rsidRPr="00E26457" w:rsidRDefault="00796E90" w:rsidP="00796E90">
      <w:pPr>
        <w:widowControl w:val="0"/>
        <w:autoSpaceDE w:val="0"/>
        <w:autoSpaceDN w:val="0"/>
        <w:adjustRightInd w:val="0"/>
        <w:spacing w:before="120" w:after="120"/>
        <w:rPr>
          <w:rFonts w:eastAsia="휴먼명조" w:hint="eastAsia"/>
          <w:color w:val="000000"/>
          <w:lang w:val="en-US"/>
        </w:rPr>
      </w:pPr>
      <w:r>
        <w:rPr>
          <w:rFonts w:eastAsia="휴먼명조"/>
          <w:color w:val="000000"/>
        </w:rPr>
        <w:t xml:space="preserve">Southwell, C.; Emmerson, </w:t>
      </w:r>
      <w:r w:rsidRPr="00E26457">
        <w:rPr>
          <w:rFonts w:eastAsia="휴먼명조"/>
          <w:color w:val="000000"/>
          <w:lang w:val="en-US"/>
        </w:rPr>
        <w:t>L.; Takahashi, A.; Barbraud, C.; Delord, K.; Weimerskirch, H. Large-scale population assessment</w:t>
      </w:r>
      <w:r>
        <w:rPr>
          <w:rFonts w:eastAsia="휴먼명조" w:hint="eastAsia"/>
          <w:color w:val="000000"/>
          <w:lang w:val="en-US" w:eastAsia="ko-KR"/>
        </w:rPr>
        <w:t xml:space="preserve"> </w:t>
      </w:r>
      <w:r w:rsidRPr="00E26457">
        <w:rPr>
          <w:rFonts w:eastAsia="휴먼명조"/>
          <w:color w:val="000000"/>
          <w:lang w:val="en-US"/>
        </w:rPr>
        <w:t xml:space="preserve">informs conservation management for seabirds in Antarctica and the Southern Ocean: A case study of Adélie penguins. </w:t>
      </w:r>
      <w:r w:rsidRPr="00E26457">
        <w:rPr>
          <w:rFonts w:eastAsia="휴먼명조"/>
          <w:i/>
          <w:iCs/>
          <w:color w:val="000000"/>
          <w:lang w:val="en-US"/>
        </w:rPr>
        <w:t>Glob.</w:t>
      </w:r>
      <w:r>
        <w:rPr>
          <w:rFonts w:eastAsia="휴먼명조" w:hint="eastAsia"/>
          <w:color w:val="000000"/>
          <w:lang w:val="en-US" w:eastAsia="ko-KR"/>
        </w:rPr>
        <w:t xml:space="preserve"> </w:t>
      </w:r>
      <w:r w:rsidRPr="00E26457">
        <w:rPr>
          <w:rFonts w:eastAsia="휴먼명조"/>
          <w:i/>
          <w:iCs/>
          <w:color w:val="000000"/>
          <w:lang w:val="en-US"/>
        </w:rPr>
        <w:t xml:space="preserve">Ecol. Conserv. </w:t>
      </w:r>
      <w:r w:rsidRPr="00E26457">
        <w:rPr>
          <w:rFonts w:eastAsia="휴먼명조"/>
          <w:b/>
          <w:bCs/>
          <w:color w:val="000000"/>
          <w:lang w:val="en-US"/>
        </w:rPr>
        <w:t>2017</w:t>
      </w:r>
      <w:r w:rsidRPr="00E26457">
        <w:rPr>
          <w:rFonts w:eastAsia="휴먼명조"/>
          <w:color w:val="000000"/>
          <w:lang w:val="en-US"/>
        </w:rPr>
        <w:t xml:space="preserve">, </w:t>
      </w:r>
      <w:r w:rsidRPr="00E26457">
        <w:rPr>
          <w:rFonts w:eastAsia="휴먼명조"/>
          <w:i/>
          <w:iCs/>
          <w:color w:val="000000"/>
          <w:lang w:val="en-US"/>
        </w:rPr>
        <w:t>9</w:t>
      </w:r>
      <w:r w:rsidRPr="00E26457">
        <w:rPr>
          <w:rFonts w:eastAsia="휴먼명조"/>
          <w:color w:val="000000"/>
          <w:lang w:val="en-US"/>
        </w:rPr>
        <w:t>, 104–115</w:t>
      </w:r>
      <w:r>
        <w:rPr>
          <w:rFonts w:eastAsia="휴먼명조"/>
          <w:color w:val="000000"/>
          <w:lang w:val="en-US"/>
        </w:rPr>
        <w:t>.</w:t>
      </w:r>
    </w:p>
    <w:p w14:paraId="56B0E2BA" w14:textId="77777777" w:rsidR="00796E90" w:rsidRDefault="00796E90" w:rsidP="00952E9F"/>
    <w:sectPr w:rsidR="00796E90" w:rsidSect="00283F0F">
      <w:headerReference w:type="default" r:id="rId14"/>
      <w:footerReference w:type="default" r:id="rId15"/>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05CDC" w14:textId="77777777" w:rsidR="00000000" w:rsidRDefault="00796E90">
      <w:r>
        <w:separator/>
      </w:r>
    </w:p>
  </w:endnote>
  <w:endnote w:type="continuationSeparator" w:id="0">
    <w:p w14:paraId="6EBBD311" w14:textId="77777777" w:rsidR="00000000" w:rsidRDefault="00796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휴먼명조">
    <w:charset w:val="81"/>
    <w:family w:val="auto"/>
    <w:pitch w:val="variable"/>
    <w:sig w:usb0="800002A7" w:usb1="19D77CFB"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BA43" w14:textId="77777777" w:rsidR="00FA0B9F" w:rsidRDefault="00796E90" w:rsidP="00CF5C82">
    <w:pPr>
      <w:framePr w:wrap="around" w:vAnchor="text" w:hAnchor="margin" w:xAlign="right" w:y="1"/>
    </w:pPr>
    <w:r>
      <w:fldChar w:fldCharType="begin"/>
    </w:r>
    <w:r>
      <w:instrText xml:space="preserve">PAGE  </w:instrText>
    </w:r>
    <w:r>
      <w:fldChar w:fldCharType="separate"/>
    </w:r>
    <w:r>
      <w:fldChar w:fldCharType="end"/>
    </w:r>
  </w:p>
  <w:p w14:paraId="35199008" w14:textId="77777777" w:rsidR="00FA0B9F" w:rsidRDefault="00796E90"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0146" w14:textId="77777777" w:rsidR="00FA0B9F" w:rsidRDefault="00796E90"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45C29074" w14:textId="77777777" w:rsidR="00FA0B9F" w:rsidRDefault="00796E90" w:rsidP="00FA0B9F">
    <w:pPr>
      <w:ind w:right="360"/>
    </w:pPr>
    <w:r>
      <w:t xml:space="preserve">Attachments: </w:t>
    </w:r>
  </w:p>
  <w:p w14:paraId="6EA45271" w14:textId="25757A1E" w:rsidR="00796E90" w:rsidRDefault="00796E90" w:rsidP="00FA0B9F">
    <w:pPr>
      <w:ind w:right="360"/>
    </w:pPr>
    <w:r w:rsidRPr="00796E90">
      <w:rPr>
        <w:lang w:val="fr-FR"/>
      </w:rPr>
      <w:t>Atcm45_att068_e.pdf: Kim et al.</w:t>
    </w:r>
    <w:r>
      <w:rPr>
        <w:lang w:val="fr-FR"/>
      </w:rPr>
      <w:t xml:space="preserve"> </w:t>
    </w:r>
    <w:r>
      <w:rPr>
        <w:lang w:eastAsia="ko-KR"/>
      </w:rPr>
      <w:t xml:space="preserve">Antarctic Ecosystem Recovery Following Human-Induced Habitat Change: Recolonization of Adélie Penguins at Cape Hallett, Ross Sea. </w:t>
    </w:r>
    <w:r w:rsidRPr="005C0387">
      <w:rPr>
        <w:i/>
        <w:lang w:eastAsia="ko-KR"/>
      </w:rPr>
      <w:t>Diversity</w:t>
    </w:r>
    <w:r>
      <w:rPr>
        <w:lang w:eastAsia="ko-KR"/>
      </w:rPr>
      <w:t xml:space="preserve"> 2023, 15, 51.</w:t>
    </w:r>
  </w:p>
  <w:p w14:paraId="2B0C0668" w14:textId="77777777" w:rsidR="00796E90" w:rsidRPr="00796E90" w:rsidRDefault="00796E90"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573EF" w14:textId="77777777" w:rsidR="00E311C9" w:rsidRDefault="00796E90"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2C8D6261" w14:textId="77777777" w:rsidR="00E311C9" w:rsidRDefault="00796E90"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CCFE" w14:textId="77777777" w:rsidR="00000000" w:rsidRDefault="00796E90">
      <w:r>
        <w:separator/>
      </w:r>
    </w:p>
  </w:footnote>
  <w:footnote w:type="continuationSeparator" w:id="0">
    <w:p w14:paraId="51DD7001" w14:textId="77777777" w:rsidR="00000000" w:rsidRDefault="00796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6403C3" w14:paraId="57A4E09B" w14:textId="77777777" w:rsidTr="002E12EC">
      <w:trPr>
        <w:trHeight w:val="344"/>
        <w:jc w:val="center"/>
      </w:trPr>
      <w:tc>
        <w:tcPr>
          <w:tcW w:w="5495" w:type="dxa"/>
        </w:tcPr>
        <w:p w14:paraId="48FC9BA8" w14:textId="77777777" w:rsidR="00DB7C09" w:rsidRDefault="00796E90" w:rsidP="00F968D4"/>
      </w:tc>
      <w:tc>
        <w:tcPr>
          <w:tcW w:w="4253" w:type="dxa"/>
          <w:gridSpan w:val="2"/>
        </w:tcPr>
        <w:p w14:paraId="1DEC598B" w14:textId="77777777" w:rsidR="00DB7C09" w:rsidRPr="00BD47E4" w:rsidRDefault="00796E90" w:rsidP="002A07BC">
          <w:pPr>
            <w:jc w:val="right"/>
            <w:rPr>
              <w:b/>
              <w:sz w:val="32"/>
              <w:szCs w:val="32"/>
            </w:rPr>
          </w:pPr>
          <w:bookmarkStart w:id="2" w:name="type"/>
          <w:r w:rsidRPr="00BD47E4">
            <w:rPr>
              <w:b/>
              <w:sz w:val="32"/>
              <w:szCs w:val="32"/>
            </w:rPr>
            <w:t>IP</w:t>
          </w:r>
          <w:bookmarkEnd w:id="2"/>
        </w:p>
      </w:tc>
      <w:tc>
        <w:tcPr>
          <w:tcW w:w="1524" w:type="dxa"/>
          <w:gridSpan w:val="2"/>
        </w:tcPr>
        <w:p w14:paraId="0F33F75A" w14:textId="77777777" w:rsidR="00DB7C09" w:rsidRPr="00BD47E4" w:rsidRDefault="00796E90" w:rsidP="00DB7C09">
          <w:pPr>
            <w:rPr>
              <w:b/>
              <w:sz w:val="32"/>
              <w:szCs w:val="32"/>
            </w:rPr>
          </w:pPr>
          <w:bookmarkStart w:id="3" w:name="number"/>
          <w:r w:rsidRPr="00BD47E4">
            <w:rPr>
              <w:b/>
              <w:sz w:val="32"/>
              <w:szCs w:val="32"/>
            </w:rPr>
            <w:t>66</w:t>
          </w:r>
          <w:bookmarkEnd w:id="3"/>
        </w:p>
      </w:tc>
    </w:tr>
    <w:tr w:rsidR="006403C3" w14:paraId="785C06DE" w14:textId="77777777" w:rsidTr="002E12EC">
      <w:trPr>
        <w:trHeight w:val="2165"/>
        <w:jc w:val="center"/>
      </w:trPr>
      <w:tc>
        <w:tcPr>
          <w:tcW w:w="5495" w:type="dxa"/>
        </w:tcPr>
        <w:p w14:paraId="6B497AE4" w14:textId="77777777" w:rsidR="00490760" w:rsidRPr="00EE4D48" w:rsidRDefault="00796E90" w:rsidP="002A07BC">
          <w:pPr>
            <w:rPr>
              <w:b/>
              <w:sz w:val="28"/>
              <w:szCs w:val="28"/>
            </w:rPr>
          </w:pPr>
          <w:r>
            <w:rPr>
              <w:noProof/>
            </w:rPr>
            <w:drawing>
              <wp:inline distT="0" distB="0" distL="0" distR="0" wp14:anchorId="3C0B5A8F" wp14:editId="1A9DE137">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24274"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7CFC5BD5" w14:textId="77777777" w:rsidR="00490760" w:rsidRPr="00FE5146" w:rsidRDefault="00796E90" w:rsidP="00490760">
          <w:pPr>
            <w:jc w:val="right"/>
            <w:rPr>
              <w:sz w:val="144"/>
              <w:szCs w:val="144"/>
            </w:rPr>
          </w:pPr>
          <w:r w:rsidRPr="00FE5146">
            <w:rPr>
              <w:sz w:val="144"/>
              <w:szCs w:val="144"/>
            </w:rPr>
            <w:t>ENG</w:t>
          </w:r>
        </w:p>
      </w:tc>
    </w:tr>
    <w:tr w:rsidR="006403C3" w14:paraId="2AFD67D3" w14:textId="77777777" w:rsidTr="002E12EC">
      <w:trPr>
        <w:trHeight w:val="409"/>
        <w:jc w:val="center"/>
      </w:trPr>
      <w:tc>
        <w:tcPr>
          <w:tcW w:w="8500" w:type="dxa"/>
          <w:gridSpan w:val="2"/>
        </w:tcPr>
        <w:p w14:paraId="7D8062AA" w14:textId="77777777" w:rsidR="00BD47E4" w:rsidRDefault="00796E90" w:rsidP="002C30DA">
          <w:pPr>
            <w:jc w:val="right"/>
          </w:pPr>
          <w:r>
            <w:t>Agenda Item:</w:t>
          </w:r>
        </w:p>
      </w:tc>
      <w:tc>
        <w:tcPr>
          <w:tcW w:w="2382" w:type="dxa"/>
          <w:gridSpan w:val="2"/>
        </w:tcPr>
        <w:p w14:paraId="415602E0" w14:textId="77777777" w:rsidR="00BD47E4" w:rsidRDefault="00796E90" w:rsidP="002C30DA">
          <w:pPr>
            <w:jc w:val="right"/>
          </w:pPr>
          <w:bookmarkStart w:id="4" w:name="agenda"/>
          <w:r>
            <w:t>CEP 6</w:t>
          </w:r>
          <w:bookmarkEnd w:id="4"/>
        </w:p>
      </w:tc>
      <w:tc>
        <w:tcPr>
          <w:tcW w:w="390" w:type="dxa"/>
        </w:tcPr>
        <w:p w14:paraId="1BB9339A" w14:textId="77777777" w:rsidR="00BD47E4" w:rsidRDefault="00796E90" w:rsidP="00387A65">
          <w:pPr>
            <w:jc w:val="right"/>
          </w:pPr>
        </w:p>
      </w:tc>
    </w:tr>
    <w:tr w:rsidR="006403C3" w14:paraId="0E2BFAF6" w14:textId="77777777" w:rsidTr="002E12EC">
      <w:trPr>
        <w:trHeight w:val="397"/>
        <w:jc w:val="center"/>
      </w:trPr>
      <w:tc>
        <w:tcPr>
          <w:tcW w:w="8500" w:type="dxa"/>
          <w:gridSpan w:val="2"/>
        </w:tcPr>
        <w:p w14:paraId="5684CB10" w14:textId="77777777" w:rsidR="00BD47E4" w:rsidRDefault="00796E90" w:rsidP="002C30DA">
          <w:pPr>
            <w:jc w:val="right"/>
          </w:pPr>
          <w:r>
            <w:t>Presented by:</w:t>
          </w:r>
        </w:p>
      </w:tc>
      <w:tc>
        <w:tcPr>
          <w:tcW w:w="2382" w:type="dxa"/>
          <w:gridSpan w:val="2"/>
        </w:tcPr>
        <w:p w14:paraId="2B905A76" w14:textId="77777777" w:rsidR="00796E90" w:rsidRDefault="00796E90" w:rsidP="002C30DA">
          <w:pPr>
            <w:jc w:val="right"/>
          </w:pPr>
          <w:bookmarkStart w:id="5" w:name="party"/>
          <w:r>
            <w:t xml:space="preserve">Korea (ROK), </w:t>
          </w:r>
        </w:p>
        <w:p w14:paraId="719BA14B" w14:textId="77777777" w:rsidR="00796E90" w:rsidRDefault="00796E90" w:rsidP="002C30DA">
          <w:pPr>
            <w:jc w:val="right"/>
          </w:pPr>
          <w:r>
            <w:t xml:space="preserve">New Zealand, </w:t>
          </w:r>
        </w:p>
        <w:p w14:paraId="3F6F149B" w14:textId="44F12169" w:rsidR="00BD47E4" w:rsidRDefault="00796E90" w:rsidP="002C30DA">
          <w:pPr>
            <w:jc w:val="right"/>
          </w:pPr>
          <w:r>
            <w:t>United States</w:t>
          </w:r>
          <w:bookmarkEnd w:id="5"/>
        </w:p>
      </w:tc>
      <w:tc>
        <w:tcPr>
          <w:tcW w:w="390" w:type="dxa"/>
        </w:tcPr>
        <w:p w14:paraId="23765873" w14:textId="77777777" w:rsidR="00BD47E4" w:rsidRDefault="00796E90" w:rsidP="00387A65">
          <w:pPr>
            <w:jc w:val="right"/>
          </w:pPr>
        </w:p>
      </w:tc>
    </w:tr>
    <w:tr w:rsidR="006403C3" w14:paraId="4C1483E2" w14:textId="77777777" w:rsidTr="002E12EC">
      <w:trPr>
        <w:trHeight w:val="409"/>
        <w:jc w:val="center"/>
      </w:trPr>
      <w:tc>
        <w:tcPr>
          <w:tcW w:w="8500" w:type="dxa"/>
          <w:gridSpan w:val="2"/>
        </w:tcPr>
        <w:p w14:paraId="48477846" w14:textId="77777777" w:rsidR="00BD47E4" w:rsidRDefault="00796E90" w:rsidP="002C30DA">
          <w:pPr>
            <w:jc w:val="right"/>
          </w:pPr>
          <w:r>
            <w:t>Original:</w:t>
          </w:r>
        </w:p>
      </w:tc>
      <w:tc>
        <w:tcPr>
          <w:tcW w:w="2382" w:type="dxa"/>
          <w:gridSpan w:val="2"/>
        </w:tcPr>
        <w:p w14:paraId="78DDE526" w14:textId="77777777" w:rsidR="00BD47E4" w:rsidRDefault="00796E90" w:rsidP="002C30DA">
          <w:pPr>
            <w:jc w:val="right"/>
          </w:pPr>
          <w:bookmarkStart w:id="6" w:name="language"/>
          <w:r>
            <w:t>English</w:t>
          </w:r>
          <w:bookmarkEnd w:id="6"/>
        </w:p>
      </w:tc>
      <w:tc>
        <w:tcPr>
          <w:tcW w:w="390" w:type="dxa"/>
        </w:tcPr>
        <w:p w14:paraId="73ACED32" w14:textId="77777777" w:rsidR="00BD47E4" w:rsidRDefault="00796E90" w:rsidP="00387A65">
          <w:pPr>
            <w:jc w:val="right"/>
          </w:pPr>
        </w:p>
      </w:tc>
    </w:tr>
    <w:tr w:rsidR="006403C3" w14:paraId="38BC48B4" w14:textId="77777777" w:rsidTr="002E12EC">
      <w:trPr>
        <w:trHeight w:val="409"/>
        <w:jc w:val="center"/>
      </w:trPr>
      <w:tc>
        <w:tcPr>
          <w:tcW w:w="8500" w:type="dxa"/>
          <w:gridSpan w:val="2"/>
        </w:tcPr>
        <w:p w14:paraId="4A146485" w14:textId="77777777" w:rsidR="0097629D" w:rsidRDefault="00796E90" w:rsidP="002C30DA">
          <w:pPr>
            <w:jc w:val="right"/>
          </w:pPr>
          <w:r>
            <w:t>Submitted:</w:t>
          </w:r>
        </w:p>
      </w:tc>
      <w:tc>
        <w:tcPr>
          <w:tcW w:w="2382" w:type="dxa"/>
          <w:gridSpan w:val="2"/>
        </w:tcPr>
        <w:p w14:paraId="0B611FFB" w14:textId="77777777" w:rsidR="0097629D" w:rsidRDefault="00796E90" w:rsidP="0097629D">
          <w:pPr>
            <w:jc w:val="right"/>
          </w:pPr>
          <w:bookmarkStart w:id="7" w:name="date_submission"/>
          <w:r>
            <w:t>25 Apr 2023</w:t>
          </w:r>
          <w:bookmarkEnd w:id="7"/>
        </w:p>
      </w:tc>
      <w:tc>
        <w:tcPr>
          <w:tcW w:w="390" w:type="dxa"/>
        </w:tcPr>
        <w:p w14:paraId="2814959C" w14:textId="77777777" w:rsidR="0097629D" w:rsidRDefault="00796E90" w:rsidP="00387A65">
          <w:pPr>
            <w:jc w:val="right"/>
          </w:pPr>
        </w:p>
      </w:tc>
    </w:tr>
  </w:tbl>
  <w:p w14:paraId="2A3E02B9" w14:textId="77777777" w:rsidR="00AE5DD0" w:rsidRDefault="00796E9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6403C3" w14:paraId="274921EB" w14:textId="77777777">
      <w:trPr>
        <w:trHeight w:val="354"/>
        <w:jc w:val="center"/>
      </w:trPr>
      <w:tc>
        <w:tcPr>
          <w:tcW w:w="9694" w:type="dxa"/>
        </w:tcPr>
        <w:p w14:paraId="744B2F82" w14:textId="55DB1A7D" w:rsidR="00AE5DD0" w:rsidRPr="00BD47E4" w:rsidRDefault="00796E90" w:rsidP="00C26F2D">
          <w:pPr>
            <w:jc w:val="right"/>
            <w:rPr>
              <w:b/>
              <w:sz w:val="32"/>
              <w:szCs w:val="32"/>
            </w:rPr>
          </w:pPr>
          <w:r>
            <w:rPr>
              <w:b/>
              <w:sz w:val="32"/>
              <w:szCs w:val="32"/>
            </w:rPr>
            <w:t>IP</w:t>
          </w:r>
        </w:p>
      </w:tc>
      <w:tc>
        <w:tcPr>
          <w:tcW w:w="1332" w:type="dxa"/>
        </w:tcPr>
        <w:p w14:paraId="036A7CFA" w14:textId="70E0FCFA" w:rsidR="00AE5DD0" w:rsidRPr="00BD47E4" w:rsidRDefault="00796E90" w:rsidP="00080F4C">
          <w:pPr>
            <w:rPr>
              <w:b/>
              <w:sz w:val="32"/>
              <w:szCs w:val="32"/>
            </w:rPr>
          </w:pPr>
          <w:r>
            <w:rPr>
              <w:b/>
              <w:sz w:val="32"/>
              <w:szCs w:val="32"/>
            </w:rPr>
            <w:t>66</w:t>
          </w:r>
        </w:p>
      </w:tc>
    </w:tr>
  </w:tbl>
  <w:p w14:paraId="3BA6F675" w14:textId="77777777" w:rsidR="00AE5DD0" w:rsidRDefault="00796E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6E9CF2F8">
      <w:start w:val="1"/>
      <w:numFmt w:val="bullet"/>
      <w:pStyle w:val="ATSBullet1"/>
      <w:lvlText w:val=""/>
      <w:lvlJc w:val="left"/>
      <w:pPr>
        <w:tabs>
          <w:tab w:val="num" w:pos="360"/>
        </w:tabs>
        <w:ind w:left="360" w:hanging="360"/>
      </w:pPr>
      <w:rPr>
        <w:rFonts w:ascii="Symbol" w:hAnsi="Symbol" w:hint="default"/>
        <w:color w:val="auto"/>
      </w:rPr>
    </w:lvl>
    <w:lvl w:ilvl="1" w:tplc="99A03E88" w:tentative="1">
      <w:start w:val="1"/>
      <w:numFmt w:val="bullet"/>
      <w:lvlText w:val="o"/>
      <w:lvlJc w:val="left"/>
      <w:pPr>
        <w:tabs>
          <w:tab w:val="num" w:pos="1440"/>
        </w:tabs>
        <w:ind w:left="1440" w:hanging="360"/>
      </w:pPr>
      <w:rPr>
        <w:rFonts w:ascii="Courier New" w:hAnsi="Courier New" w:cs="Courier New" w:hint="default"/>
      </w:rPr>
    </w:lvl>
    <w:lvl w:ilvl="2" w:tplc="5C0CA25E" w:tentative="1">
      <w:start w:val="1"/>
      <w:numFmt w:val="bullet"/>
      <w:lvlText w:val=""/>
      <w:lvlJc w:val="left"/>
      <w:pPr>
        <w:tabs>
          <w:tab w:val="num" w:pos="2160"/>
        </w:tabs>
        <w:ind w:left="2160" w:hanging="360"/>
      </w:pPr>
      <w:rPr>
        <w:rFonts w:ascii="Wingdings" w:hAnsi="Wingdings" w:hint="default"/>
      </w:rPr>
    </w:lvl>
    <w:lvl w:ilvl="3" w:tplc="979A88C6" w:tentative="1">
      <w:start w:val="1"/>
      <w:numFmt w:val="bullet"/>
      <w:lvlText w:val=""/>
      <w:lvlJc w:val="left"/>
      <w:pPr>
        <w:tabs>
          <w:tab w:val="num" w:pos="2880"/>
        </w:tabs>
        <w:ind w:left="2880" w:hanging="360"/>
      </w:pPr>
      <w:rPr>
        <w:rFonts w:ascii="Symbol" w:hAnsi="Symbol" w:hint="default"/>
      </w:rPr>
    </w:lvl>
    <w:lvl w:ilvl="4" w:tplc="AC18C3C4" w:tentative="1">
      <w:start w:val="1"/>
      <w:numFmt w:val="bullet"/>
      <w:lvlText w:val="o"/>
      <w:lvlJc w:val="left"/>
      <w:pPr>
        <w:tabs>
          <w:tab w:val="num" w:pos="3600"/>
        </w:tabs>
        <w:ind w:left="3600" w:hanging="360"/>
      </w:pPr>
      <w:rPr>
        <w:rFonts w:ascii="Courier New" w:hAnsi="Courier New" w:cs="Courier New" w:hint="default"/>
      </w:rPr>
    </w:lvl>
    <w:lvl w:ilvl="5" w:tplc="D1DC89DC" w:tentative="1">
      <w:start w:val="1"/>
      <w:numFmt w:val="bullet"/>
      <w:lvlText w:val=""/>
      <w:lvlJc w:val="left"/>
      <w:pPr>
        <w:tabs>
          <w:tab w:val="num" w:pos="4320"/>
        </w:tabs>
        <w:ind w:left="4320" w:hanging="360"/>
      </w:pPr>
      <w:rPr>
        <w:rFonts w:ascii="Wingdings" w:hAnsi="Wingdings" w:hint="default"/>
      </w:rPr>
    </w:lvl>
    <w:lvl w:ilvl="6" w:tplc="2EF841D4" w:tentative="1">
      <w:start w:val="1"/>
      <w:numFmt w:val="bullet"/>
      <w:lvlText w:val=""/>
      <w:lvlJc w:val="left"/>
      <w:pPr>
        <w:tabs>
          <w:tab w:val="num" w:pos="5040"/>
        </w:tabs>
        <w:ind w:left="5040" w:hanging="360"/>
      </w:pPr>
      <w:rPr>
        <w:rFonts w:ascii="Symbol" w:hAnsi="Symbol" w:hint="default"/>
      </w:rPr>
    </w:lvl>
    <w:lvl w:ilvl="7" w:tplc="CD5E36DE" w:tentative="1">
      <w:start w:val="1"/>
      <w:numFmt w:val="bullet"/>
      <w:lvlText w:val="o"/>
      <w:lvlJc w:val="left"/>
      <w:pPr>
        <w:tabs>
          <w:tab w:val="num" w:pos="5760"/>
        </w:tabs>
        <w:ind w:left="5760" w:hanging="360"/>
      </w:pPr>
      <w:rPr>
        <w:rFonts w:ascii="Courier New" w:hAnsi="Courier New" w:cs="Courier New" w:hint="default"/>
      </w:rPr>
    </w:lvl>
    <w:lvl w:ilvl="8" w:tplc="6922CC0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CF5EFF00">
      <w:start w:val="1"/>
      <w:numFmt w:val="decimal"/>
      <w:lvlText w:val="%1)"/>
      <w:lvlJc w:val="left"/>
      <w:pPr>
        <w:tabs>
          <w:tab w:val="num" w:pos="340"/>
        </w:tabs>
        <w:ind w:left="340" w:hanging="340"/>
      </w:pPr>
      <w:rPr>
        <w:rFonts w:hint="default"/>
      </w:rPr>
    </w:lvl>
    <w:lvl w:ilvl="1" w:tplc="6F98B05E" w:tentative="1">
      <w:start w:val="1"/>
      <w:numFmt w:val="lowerLetter"/>
      <w:lvlText w:val="%2."/>
      <w:lvlJc w:val="left"/>
      <w:pPr>
        <w:tabs>
          <w:tab w:val="num" w:pos="1440"/>
        </w:tabs>
        <w:ind w:left="1440" w:hanging="360"/>
      </w:pPr>
    </w:lvl>
    <w:lvl w:ilvl="2" w:tplc="74403B82" w:tentative="1">
      <w:start w:val="1"/>
      <w:numFmt w:val="lowerRoman"/>
      <w:lvlText w:val="%3."/>
      <w:lvlJc w:val="right"/>
      <w:pPr>
        <w:tabs>
          <w:tab w:val="num" w:pos="2160"/>
        </w:tabs>
        <w:ind w:left="2160" w:hanging="180"/>
      </w:pPr>
    </w:lvl>
    <w:lvl w:ilvl="3" w:tplc="510E120A" w:tentative="1">
      <w:start w:val="1"/>
      <w:numFmt w:val="decimal"/>
      <w:lvlText w:val="%4."/>
      <w:lvlJc w:val="left"/>
      <w:pPr>
        <w:tabs>
          <w:tab w:val="num" w:pos="2880"/>
        </w:tabs>
        <w:ind w:left="2880" w:hanging="360"/>
      </w:pPr>
    </w:lvl>
    <w:lvl w:ilvl="4" w:tplc="8E4466F4" w:tentative="1">
      <w:start w:val="1"/>
      <w:numFmt w:val="lowerLetter"/>
      <w:lvlText w:val="%5."/>
      <w:lvlJc w:val="left"/>
      <w:pPr>
        <w:tabs>
          <w:tab w:val="num" w:pos="3600"/>
        </w:tabs>
        <w:ind w:left="3600" w:hanging="360"/>
      </w:pPr>
    </w:lvl>
    <w:lvl w:ilvl="5" w:tplc="063A4722" w:tentative="1">
      <w:start w:val="1"/>
      <w:numFmt w:val="lowerRoman"/>
      <w:lvlText w:val="%6."/>
      <w:lvlJc w:val="right"/>
      <w:pPr>
        <w:tabs>
          <w:tab w:val="num" w:pos="4320"/>
        </w:tabs>
        <w:ind w:left="4320" w:hanging="180"/>
      </w:pPr>
    </w:lvl>
    <w:lvl w:ilvl="6" w:tplc="5F3ACE24" w:tentative="1">
      <w:start w:val="1"/>
      <w:numFmt w:val="decimal"/>
      <w:lvlText w:val="%7."/>
      <w:lvlJc w:val="left"/>
      <w:pPr>
        <w:tabs>
          <w:tab w:val="num" w:pos="5040"/>
        </w:tabs>
        <w:ind w:left="5040" w:hanging="360"/>
      </w:pPr>
    </w:lvl>
    <w:lvl w:ilvl="7" w:tplc="CE5C2682" w:tentative="1">
      <w:start w:val="1"/>
      <w:numFmt w:val="lowerLetter"/>
      <w:lvlText w:val="%8."/>
      <w:lvlJc w:val="left"/>
      <w:pPr>
        <w:tabs>
          <w:tab w:val="num" w:pos="5760"/>
        </w:tabs>
        <w:ind w:left="5760" w:hanging="360"/>
      </w:pPr>
    </w:lvl>
    <w:lvl w:ilvl="8" w:tplc="99C834EE"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AC48B4E8">
      <w:start w:val="1"/>
      <w:numFmt w:val="decimal"/>
      <w:lvlText w:val="%1."/>
      <w:lvlJc w:val="left"/>
      <w:pPr>
        <w:tabs>
          <w:tab w:val="num" w:pos="1057"/>
        </w:tabs>
        <w:ind w:left="1057" w:hanging="360"/>
      </w:pPr>
      <w:rPr>
        <w:rFonts w:hint="default"/>
      </w:rPr>
    </w:lvl>
    <w:lvl w:ilvl="1" w:tplc="96FA8C8E" w:tentative="1">
      <w:start w:val="1"/>
      <w:numFmt w:val="lowerLetter"/>
      <w:lvlText w:val="%2."/>
      <w:lvlJc w:val="left"/>
      <w:pPr>
        <w:tabs>
          <w:tab w:val="num" w:pos="2137"/>
        </w:tabs>
        <w:ind w:left="2137" w:hanging="360"/>
      </w:pPr>
    </w:lvl>
    <w:lvl w:ilvl="2" w:tplc="8460C796" w:tentative="1">
      <w:start w:val="1"/>
      <w:numFmt w:val="lowerRoman"/>
      <w:lvlText w:val="%3."/>
      <w:lvlJc w:val="right"/>
      <w:pPr>
        <w:tabs>
          <w:tab w:val="num" w:pos="2857"/>
        </w:tabs>
        <w:ind w:left="2857" w:hanging="180"/>
      </w:pPr>
    </w:lvl>
    <w:lvl w:ilvl="3" w:tplc="6B4843A4" w:tentative="1">
      <w:start w:val="1"/>
      <w:numFmt w:val="decimal"/>
      <w:lvlText w:val="%4."/>
      <w:lvlJc w:val="left"/>
      <w:pPr>
        <w:tabs>
          <w:tab w:val="num" w:pos="3577"/>
        </w:tabs>
        <w:ind w:left="3577" w:hanging="360"/>
      </w:pPr>
    </w:lvl>
    <w:lvl w:ilvl="4" w:tplc="35D24B54" w:tentative="1">
      <w:start w:val="1"/>
      <w:numFmt w:val="lowerLetter"/>
      <w:lvlText w:val="%5."/>
      <w:lvlJc w:val="left"/>
      <w:pPr>
        <w:tabs>
          <w:tab w:val="num" w:pos="4297"/>
        </w:tabs>
        <w:ind w:left="4297" w:hanging="360"/>
      </w:pPr>
    </w:lvl>
    <w:lvl w:ilvl="5" w:tplc="32147AF6" w:tentative="1">
      <w:start w:val="1"/>
      <w:numFmt w:val="lowerRoman"/>
      <w:lvlText w:val="%6."/>
      <w:lvlJc w:val="right"/>
      <w:pPr>
        <w:tabs>
          <w:tab w:val="num" w:pos="5017"/>
        </w:tabs>
        <w:ind w:left="5017" w:hanging="180"/>
      </w:pPr>
    </w:lvl>
    <w:lvl w:ilvl="6" w:tplc="BF00F9A0" w:tentative="1">
      <w:start w:val="1"/>
      <w:numFmt w:val="decimal"/>
      <w:lvlText w:val="%7."/>
      <w:lvlJc w:val="left"/>
      <w:pPr>
        <w:tabs>
          <w:tab w:val="num" w:pos="5737"/>
        </w:tabs>
        <w:ind w:left="5737" w:hanging="360"/>
      </w:pPr>
    </w:lvl>
    <w:lvl w:ilvl="7" w:tplc="1AFEFEAE" w:tentative="1">
      <w:start w:val="1"/>
      <w:numFmt w:val="lowerLetter"/>
      <w:lvlText w:val="%8."/>
      <w:lvlJc w:val="left"/>
      <w:pPr>
        <w:tabs>
          <w:tab w:val="num" w:pos="6457"/>
        </w:tabs>
        <w:ind w:left="6457" w:hanging="360"/>
      </w:pPr>
    </w:lvl>
    <w:lvl w:ilvl="8" w:tplc="E5DA9380"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A1885D6A">
      <w:start w:val="1"/>
      <w:numFmt w:val="decimal"/>
      <w:pStyle w:val="ATSNumber1"/>
      <w:lvlText w:val="%1)"/>
      <w:lvlJc w:val="left"/>
      <w:pPr>
        <w:tabs>
          <w:tab w:val="num" w:pos="720"/>
        </w:tabs>
        <w:ind w:left="720" w:hanging="360"/>
      </w:pPr>
    </w:lvl>
    <w:lvl w:ilvl="1" w:tplc="05DC038E" w:tentative="1">
      <w:start w:val="1"/>
      <w:numFmt w:val="lowerLetter"/>
      <w:lvlText w:val="%2."/>
      <w:lvlJc w:val="left"/>
      <w:pPr>
        <w:tabs>
          <w:tab w:val="num" w:pos="1440"/>
        </w:tabs>
        <w:ind w:left="1440" w:hanging="360"/>
      </w:pPr>
    </w:lvl>
    <w:lvl w:ilvl="2" w:tplc="CF92A708" w:tentative="1">
      <w:start w:val="1"/>
      <w:numFmt w:val="lowerRoman"/>
      <w:lvlText w:val="%3."/>
      <w:lvlJc w:val="right"/>
      <w:pPr>
        <w:tabs>
          <w:tab w:val="num" w:pos="2160"/>
        </w:tabs>
        <w:ind w:left="2160" w:hanging="180"/>
      </w:pPr>
    </w:lvl>
    <w:lvl w:ilvl="3" w:tplc="8046965C" w:tentative="1">
      <w:start w:val="1"/>
      <w:numFmt w:val="decimal"/>
      <w:lvlText w:val="%4."/>
      <w:lvlJc w:val="left"/>
      <w:pPr>
        <w:tabs>
          <w:tab w:val="num" w:pos="2880"/>
        </w:tabs>
        <w:ind w:left="2880" w:hanging="360"/>
      </w:pPr>
    </w:lvl>
    <w:lvl w:ilvl="4" w:tplc="BAA023DA" w:tentative="1">
      <w:start w:val="1"/>
      <w:numFmt w:val="lowerLetter"/>
      <w:lvlText w:val="%5."/>
      <w:lvlJc w:val="left"/>
      <w:pPr>
        <w:tabs>
          <w:tab w:val="num" w:pos="3600"/>
        </w:tabs>
        <w:ind w:left="3600" w:hanging="360"/>
      </w:pPr>
    </w:lvl>
    <w:lvl w:ilvl="5" w:tplc="B78AD21C" w:tentative="1">
      <w:start w:val="1"/>
      <w:numFmt w:val="lowerRoman"/>
      <w:lvlText w:val="%6."/>
      <w:lvlJc w:val="right"/>
      <w:pPr>
        <w:tabs>
          <w:tab w:val="num" w:pos="4320"/>
        </w:tabs>
        <w:ind w:left="4320" w:hanging="180"/>
      </w:pPr>
    </w:lvl>
    <w:lvl w:ilvl="6" w:tplc="2724DF02" w:tentative="1">
      <w:start w:val="1"/>
      <w:numFmt w:val="decimal"/>
      <w:lvlText w:val="%7."/>
      <w:lvlJc w:val="left"/>
      <w:pPr>
        <w:tabs>
          <w:tab w:val="num" w:pos="5040"/>
        </w:tabs>
        <w:ind w:left="5040" w:hanging="360"/>
      </w:pPr>
    </w:lvl>
    <w:lvl w:ilvl="7" w:tplc="F07C517C" w:tentative="1">
      <w:start w:val="1"/>
      <w:numFmt w:val="lowerLetter"/>
      <w:lvlText w:val="%8."/>
      <w:lvlJc w:val="left"/>
      <w:pPr>
        <w:tabs>
          <w:tab w:val="num" w:pos="5760"/>
        </w:tabs>
        <w:ind w:left="5760" w:hanging="360"/>
      </w:pPr>
    </w:lvl>
    <w:lvl w:ilvl="8" w:tplc="68B20E40"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90FED660">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ADB0C9D4" w:tentative="1">
      <w:start w:val="1"/>
      <w:numFmt w:val="bullet"/>
      <w:lvlText w:val="o"/>
      <w:lvlJc w:val="left"/>
      <w:pPr>
        <w:tabs>
          <w:tab w:val="num" w:pos="2517"/>
        </w:tabs>
        <w:ind w:left="2517" w:hanging="360"/>
      </w:pPr>
      <w:rPr>
        <w:rFonts w:ascii="Courier New" w:hAnsi="Courier New" w:cs="Courier New" w:hint="default"/>
      </w:rPr>
    </w:lvl>
    <w:lvl w:ilvl="2" w:tplc="864478CC" w:tentative="1">
      <w:start w:val="1"/>
      <w:numFmt w:val="bullet"/>
      <w:lvlText w:val=""/>
      <w:lvlJc w:val="left"/>
      <w:pPr>
        <w:tabs>
          <w:tab w:val="num" w:pos="3237"/>
        </w:tabs>
        <w:ind w:left="3237" w:hanging="360"/>
      </w:pPr>
      <w:rPr>
        <w:rFonts w:ascii="Wingdings" w:hAnsi="Wingdings" w:hint="default"/>
      </w:rPr>
    </w:lvl>
    <w:lvl w:ilvl="3" w:tplc="CD5CE36A" w:tentative="1">
      <w:start w:val="1"/>
      <w:numFmt w:val="bullet"/>
      <w:lvlText w:val=""/>
      <w:lvlJc w:val="left"/>
      <w:pPr>
        <w:tabs>
          <w:tab w:val="num" w:pos="3957"/>
        </w:tabs>
        <w:ind w:left="3957" w:hanging="360"/>
      </w:pPr>
      <w:rPr>
        <w:rFonts w:ascii="Symbol" w:hAnsi="Symbol" w:hint="default"/>
      </w:rPr>
    </w:lvl>
    <w:lvl w:ilvl="4" w:tplc="EBDE4A7C" w:tentative="1">
      <w:start w:val="1"/>
      <w:numFmt w:val="bullet"/>
      <w:lvlText w:val="o"/>
      <w:lvlJc w:val="left"/>
      <w:pPr>
        <w:tabs>
          <w:tab w:val="num" w:pos="4677"/>
        </w:tabs>
        <w:ind w:left="4677" w:hanging="360"/>
      </w:pPr>
      <w:rPr>
        <w:rFonts w:ascii="Courier New" w:hAnsi="Courier New" w:cs="Courier New" w:hint="default"/>
      </w:rPr>
    </w:lvl>
    <w:lvl w:ilvl="5" w:tplc="CDA6F0CC" w:tentative="1">
      <w:start w:val="1"/>
      <w:numFmt w:val="bullet"/>
      <w:lvlText w:val=""/>
      <w:lvlJc w:val="left"/>
      <w:pPr>
        <w:tabs>
          <w:tab w:val="num" w:pos="5397"/>
        </w:tabs>
        <w:ind w:left="5397" w:hanging="360"/>
      </w:pPr>
      <w:rPr>
        <w:rFonts w:ascii="Wingdings" w:hAnsi="Wingdings" w:hint="default"/>
      </w:rPr>
    </w:lvl>
    <w:lvl w:ilvl="6" w:tplc="5A84EB06" w:tentative="1">
      <w:start w:val="1"/>
      <w:numFmt w:val="bullet"/>
      <w:lvlText w:val=""/>
      <w:lvlJc w:val="left"/>
      <w:pPr>
        <w:tabs>
          <w:tab w:val="num" w:pos="6117"/>
        </w:tabs>
        <w:ind w:left="6117" w:hanging="360"/>
      </w:pPr>
      <w:rPr>
        <w:rFonts w:ascii="Symbol" w:hAnsi="Symbol" w:hint="default"/>
      </w:rPr>
    </w:lvl>
    <w:lvl w:ilvl="7" w:tplc="083EAC12" w:tentative="1">
      <w:start w:val="1"/>
      <w:numFmt w:val="bullet"/>
      <w:lvlText w:val="o"/>
      <w:lvlJc w:val="left"/>
      <w:pPr>
        <w:tabs>
          <w:tab w:val="num" w:pos="6837"/>
        </w:tabs>
        <w:ind w:left="6837" w:hanging="360"/>
      </w:pPr>
      <w:rPr>
        <w:rFonts w:ascii="Courier New" w:hAnsi="Courier New" w:cs="Courier New" w:hint="default"/>
      </w:rPr>
    </w:lvl>
    <w:lvl w:ilvl="8" w:tplc="A4DCF3EE"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E1BC9984">
      <w:start w:val="1"/>
      <w:numFmt w:val="decimal"/>
      <w:pStyle w:val="ATSNumber2"/>
      <w:lvlText w:val="%1."/>
      <w:lvlJc w:val="left"/>
      <w:pPr>
        <w:tabs>
          <w:tab w:val="num" w:pos="720"/>
        </w:tabs>
        <w:ind w:left="720" w:hanging="360"/>
      </w:pPr>
      <w:rPr>
        <w:rFonts w:hint="default"/>
      </w:rPr>
    </w:lvl>
    <w:lvl w:ilvl="1" w:tplc="DDAA3E0E" w:tentative="1">
      <w:start w:val="1"/>
      <w:numFmt w:val="lowerLetter"/>
      <w:lvlText w:val="%2."/>
      <w:lvlJc w:val="left"/>
      <w:pPr>
        <w:tabs>
          <w:tab w:val="num" w:pos="1440"/>
        </w:tabs>
        <w:ind w:left="1440" w:hanging="360"/>
      </w:pPr>
    </w:lvl>
    <w:lvl w:ilvl="2" w:tplc="EC46C244" w:tentative="1">
      <w:start w:val="1"/>
      <w:numFmt w:val="lowerRoman"/>
      <w:lvlText w:val="%3."/>
      <w:lvlJc w:val="right"/>
      <w:pPr>
        <w:tabs>
          <w:tab w:val="num" w:pos="2160"/>
        </w:tabs>
        <w:ind w:left="2160" w:hanging="180"/>
      </w:pPr>
    </w:lvl>
    <w:lvl w:ilvl="3" w:tplc="4EEE5AAC" w:tentative="1">
      <w:start w:val="1"/>
      <w:numFmt w:val="decimal"/>
      <w:lvlText w:val="%4."/>
      <w:lvlJc w:val="left"/>
      <w:pPr>
        <w:tabs>
          <w:tab w:val="num" w:pos="2880"/>
        </w:tabs>
        <w:ind w:left="2880" w:hanging="360"/>
      </w:pPr>
    </w:lvl>
    <w:lvl w:ilvl="4" w:tplc="E2068552" w:tentative="1">
      <w:start w:val="1"/>
      <w:numFmt w:val="lowerLetter"/>
      <w:lvlText w:val="%5."/>
      <w:lvlJc w:val="left"/>
      <w:pPr>
        <w:tabs>
          <w:tab w:val="num" w:pos="3600"/>
        </w:tabs>
        <w:ind w:left="3600" w:hanging="360"/>
      </w:pPr>
    </w:lvl>
    <w:lvl w:ilvl="5" w:tplc="27B48B9C" w:tentative="1">
      <w:start w:val="1"/>
      <w:numFmt w:val="lowerRoman"/>
      <w:lvlText w:val="%6."/>
      <w:lvlJc w:val="right"/>
      <w:pPr>
        <w:tabs>
          <w:tab w:val="num" w:pos="4320"/>
        </w:tabs>
        <w:ind w:left="4320" w:hanging="180"/>
      </w:pPr>
    </w:lvl>
    <w:lvl w:ilvl="6" w:tplc="75826BFE" w:tentative="1">
      <w:start w:val="1"/>
      <w:numFmt w:val="decimal"/>
      <w:lvlText w:val="%7."/>
      <w:lvlJc w:val="left"/>
      <w:pPr>
        <w:tabs>
          <w:tab w:val="num" w:pos="5040"/>
        </w:tabs>
        <w:ind w:left="5040" w:hanging="360"/>
      </w:pPr>
    </w:lvl>
    <w:lvl w:ilvl="7" w:tplc="5C885DB2" w:tentative="1">
      <w:start w:val="1"/>
      <w:numFmt w:val="lowerLetter"/>
      <w:lvlText w:val="%8."/>
      <w:lvlJc w:val="left"/>
      <w:pPr>
        <w:tabs>
          <w:tab w:val="num" w:pos="5760"/>
        </w:tabs>
        <w:ind w:left="5760" w:hanging="360"/>
      </w:pPr>
    </w:lvl>
    <w:lvl w:ilvl="8" w:tplc="D680669C" w:tentative="1">
      <w:start w:val="1"/>
      <w:numFmt w:val="lowerRoman"/>
      <w:lvlText w:val="%9."/>
      <w:lvlJc w:val="right"/>
      <w:pPr>
        <w:tabs>
          <w:tab w:val="num" w:pos="6480"/>
        </w:tabs>
        <w:ind w:left="6480" w:hanging="180"/>
      </w:pPr>
    </w:lvl>
  </w:abstractNum>
  <w:num w:numId="1" w16cid:durableId="1016156112">
    <w:abstractNumId w:val="9"/>
  </w:num>
  <w:num w:numId="2" w16cid:durableId="1657606517">
    <w:abstractNumId w:val="7"/>
  </w:num>
  <w:num w:numId="3" w16cid:durableId="1676879581">
    <w:abstractNumId w:val="6"/>
  </w:num>
  <w:num w:numId="4" w16cid:durableId="1554924532">
    <w:abstractNumId w:val="5"/>
  </w:num>
  <w:num w:numId="5" w16cid:durableId="1180654511">
    <w:abstractNumId w:val="4"/>
  </w:num>
  <w:num w:numId="6" w16cid:durableId="978991952">
    <w:abstractNumId w:val="8"/>
  </w:num>
  <w:num w:numId="7" w16cid:durableId="1663388548">
    <w:abstractNumId w:val="3"/>
  </w:num>
  <w:num w:numId="8" w16cid:durableId="426772281">
    <w:abstractNumId w:val="2"/>
  </w:num>
  <w:num w:numId="9" w16cid:durableId="263535474">
    <w:abstractNumId w:val="1"/>
  </w:num>
  <w:num w:numId="10" w16cid:durableId="690648789">
    <w:abstractNumId w:val="0"/>
  </w:num>
  <w:num w:numId="11" w16cid:durableId="1849715470">
    <w:abstractNumId w:val="11"/>
  </w:num>
  <w:num w:numId="12" w16cid:durableId="2031567510">
    <w:abstractNumId w:val="15"/>
  </w:num>
  <w:num w:numId="13" w16cid:durableId="1273437475">
    <w:abstractNumId w:val="14"/>
  </w:num>
  <w:num w:numId="14" w16cid:durableId="240142406">
    <w:abstractNumId w:val="12"/>
  </w:num>
  <w:num w:numId="15" w16cid:durableId="1813136882">
    <w:abstractNumId w:val="13"/>
  </w:num>
  <w:num w:numId="16" w16cid:durableId="361982355">
    <w:abstractNumId w:val="10"/>
  </w:num>
  <w:num w:numId="17" w16cid:durableId="1671758423">
    <w:abstractNumId w:val="11"/>
  </w:num>
  <w:num w:numId="18" w16cid:durableId="1649898009">
    <w:abstractNumId w:val="15"/>
  </w:num>
  <w:num w:numId="19" w16cid:durableId="1428620741">
    <w:abstractNumId w:val="14"/>
  </w:num>
  <w:num w:numId="20" w16cid:durableId="4288184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3C3"/>
    <w:rsid w:val="006403C3"/>
    <w:rsid w:val="00796E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C62256"/>
  <w15:chartTrackingRefBased/>
  <w15:docId w15:val="{72026A54-0E63-4708-8186-727834D55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link w:val="ATSHeading2Char"/>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uiPriority w:val="99"/>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ATSHeading2Char">
    <w:name w:val="ATS Heading 2 Char"/>
    <w:link w:val="ATSHeading2"/>
    <w:locked/>
    <w:rsid w:val="00796E90"/>
    <w:rPr>
      <w:rFonts w:ascii="Arial" w:hAnsi="Arial"/>
      <w:b/>
      <w:i/>
      <w:sz w:val="24"/>
      <w:szCs w:val="22"/>
      <w:lang w:val="en-GB" w:eastAsia="en-GB"/>
    </w:rPr>
  </w:style>
  <w:style w:type="paragraph" w:styleId="Descripcin">
    <w:name w:val="caption"/>
    <w:basedOn w:val="Normal"/>
    <w:next w:val="Normal"/>
    <w:unhideWhenUsed/>
    <w:qFormat/>
    <w:rsid w:val="00796E90"/>
    <w:rPr>
      <w:rFonts w:eastAsia="Malgun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3390/d1501005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963</Words>
  <Characters>5720</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3</cp:revision>
  <cp:lastPrinted>2008-01-22T18:20:00Z</cp:lastPrinted>
  <dcterms:created xsi:type="dcterms:W3CDTF">2022-10-28T13:16:00Z</dcterms:created>
  <dcterms:modified xsi:type="dcterms:W3CDTF">2023-04-26T12:52:00Z</dcterms:modified>
</cp:coreProperties>
</file>