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86021" w14:textId="77777777" w:rsidR="00C26F2D" w:rsidRPr="00BF077B" w:rsidRDefault="00FB6F2E" w:rsidP="00BF077B">
      <w:pPr>
        <w:pStyle w:val="ATSNormal"/>
        <w:rPr>
          <w:rStyle w:val="Ttulodellibro"/>
        </w:rPr>
      </w:pPr>
    </w:p>
    <w:p w14:paraId="447CA635" w14:textId="77777777" w:rsidR="002F0A13" w:rsidRDefault="00FB6F2E" w:rsidP="004B4A60">
      <w:pPr>
        <w:rPr>
          <w:b/>
          <w:u w:val="single"/>
          <w:lang w:val="es-ES_tradnl"/>
        </w:rPr>
      </w:pPr>
    </w:p>
    <w:p w14:paraId="7D011F62" w14:textId="77777777" w:rsidR="002F0A13" w:rsidRDefault="00FB6F2E" w:rsidP="004B4A60">
      <w:pPr>
        <w:rPr>
          <w:b/>
          <w:u w:val="single"/>
          <w:lang w:val="es-ES_tradnl"/>
        </w:rPr>
      </w:pPr>
    </w:p>
    <w:p w14:paraId="2F1DF487" w14:textId="77777777" w:rsidR="002F0A13" w:rsidRDefault="00FB6F2E" w:rsidP="004B4A60">
      <w:pPr>
        <w:rPr>
          <w:b/>
          <w:u w:val="single"/>
          <w:lang w:val="es-ES_tradnl"/>
        </w:rPr>
      </w:pPr>
    </w:p>
    <w:p w14:paraId="2B3AB7AF" w14:textId="77777777" w:rsidR="002F0A13" w:rsidRDefault="00FB6F2E" w:rsidP="004B4A60">
      <w:pPr>
        <w:rPr>
          <w:b/>
          <w:u w:val="single"/>
          <w:lang w:val="es-ES_tradnl"/>
        </w:rPr>
      </w:pPr>
    </w:p>
    <w:p w14:paraId="06A589D9" w14:textId="77777777" w:rsidR="00C26F2D" w:rsidRDefault="00FB6F2E" w:rsidP="004B4A60">
      <w:pPr>
        <w:rPr>
          <w:b/>
          <w:u w:val="single"/>
          <w:lang w:val="es-ES_tradnl"/>
        </w:rPr>
      </w:pPr>
    </w:p>
    <w:p w14:paraId="17A5F212" w14:textId="77777777" w:rsidR="004B4A60" w:rsidRPr="0057246E" w:rsidRDefault="00FB6F2E" w:rsidP="001B789F">
      <w:pPr>
        <w:pStyle w:val="ATSTitle"/>
      </w:pPr>
      <w:bookmarkStart w:id="0" w:name="name"/>
      <w:r>
        <w:t>The SCAR Equality, Diversity and Inclusion Action Group</w:t>
      </w:r>
      <w:bookmarkEnd w:id="0"/>
    </w:p>
    <w:p w14:paraId="544464C5" w14:textId="77777777" w:rsidR="004B4A60" w:rsidRPr="0057246E" w:rsidRDefault="00FB6F2E" w:rsidP="00F75424">
      <w:pPr>
        <w:jc w:val="center"/>
      </w:pPr>
    </w:p>
    <w:p w14:paraId="5EDAB74D" w14:textId="77777777" w:rsidR="004B4A60" w:rsidRPr="002F0A13" w:rsidRDefault="00FB6F2E" w:rsidP="002F0A13"/>
    <w:p w14:paraId="07B6E7BB" w14:textId="77777777" w:rsidR="004B4A60" w:rsidRDefault="00FB6F2E" w:rsidP="00F75424">
      <w:pPr>
        <w:jc w:val="center"/>
      </w:pPr>
      <w:bookmarkStart w:id="1" w:name="memo"/>
      <w:bookmarkEnd w:id="1"/>
    </w:p>
    <w:p w14:paraId="0EE4B3D9" w14:textId="77777777" w:rsidR="0097629D" w:rsidRDefault="00FB6F2E" w:rsidP="00F75424">
      <w:pPr>
        <w:jc w:val="center"/>
      </w:pPr>
    </w:p>
    <w:p w14:paraId="76D4472C" w14:textId="77777777" w:rsidR="0097629D" w:rsidRDefault="00FB6F2E" w:rsidP="00F75424">
      <w:pPr>
        <w:jc w:val="center"/>
      </w:pPr>
    </w:p>
    <w:p w14:paraId="48BB5DCB" w14:textId="77777777" w:rsidR="0097629D" w:rsidRDefault="00FB6F2E" w:rsidP="00F75424">
      <w:pPr>
        <w:jc w:val="center"/>
      </w:pPr>
    </w:p>
    <w:p w14:paraId="570A037F" w14:textId="77777777" w:rsidR="0097629D" w:rsidRPr="00C26F2D" w:rsidRDefault="00FB6F2E" w:rsidP="00F75424">
      <w:pPr>
        <w:jc w:val="center"/>
      </w:pPr>
    </w:p>
    <w:p w14:paraId="3634F54E" w14:textId="77777777" w:rsidR="004B4A60" w:rsidRPr="0057246E" w:rsidRDefault="00FB6F2E" w:rsidP="004B4A60"/>
    <w:p w14:paraId="28B386D5" w14:textId="77777777" w:rsidR="00C26F2D" w:rsidRDefault="00FB6F2E"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476E0D7B" w14:textId="77777777" w:rsidR="00FB6F2E" w:rsidRPr="00B95A64" w:rsidRDefault="00FB6F2E" w:rsidP="00FB6F2E">
      <w:pPr>
        <w:pStyle w:val="ATSHeading1"/>
      </w:pPr>
      <w:r w:rsidRPr="00B95A64">
        <w:lastRenderedPageBreak/>
        <w:t xml:space="preserve">The SCAR Equality, Diversity and Inclusion </w:t>
      </w:r>
      <w:r>
        <w:br/>
      </w:r>
      <w:r w:rsidRPr="00B95A64">
        <w:t xml:space="preserve">Action Group </w:t>
      </w:r>
    </w:p>
    <w:p w14:paraId="6408051F" w14:textId="77777777" w:rsidR="00FB6F2E" w:rsidRPr="00FB295D" w:rsidRDefault="00FB6F2E" w:rsidP="00FB6F2E">
      <w:pPr>
        <w:pStyle w:val="ATSHeading2"/>
      </w:pPr>
      <w:r w:rsidRPr="00FB295D">
        <w:t>Summary</w:t>
      </w:r>
    </w:p>
    <w:p w14:paraId="22B95426" w14:textId="77777777" w:rsidR="00FB6F2E" w:rsidRDefault="00FB6F2E" w:rsidP="00FB6F2E">
      <w:pPr>
        <w:pStyle w:val="ATSNormal"/>
      </w:pPr>
      <w:r w:rsidRPr="00113640">
        <w:t>SCAR’s Equality, Diversity and Inclusion</w:t>
      </w:r>
      <w:r w:rsidRPr="00113640">
        <w:rPr>
          <w:b/>
          <w:sz w:val="24"/>
        </w:rPr>
        <w:t xml:space="preserve"> </w:t>
      </w:r>
      <w:r w:rsidRPr="006552BA">
        <w:rPr>
          <w:sz w:val="24"/>
        </w:rPr>
        <w:t>(</w:t>
      </w:r>
      <w:r w:rsidRPr="00113640">
        <w:t>EDI) Action Group</w:t>
      </w:r>
      <w:r>
        <w:t xml:space="preserve"> (AG)</w:t>
      </w:r>
      <w:r w:rsidRPr="00113640">
        <w:t xml:space="preserve">, established in 2021, now has over 150 members. </w:t>
      </w:r>
      <w:r>
        <w:t xml:space="preserve"> </w:t>
      </w:r>
      <w:r w:rsidRPr="00113640">
        <w:t xml:space="preserve">The </w:t>
      </w:r>
      <w:r>
        <w:t>group</w:t>
      </w:r>
      <w:r w:rsidRPr="00113640">
        <w:t xml:space="preserve"> is active in a number of areas such as developing a SCAR </w:t>
      </w:r>
      <w:r>
        <w:t>C</w:t>
      </w:r>
      <w:r w:rsidRPr="00113640">
        <w:t xml:space="preserve">ode of </w:t>
      </w:r>
      <w:r>
        <w:t>C</w:t>
      </w:r>
      <w:r w:rsidRPr="00113640">
        <w:t>onduct</w:t>
      </w:r>
      <w:r>
        <w:t xml:space="preserve"> on EDI issues</w:t>
      </w:r>
      <w:r w:rsidRPr="00113640">
        <w:t>, reviewing existing</w:t>
      </w:r>
      <w:r>
        <w:t xml:space="preserve"> external</w:t>
      </w:r>
      <w:r w:rsidRPr="00113640">
        <w:t xml:space="preserve"> diversity and inclusion </w:t>
      </w:r>
      <w:r>
        <w:t xml:space="preserve">resources, </w:t>
      </w:r>
      <w:r w:rsidRPr="00113640">
        <w:t>and working with other organisations to share experience and best practice</w:t>
      </w:r>
      <w:r>
        <w:t>s</w:t>
      </w:r>
      <w:r w:rsidRPr="00113640">
        <w:t xml:space="preserve">. </w:t>
      </w:r>
      <w:r>
        <w:t xml:space="preserve"> </w:t>
      </w:r>
      <w:r w:rsidRPr="00113640">
        <w:t xml:space="preserve">The </w:t>
      </w:r>
      <w:r>
        <w:t>AG</w:t>
      </w:r>
      <w:r w:rsidRPr="00113640">
        <w:t xml:space="preserve"> also includes representatives from COMNAP, </w:t>
      </w:r>
      <w:r>
        <w:t>the Association of Polar Early Career Scientists (</w:t>
      </w:r>
      <w:r w:rsidRPr="00113640">
        <w:t>APECS</w:t>
      </w:r>
      <w:r>
        <w:t>)</w:t>
      </w:r>
      <w:r w:rsidRPr="00113640">
        <w:t xml:space="preserve"> and </w:t>
      </w:r>
      <w:r>
        <w:t>the Southern Ocean Observing System (</w:t>
      </w:r>
      <w:r w:rsidRPr="00113640">
        <w:t>SOOS</w:t>
      </w:r>
      <w:r>
        <w:t>).  The EDI AG</w:t>
      </w:r>
      <w:r w:rsidRPr="00B95A64">
        <w:t xml:space="preserve"> is collaborating with the SCAR Executive Committee, Secretariat, and Capacity Building, Education and Training (CBET) Committee to address the issues </w:t>
      </w:r>
      <w:r>
        <w:t xml:space="preserve">identified during a scoping phase, </w:t>
      </w:r>
      <w:r w:rsidRPr="00B95A64">
        <w:t xml:space="preserve">and </w:t>
      </w:r>
      <w:r>
        <w:t xml:space="preserve">to </w:t>
      </w:r>
      <w:r w:rsidRPr="00B95A64">
        <w:t>advance SCAR's goal of becoming a truly inclusive organi</w:t>
      </w:r>
      <w:r>
        <w:t>s</w:t>
      </w:r>
      <w:r w:rsidRPr="00B95A64">
        <w:t>ation</w:t>
      </w:r>
      <w:r>
        <w:t xml:space="preserve">, in line with the desire expressed in the </w:t>
      </w:r>
      <w:r w:rsidRPr="00B95A64">
        <w:t>Final Report from ATCM XLIV, Berlin 2022</w:t>
      </w:r>
      <w:r>
        <w:t>, “</w:t>
      </w:r>
      <w:r w:rsidRPr="0038652F">
        <w:rPr>
          <w:i/>
        </w:rPr>
        <w:t>to ensure that everyone working on Antarctic matters [is] safe, welcomed, respected and free from discrimination</w:t>
      </w:r>
      <w:r>
        <w:t xml:space="preserve">”. </w:t>
      </w:r>
    </w:p>
    <w:p w14:paraId="3ADE0022" w14:textId="77777777" w:rsidR="00FB6F2E" w:rsidRPr="00B95A64" w:rsidRDefault="00FB6F2E" w:rsidP="00FB6F2E">
      <w:pPr>
        <w:pStyle w:val="ATSHeading2"/>
      </w:pPr>
      <w:r w:rsidRPr="00B95A64">
        <w:t>Introduction</w:t>
      </w:r>
    </w:p>
    <w:p w14:paraId="71B7F962" w14:textId="77777777" w:rsidR="00FB6F2E" w:rsidRPr="00B95A64" w:rsidRDefault="00FB6F2E" w:rsidP="00FB6F2E">
      <w:pPr>
        <w:pStyle w:val="ATSNormal"/>
      </w:pPr>
      <w:r w:rsidRPr="00B95A64">
        <w:t>In 2020</w:t>
      </w:r>
      <w:r>
        <w:t>,</w:t>
      </w:r>
      <w:r w:rsidRPr="00B95A64">
        <w:t xml:space="preserve"> SCAR brought together a scoping </w:t>
      </w:r>
      <w:r>
        <w:t xml:space="preserve">group </w:t>
      </w:r>
      <w:r w:rsidRPr="00B95A64">
        <w:t xml:space="preserve">to determine the best course of action for SCAR in tackling issues of equality, diversity, and inclusion (EDI). </w:t>
      </w:r>
      <w:r>
        <w:t xml:space="preserve"> </w:t>
      </w:r>
      <w:r w:rsidRPr="00B95A64">
        <w:t xml:space="preserve">The membership </w:t>
      </w:r>
      <w:r>
        <w:t xml:space="preserve">of the scoping group </w:t>
      </w:r>
      <w:r w:rsidRPr="00B95A64">
        <w:t xml:space="preserve">drew on expertise both </w:t>
      </w:r>
      <w:r>
        <w:t>within</w:t>
      </w:r>
      <w:r w:rsidRPr="00B95A64">
        <w:t xml:space="preserve"> SCAR</w:t>
      </w:r>
      <w:r>
        <w:t xml:space="preserve"> and external to it.  To acknowledge and learn from the efforts made by other polar organisations, the group included some members of </w:t>
      </w:r>
      <w:r w:rsidRPr="00B95A64">
        <w:t xml:space="preserve">the SOOS Working </w:t>
      </w:r>
      <w:r>
        <w:t>G</w:t>
      </w:r>
      <w:r w:rsidRPr="00B95A64">
        <w:t xml:space="preserve">roup on EDI. </w:t>
      </w:r>
    </w:p>
    <w:p w14:paraId="39E7070F" w14:textId="77777777" w:rsidR="00FB6F2E" w:rsidRPr="00B95A64" w:rsidRDefault="00FB6F2E" w:rsidP="00FB6F2E">
      <w:pPr>
        <w:pStyle w:val="ATSNormal"/>
        <w:rPr>
          <w:i/>
        </w:rPr>
      </w:pPr>
      <w:r w:rsidRPr="00B95A64">
        <w:t>The scoping group's principal recommendation to the SCAR Delegates was to form a specific SCAR Action Group</w:t>
      </w:r>
      <w:r>
        <w:t xml:space="preserve"> (AG)</w:t>
      </w:r>
      <w:r w:rsidRPr="00B95A64">
        <w:t xml:space="preserve"> on EDI. </w:t>
      </w:r>
      <w:r>
        <w:t xml:space="preserve"> </w:t>
      </w:r>
      <w:r w:rsidRPr="00B95A64">
        <w:t xml:space="preserve">The </w:t>
      </w:r>
      <w:r>
        <w:t>AG</w:t>
      </w:r>
      <w:r w:rsidRPr="00B95A64">
        <w:t xml:space="preserve"> is tasked with broadly looking at how EDI issues can be effectively dealt with within SCAR and what practical actions are relevant for the organisation</w:t>
      </w:r>
      <w:r>
        <w:t>.</w:t>
      </w:r>
      <w:r w:rsidRPr="00B95A64">
        <w:rPr>
          <w:i/>
        </w:rPr>
        <w:t xml:space="preserve"> </w:t>
      </w:r>
    </w:p>
    <w:p w14:paraId="6F0697FF" w14:textId="77777777" w:rsidR="00FB6F2E" w:rsidRPr="00B95A64" w:rsidRDefault="00FB6F2E" w:rsidP="00FB6F2E">
      <w:pPr>
        <w:pStyle w:val="ATSNormal"/>
        <w:rPr>
          <w:i/>
        </w:rPr>
      </w:pPr>
      <w:r w:rsidRPr="00B95A64">
        <w:t>Early priorities identified by the scoping group</w:t>
      </w:r>
      <w:r>
        <w:t xml:space="preserve"> </w:t>
      </w:r>
      <w:r w:rsidRPr="00B95A64">
        <w:t>included</w:t>
      </w:r>
      <w:r>
        <w:t xml:space="preserve"> an</w:t>
      </w:r>
      <w:r w:rsidRPr="00B95A64">
        <w:rPr>
          <w:i/>
        </w:rPr>
        <w:t xml:space="preserve"> </w:t>
      </w:r>
      <w:r w:rsidRPr="00B95A64">
        <w:t xml:space="preserve">audit </w:t>
      </w:r>
      <w:r>
        <w:t xml:space="preserve">of </w:t>
      </w:r>
      <w:r w:rsidRPr="00B95A64">
        <w:t xml:space="preserve">existing information about diversity </w:t>
      </w:r>
      <w:r>
        <w:t xml:space="preserve">within SCAR – looking at diversity in </w:t>
      </w:r>
      <w:r w:rsidRPr="00B95A64">
        <w:t>leadership positions</w:t>
      </w:r>
      <w:r>
        <w:t xml:space="preserve"> as well as in</w:t>
      </w:r>
      <w:r w:rsidRPr="00B95A64">
        <w:t xml:space="preserve"> applications to award schemes, and </w:t>
      </w:r>
      <w:r>
        <w:t xml:space="preserve">in </w:t>
      </w:r>
      <w:r w:rsidRPr="00B95A64">
        <w:t xml:space="preserve">attendance at meetings and conferences. </w:t>
      </w:r>
      <w:r>
        <w:t xml:space="preserve"> </w:t>
      </w:r>
      <w:r w:rsidRPr="00B95A64">
        <w:t xml:space="preserve">Other </w:t>
      </w:r>
      <w:r>
        <w:t xml:space="preserve">priorities </w:t>
      </w:r>
      <w:r w:rsidRPr="00B95A64">
        <w:t>included</w:t>
      </w:r>
      <w:r>
        <w:t xml:space="preserve">: </w:t>
      </w:r>
      <w:r w:rsidRPr="00B95A64">
        <w:t xml:space="preserve">building a baseline of relevant SCAR and community data to guide the work of the </w:t>
      </w:r>
      <w:r>
        <w:t>AG;</w:t>
      </w:r>
      <w:r w:rsidRPr="00B95A64">
        <w:t xml:space="preserve"> reviewing </w:t>
      </w:r>
      <w:r>
        <w:t>other organisations’</w:t>
      </w:r>
      <w:r w:rsidRPr="00B95A64">
        <w:t xml:space="preserve"> codes of conduct</w:t>
      </w:r>
      <w:r>
        <w:t xml:space="preserve"> on EDI</w:t>
      </w:r>
      <w:r w:rsidRPr="00B95A64">
        <w:t xml:space="preserve"> and </w:t>
      </w:r>
      <w:r>
        <w:t xml:space="preserve">on </w:t>
      </w:r>
      <w:r w:rsidRPr="00B95A64">
        <w:t>how to promote best practice</w:t>
      </w:r>
      <w:r>
        <w:t>s;</w:t>
      </w:r>
      <w:r w:rsidRPr="00B95A64">
        <w:t xml:space="preserve"> providing feedback and guidance on SCAR Capacity Building activities</w:t>
      </w:r>
      <w:r>
        <w:t>;</w:t>
      </w:r>
      <w:r w:rsidRPr="00EE3BE0">
        <w:t xml:space="preserve"> and engaging the many existing EDI AG volunteers in support of these and other activities. </w:t>
      </w:r>
      <w:r>
        <w:t xml:space="preserve"> The scoping group highlighted that taking these priorities forward would require the engagement and support of the many volunteers who drive SCAR’s activities. </w:t>
      </w:r>
    </w:p>
    <w:p w14:paraId="6B0211C3" w14:textId="77777777" w:rsidR="00FB6F2E" w:rsidRPr="00B95A64" w:rsidRDefault="00FB6F2E" w:rsidP="00FB6F2E">
      <w:pPr>
        <w:pStyle w:val="ATSNormal"/>
      </w:pPr>
      <w:r w:rsidRPr="00B95A64">
        <w:t xml:space="preserve">The formation of the EDI </w:t>
      </w:r>
      <w:r>
        <w:t>AG</w:t>
      </w:r>
      <w:r w:rsidRPr="00B95A64">
        <w:t xml:space="preserve"> was accepted by the SCAR Delegates at their meeting in March 2021, and the SCAR Executive Committee approved the formal </w:t>
      </w:r>
      <w:r>
        <w:t>AG</w:t>
      </w:r>
      <w:r w:rsidRPr="00B95A64">
        <w:t xml:space="preserve"> proposal in May 2021. </w:t>
      </w:r>
    </w:p>
    <w:p w14:paraId="4970570E" w14:textId="77777777" w:rsidR="00FB6F2E" w:rsidRDefault="00FB6F2E" w:rsidP="00FB6F2E">
      <w:pPr>
        <w:pStyle w:val="ATSNormal"/>
      </w:pPr>
      <w:r w:rsidRPr="00B95A64">
        <w:t xml:space="preserve">The </w:t>
      </w:r>
      <w:r>
        <w:t>AG</w:t>
      </w:r>
      <w:r w:rsidRPr="00B95A64">
        <w:t xml:space="preserve">'s leadership was chosen from over 150 community volunteers, consisting of a Senior Leadership team made up of </w:t>
      </w:r>
      <w:r>
        <w:t xml:space="preserve">a </w:t>
      </w:r>
      <w:r w:rsidRPr="00B95A64">
        <w:t>Chief-Officer (Dr Adriana María Gulisano), a Deputy Chief Officer (</w:t>
      </w:r>
      <w:r>
        <w:t>Dr Jilda Alicia Caccavo</w:t>
      </w:r>
      <w:r w:rsidRPr="00B95A64">
        <w:t>)</w:t>
      </w:r>
      <w:r>
        <w:t>,</w:t>
      </w:r>
      <w:r w:rsidRPr="00B95A64">
        <w:t xml:space="preserve"> a Secretary (Pilvi Mischitiello) and a wider leadership steering group (LSG). </w:t>
      </w:r>
      <w:r>
        <w:t xml:space="preserve"> </w:t>
      </w:r>
      <w:r w:rsidRPr="00B95A64">
        <w:t xml:space="preserve">The LSG has 15 members who are responsible for different working areas. </w:t>
      </w:r>
      <w:r>
        <w:t xml:space="preserve"> </w:t>
      </w:r>
      <w:r w:rsidRPr="00B95A64">
        <w:t>They represent the Antarctic research community from all career stages, disciplines and geographical regions.</w:t>
      </w:r>
      <w:r>
        <w:t xml:space="preserve"> </w:t>
      </w:r>
    </w:p>
    <w:p w14:paraId="75C89F9B" w14:textId="77777777" w:rsidR="00FB6F2E" w:rsidRPr="00B95A64" w:rsidRDefault="00FB6F2E" w:rsidP="00FB6F2E">
      <w:pPr>
        <w:pStyle w:val="ATSNormal"/>
      </w:pPr>
      <w:r>
        <w:t xml:space="preserve">More details are available at </w:t>
      </w:r>
      <w:hyperlink r:id="rId11" w:history="1">
        <w:r w:rsidRPr="007A3771">
          <w:rPr>
            <w:rStyle w:val="Hipervnculo"/>
          </w:rPr>
          <w:t>https://www.scar.org/capacity-building/edi/home/</w:t>
        </w:r>
      </w:hyperlink>
    </w:p>
    <w:p w14:paraId="2C9FF040" w14:textId="77777777" w:rsidR="00FB6F2E" w:rsidRPr="00B95A64" w:rsidRDefault="00FB6F2E" w:rsidP="00FB6F2E">
      <w:pPr>
        <w:pStyle w:val="ATSNormal"/>
      </w:pPr>
      <w:r w:rsidRPr="00B95A64">
        <w:t xml:space="preserve">This Paper is submitted by SCAR in recognition of priority 13 of the </w:t>
      </w:r>
      <w:r>
        <w:t xml:space="preserve">ATCM Multi-year </w:t>
      </w:r>
      <w:r w:rsidRPr="00B95A64">
        <w:t>Strategic Work Plan calling for Parties to</w:t>
      </w:r>
      <w:r>
        <w:t>:</w:t>
      </w:r>
    </w:p>
    <w:p w14:paraId="0ED0934E" w14:textId="77777777" w:rsidR="00FB6F2E" w:rsidRDefault="00FB6F2E" w:rsidP="00FB6F2E">
      <w:pPr>
        <w:pStyle w:val="ATSQuote"/>
      </w:pPr>
      <w:r w:rsidRPr="002A495F">
        <w:lastRenderedPageBreak/>
        <w:t>Address equality, diversity and inclusion issues, by promoting full participation of underrepresented groups in Antarctic science and operations activities across all Antarctic issues, including science, operations, policy and law</w:t>
      </w:r>
      <w:r>
        <w:t>.</w:t>
      </w:r>
    </w:p>
    <w:p w14:paraId="72AFD8D2" w14:textId="77777777" w:rsidR="00FB6F2E" w:rsidRPr="00B95A64" w:rsidRDefault="00FB6F2E" w:rsidP="00FB6F2E">
      <w:pPr>
        <w:pStyle w:val="ATSNormal"/>
      </w:pPr>
      <w:r w:rsidRPr="00B95A64">
        <w:t xml:space="preserve">For </w:t>
      </w:r>
      <w:r>
        <w:t>ATCM XLV (</w:t>
      </w:r>
      <w:r w:rsidRPr="00B95A64">
        <w:t>2023</w:t>
      </w:r>
      <w:r>
        <w:t>)</w:t>
      </w:r>
      <w:r w:rsidRPr="00B95A64">
        <w:t xml:space="preserve"> this called for </w:t>
      </w:r>
      <w:r>
        <w:t>“</w:t>
      </w:r>
      <w:r w:rsidRPr="0038652F">
        <w:rPr>
          <w:i/>
        </w:rPr>
        <w:t>Parties, Observers and Experts to share information on their plans on these issues</w:t>
      </w:r>
      <w:r>
        <w:t>”</w:t>
      </w:r>
      <w:r w:rsidRPr="002A495F">
        <w:t>.</w:t>
      </w:r>
      <w:r w:rsidRPr="00B95A64">
        <w:t xml:space="preserve"> </w:t>
      </w:r>
    </w:p>
    <w:p w14:paraId="5F1DE70D" w14:textId="77777777" w:rsidR="00FB6F2E" w:rsidRPr="00B95A64" w:rsidRDefault="00FB6F2E" w:rsidP="00FB6F2E">
      <w:pPr>
        <w:pStyle w:val="ATSNormal"/>
      </w:pPr>
      <w:r>
        <w:t xml:space="preserve">These statements have been taken into account in setting the priorities and future plans of the SCAR AG and are in line with the </w:t>
      </w:r>
      <w:r w:rsidRPr="00B95A64">
        <w:t>statement on diversity and inclusion from the Final Report of ATCM 44</w:t>
      </w:r>
      <w:r>
        <w:t>:</w:t>
      </w:r>
    </w:p>
    <w:p w14:paraId="1935B3D1" w14:textId="77777777" w:rsidR="00FB6F2E" w:rsidRPr="00B95A64" w:rsidRDefault="00FB6F2E" w:rsidP="00FB6F2E">
      <w:pPr>
        <w:pStyle w:val="ATSQuote"/>
      </w:pPr>
      <w:r w:rsidRPr="002A495F">
        <w:t>The ATCM highlighted the importance of ensuring that everyone working in Antarctica is safe, welcome, respected and free from discrimination. Participants affirmed their commitment to enhancing diversity and promoting an inclusive culture for everyone contributing to the work of the Antarctic Treaty system.</w:t>
      </w:r>
    </w:p>
    <w:p w14:paraId="3C402774" w14:textId="77777777" w:rsidR="00FB6F2E" w:rsidRPr="00B95A64" w:rsidRDefault="00FB6F2E" w:rsidP="00FB6F2E">
      <w:pPr>
        <w:pStyle w:val="ATSHeading2"/>
      </w:pPr>
      <w:r>
        <w:t xml:space="preserve">External </w:t>
      </w:r>
      <w:r w:rsidRPr="00B95A64">
        <w:t>Representation</w:t>
      </w:r>
    </w:p>
    <w:p w14:paraId="04364E68" w14:textId="77777777" w:rsidR="00FB6F2E" w:rsidRPr="00B95A64" w:rsidRDefault="00FB6F2E" w:rsidP="00FB6F2E">
      <w:pPr>
        <w:pStyle w:val="ATSNormal"/>
      </w:pPr>
      <w:r>
        <w:t xml:space="preserve">The </w:t>
      </w:r>
      <w:r w:rsidRPr="00B95A64">
        <w:t xml:space="preserve">SCAR EDI </w:t>
      </w:r>
      <w:r>
        <w:t>AG</w:t>
      </w:r>
      <w:r w:rsidRPr="00B95A64">
        <w:t xml:space="preserve"> includes representatives from </w:t>
      </w:r>
      <w:r>
        <w:t xml:space="preserve">the </w:t>
      </w:r>
      <w:r w:rsidRPr="00B95A64">
        <w:t>Association of Polar Earl</w:t>
      </w:r>
      <w:r>
        <w:t xml:space="preserve">y </w:t>
      </w:r>
      <w:r w:rsidRPr="00B95A64">
        <w:t>Career Scientists</w:t>
      </w:r>
      <w:r>
        <w:t xml:space="preserve"> (</w:t>
      </w:r>
      <w:r w:rsidRPr="00B95A64">
        <w:t xml:space="preserve">APECS), </w:t>
      </w:r>
      <w:r>
        <w:t xml:space="preserve">the </w:t>
      </w:r>
      <w:r w:rsidRPr="00B95A64">
        <w:t xml:space="preserve">Southern Ocean Observing System </w:t>
      </w:r>
      <w:r>
        <w:t>(</w:t>
      </w:r>
      <w:r w:rsidRPr="00B95A64">
        <w:t>SOOS</w:t>
      </w:r>
      <w:r>
        <w:t>)</w:t>
      </w:r>
      <w:r w:rsidRPr="00B95A64">
        <w:t xml:space="preserve"> as well as </w:t>
      </w:r>
      <w:r>
        <w:t xml:space="preserve">the </w:t>
      </w:r>
      <w:r w:rsidRPr="00B95A64">
        <w:t>Council of Managers of National Antarctic Programs</w:t>
      </w:r>
      <w:r>
        <w:t xml:space="preserve"> (</w:t>
      </w:r>
      <w:r w:rsidRPr="00B95A64">
        <w:t>COMNAP</w:t>
      </w:r>
      <w:r>
        <w:t>)</w:t>
      </w:r>
      <w:r w:rsidRPr="00B95A64">
        <w:t xml:space="preserve">. </w:t>
      </w:r>
      <w:r>
        <w:t xml:space="preserve"> In addition,</w:t>
      </w:r>
      <w:r w:rsidRPr="00B95A64">
        <w:t xml:space="preserve"> members of the SCAR EDI </w:t>
      </w:r>
      <w:r>
        <w:t>AG</w:t>
      </w:r>
      <w:r w:rsidRPr="00B95A64">
        <w:t xml:space="preserve"> are active in other EDI initiatives such as the International Science Council (ISC) Standing Committee for Gender Equality in Science (SCGES)</w:t>
      </w:r>
      <w:r>
        <w:t xml:space="preserve"> and the SOOS Working Group on EDI issues</w:t>
      </w:r>
      <w:r w:rsidRPr="00B95A64">
        <w:t>.</w:t>
      </w:r>
    </w:p>
    <w:p w14:paraId="326AA747" w14:textId="77777777" w:rsidR="00FB6F2E" w:rsidRPr="00B95A64" w:rsidRDefault="00FB6F2E" w:rsidP="00FB6F2E">
      <w:pPr>
        <w:pStyle w:val="ATSHeading2"/>
      </w:pPr>
      <w:r w:rsidRPr="00B95A64">
        <w:t>Recent Activities</w:t>
      </w:r>
    </w:p>
    <w:p w14:paraId="40A00AD0" w14:textId="77777777" w:rsidR="00FB6F2E" w:rsidRDefault="00FB6F2E" w:rsidP="00FB6F2E">
      <w:pPr>
        <w:pStyle w:val="ATSNormal"/>
      </w:pPr>
      <w:r>
        <w:t xml:space="preserve">Building on the activities suggested by the scoping group, the EDI Action Group has added further areas of work and below we summarise these ongoing activities. </w:t>
      </w:r>
    </w:p>
    <w:p w14:paraId="56CB93FE" w14:textId="77777777" w:rsidR="00FB6F2E" w:rsidRDefault="00FB6F2E" w:rsidP="00FB6F2E">
      <w:pPr>
        <w:pStyle w:val="ATSNormal"/>
      </w:pPr>
      <w:r>
        <w:t>One of the first activities undertaken by the AG was to review all of the existing data available from SCAR Capacity Building activities from an EDI perspective.  This was</w:t>
      </w:r>
      <w:r w:rsidRPr="00B95A64">
        <w:t xml:space="preserve"> successfully co</w:t>
      </w:r>
      <w:r>
        <w:t>mplet</w:t>
      </w:r>
      <w:r w:rsidRPr="00B95A64">
        <w:t>ed</w:t>
      </w:r>
      <w:r>
        <w:t>, and</w:t>
      </w:r>
      <w:r w:rsidRPr="00B95A64">
        <w:t xml:space="preserve"> a </w:t>
      </w:r>
      <w:r>
        <w:t xml:space="preserve">paper to be submitted to a </w:t>
      </w:r>
      <w:r w:rsidRPr="00B95A64">
        <w:t xml:space="preserve">peer-reviewed </w:t>
      </w:r>
      <w:r>
        <w:t xml:space="preserve">journal on this activity is currently in preparation. </w:t>
      </w:r>
    </w:p>
    <w:p w14:paraId="5AF96D95" w14:textId="77777777" w:rsidR="00FB6F2E" w:rsidRDefault="00FB6F2E" w:rsidP="00FB6F2E">
      <w:pPr>
        <w:pStyle w:val="ATSNormal"/>
      </w:pPr>
      <w:r w:rsidRPr="0061048D">
        <w:t>A number of activities relating to the 2022 SCAR Open Science Conference</w:t>
      </w:r>
      <w:r>
        <w:t xml:space="preserve"> (OSC)</w:t>
      </w:r>
      <w:r w:rsidRPr="0061048D">
        <w:t xml:space="preserve"> </w:t>
      </w:r>
      <w:r>
        <w:t>(</w:t>
      </w:r>
      <w:hyperlink r:id="rId12" w:history="1">
        <w:r w:rsidRPr="00BE3D55">
          <w:rPr>
            <w:rStyle w:val="Hipervnculo"/>
          </w:rPr>
          <w:t>https://scar2022.org/</w:t>
        </w:r>
      </w:hyperlink>
      <w:r>
        <w:t xml:space="preserve">) </w:t>
      </w:r>
      <w:r w:rsidRPr="0061048D">
        <w:t xml:space="preserve">were undertaken. </w:t>
      </w:r>
      <w:r>
        <w:t xml:space="preserve"> </w:t>
      </w:r>
      <w:r w:rsidRPr="0061048D">
        <w:t>For the first time</w:t>
      </w:r>
      <w:r>
        <w:t>,</w:t>
      </w:r>
      <w:r w:rsidRPr="0061048D">
        <w:t xml:space="preserve"> the </w:t>
      </w:r>
      <w:r>
        <w:t>AG</w:t>
      </w:r>
      <w:r w:rsidRPr="0061048D">
        <w:t xml:space="preserve"> was </w:t>
      </w:r>
      <w:r>
        <w:t>represent</w:t>
      </w:r>
      <w:r w:rsidRPr="0061048D">
        <w:t xml:space="preserve">ed </w:t>
      </w:r>
      <w:r>
        <w:t>o</w:t>
      </w:r>
      <w:r w:rsidRPr="0061048D">
        <w:t xml:space="preserve">n the </w:t>
      </w:r>
      <w:r>
        <w:t>OSC’s International Science Organising</w:t>
      </w:r>
      <w:r w:rsidRPr="0061048D">
        <w:t xml:space="preserve"> </w:t>
      </w:r>
      <w:r>
        <w:t xml:space="preserve">Committee to help ensure </w:t>
      </w:r>
      <w:r w:rsidRPr="0061048D">
        <w:t xml:space="preserve">the involvement </w:t>
      </w:r>
      <w:r>
        <w:t>of</w:t>
      </w:r>
      <w:r w:rsidRPr="0061048D">
        <w:t xml:space="preserve"> </w:t>
      </w:r>
      <w:r>
        <w:t>E</w:t>
      </w:r>
      <w:r w:rsidRPr="0061048D">
        <w:t xml:space="preserve">arly </w:t>
      </w:r>
      <w:r>
        <w:t>C</w:t>
      </w:r>
      <w:r w:rsidRPr="0061048D">
        <w:t xml:space="preserve">areer </w:t>
      </w:r>
      <w:r>
        <w:t>Researchers</w:t>
      </w:r>
      <w:r w:rsidRPr="0061048D">
        <w:t xml:space="preserve"> and to </w:t>
      </w:r>
      <w:r>
        <w:t>help deliver</w:t>
      </w:r>
      <w:r w:rsidRPr="0061048D">
        <w:t xml:space="preserve"> a good balance between gender, age and </w:t>
      </w:r>
      <w:r>
        <w:t xml:space="preserve">ethnicity in, for example, invited </w:t>
      </w:r>
      <w:r w:rsidRPr="0061048D">
        <w:t>speakers and session conveners.</w:t>
      </w:r>
      <w:r>
        <w:t xml:space="preserve">  The AG</w:t>
      </w:r>
      <w:r w:rsidRPr="0061048D">
        <w:t xml:space="preserve"> will also </w:t>
      </w:r>
      <w:r>
        <w:t xml:space="preserve">be </w:t>
      </w:r>
      <w:r w:rsidRPr="0061048D">
        <w:t xml:space="preserve">involved in </w:t>
      </w:r>
      <w:r>
        <w:t>the planning of</w:t>
      </w:r>
      <w:r w:rsidRPr="0061048D">
        <w:t xml:space="preserve"> the next </w:t>
      </w:r>
      <w:r>
        <w:t>OSC</w:t>
      </w:r>
      <w:r w:rsidRPr="0061048D">
        <w:t xml:space="preserve"> in 2024</w:t>
      </w:r>
      <w:r>
        <w:t xml:space="preserve">. </w:t>
      </w:r>
    </w:p>
    <w:p w14:paraId="2DEDE611" w14:textId="77777777" w:rsidR="00FB6F2E" w:rsidRDefault="00FB6F2E" w:rsidP="00FB6F2E">
      <w:pPr>
        <w:pStyle w:val="ATSNormal"/>
      </w:pPr>
      <w:r>
        <w:t xml:space="preserve">Another activity led by the AG was the </w:t>
      </w:r>
      <w:r w:rsidRPr="00B95A64">
        <w:t>creat</w:t>
      </w:r>
      <w:r>
        <w:t>ion</w:t>
      </w:r>
      <w:r w:rsidRPr="00B95A64">
        <w:t xml:space="preserve"> of a </w:t>
      </w:r>
      <w:r w:rsidRPr="00F56713">
        <w:t>demographic survey</w:t>
      </w:r>
      <w:r w:rsidRPr="00B95A64">
        <w:t xml:space="preserve"> for the SCAR community to be rolled out as part of the OSC. </w:t>
      </w:r>
      <w:r>
        <w:t xml:space="preserve"> The AG worked with the SCAR Secretariat and local organisers to develop and implement the survey </w:t>
      </w:r>
      <w:r w:rsidRPr="00B95A64">
        <w:t>as part of the registration process</w:t>
      </w:r>
      <w:r>
        <w:t>.</w:t>
      </w:r>
      <w:r w:rsidRPr="00B95A64">
        <w:t xml:space="preserve"> </w:t>
      </w:r>
      <w:r>
        <w:t xml:space="preserve"> </w:t>
      </w:r>
      <w:r w:rsidRPr="00B95A64">
        <w:t>The initial survey was filled out by over 700 participants</w:t>
      </w:r>
      <w:r>
        <w:t xml:space="preserve"> and covered</w:t>
      </w:r>
      <w:r w:rsidRPr="00B95A64">
        <w:t xml:space="preserve"> questions concerning </w:t>
      </w:r>
      <w:r>
        <w:t>career stage</w:t>
      </w:r>
      <w:r w:rsidRPr="00B95A64">
        <w:t>, age, gender, nationality and race/ethnicity</w:t>
      </w:r>
      <w:r>
        <w:t xml:space="preserve">, as well as </w:t>
      </w:r>
      <w:r w:rsidRPr="00B95A64">
        <w:t xml:space="preserve">research background </w:t>
      </w:r>
      <w:r>
        <w:t xml:space="preserve">and </w:t>
      </w:r>
      <w:r w:rsidRPr="00B95A64">
        <w:t>partic</w:t>
      </w:r>
      <w:r>
        <w:t>i</w:t>
      </w:r>
      <w:r w:rsidRPr="00B95A64">
        <w:t xml:space="preserve">pation </w:t>
      </w:r>
      <w:r>
        <w:t xml:space="preserve">level </w:t>
      </w:r>
      <w:r w:rsidRPr="00B95A64">
        <w:t>(presenter, co-author, etc.)</w:t>
      </w:r>
      <w:r>
        <w:t xml:space="preserve">.  </w:t>
      </w:r>
      <w:r w:rsidRPr="00B95A64">
        <w:t xml:space="preserve">All questions </w:t>
      </w:r>
      <w:r>
        <w:t xml:space="preserve">were </w:t>
      </w:r>
      <w:r w:rsidRPr="00B95A64">
        <w:t>voluntary</w:t>
      </w:r>
      <w:r>
        <w:t xml:space="preserve"> and further responses were gathered in a post-conference poll.  The AG will use this information both to gauge diversity and inclusion as it relates to the OSC, but also to further refine survey methodology for future SCAR meetings. </w:t>
      </w:r>
    </w:p>
    <w:p w14:paraId="1A9FD419" w14:textId="77777777" w:rsidR="00FB6F2E" w:rsidRDefault="00FB6F2E" w:rsidP="00FB6F2E">
      <w:pPr>
        <w:pStyle w:val="ATSNormal"/>
      </w:pPr>
      <w:r>
        <w:t>During the OSC itself, the AG helped to organise and was actively involved in</w:t>
      </w:r>
      <w:r w:rsidRPr="0061048D">
        <w:t xml:space="preserve"> two sessions dedicated to EDI topics</w:t>
      </w:r>
      <w:r>
        <w:t>, as well as dedicated workshops</w:t>
      </w:r>
      <w:r w:rsidRPr="0061048D">
        <w:t xml:space="preserve">. </w:t>
      </w:r>
      <w:r>
        <w:t xml:space="preserve"> </w:t>
      </w:r>
      <w:r w:rsidRPr="0061048D">
        <w:t>The sessions were very well attended and had speakers from many different EDI</w:t>
      </w:r>
      <w:r>
        <w:t>-</w:t>
      </w:r>
      <w:r w:rsidRPr="0061048D">
        <w:t xml:space="preserve">related fields. </w:t>
      </w:r>
      <w:r>
        <w:t xml:space="preserve"> Recordings are available from the SCAR YouTube channel (</w:t>
      </w:r>
      <w:hyperlink r:id="rId13" w:history="1">
        <w:r w:rsidRPr="00F47A45">
          <w:rPr>
            <w:rStyle w:val="Hipervnculo"/>
          </w:rPr>
          <w:t>https://www.youtube.com/@scar-antarctica/about</w:t>
        </w:r>
      </w:hyperlink>
      <w:r>
        <w:t>).</w:t>
      </w:r>
    </w:p>
    <w:p w14:paraId="00988639" w14:textId="77777777" w:rsidR="00FB6F2E" w:rsidRPr="00F74C0F" w:rsidRDefault="00FB6F2E" w:rsidP="00FB6F2E">
      <w:pPr>
        <w:pStyle w:val="ATSNormal"/>
      </w:pPr>
      <w:r w:rsidRPr="00F74C0F">
        <w:t>A significant theme emerging during the OSC was the need to facilitate safe space discussion groups and identify the most effective platforms to do so</w:t>
      </w:r>
      <w:r>
        <w:t>.</w:t>
      </w:r>
      <w:r w:rsidRPr="00F74C0F">
        <w:t xml:space="preserve"> </w:t>
      </w:r>
      <w:r>
        <w:t xml:space="preserve"> T</w:t>
      </w:r>
      <w:r w:rsidRPr="00F74C0F">
        <w:t xml:space="preserve">his has been added to the list of </w:t>
      </w:r>
      <w:r>
        <w:t>AG</w:t>
      </w:r>
      <w:r w:rsidRPr="00F74C0F">
        <w:t xml:space="preserve"> priorities. </w:t>
      </w:r>
    </w:p>
    <w:p w14:paraId="7661E297" w14:textId="77777777" w:rsidR="00FB6F2E" w:rsidRPr="00B95A64" w:rsidRDefault="00FB6F2E" w:rsidP="00FB6F2E">
      <w:pPr>
        <w:pStyle w:val="ATSNormal"/>
      </w:pPr>
      <w:r w:rsidRPr="00F74C0F">
        <w:lastRenderedPageBreak/>
        <w:t xml:space="preserve">A draft SCAR Code of Conduct </w:t>
      </w:r>
      <w:r>
        <w:t xml:space="preserve">on EDI issues </w:t>
      </w:r>
      <w:r w:rsidRPr="00F74C0F">
        <w:t>has been created</w:t>
      </w:r>
      <w:r>
        <w:t>,</w:t>
      </w:r>
      <w:r w:rsidRPr="00F74C0F">
        <w:t xml:space="preserve"> and is being reviewed and </w:t>
      </w:r>
      <w:r>
        <w:t xml:space="preserve">shared beyond the AG </w:t>
      </w:r>
      <w:r w:rsidRPr="00F74C0F">
        <w:t>with</w:t>
      </w:r>
      <w:r>
        <w:t xml:space="preserve"> </w:t>
      </w:r>
      <w:r w:rsidRPr="00F74C0F">
        <w:t>EDI</w:t>
      </w:r>
      <w:r>
        <w:t xml:space="preserve"> </w:t>
      </w:r>
      <w:r w:rsidRPr="00F74C0F">
        <w:t>professionals</w:t>
      </w:r>
      <w:r>
        <w:t>,</w:t>
      </w:r>
      <w:r w:rsidRPr="00F74C0F">
        <w:t xml:space="preserve"> along with a community glossary of terms that explain</w:t>
      </w:r>
      <w:r>
        <w:t>s</w:t>
      </w:r>
      <w:r w:rsidRPr="00F74C0F">
        <w:t xml:space="preserve"> the language used in the policy</w:t>
      </w:r>
      <w:r>
        <w:t>.</w:t>
      </w:r>
      <w:r w:rsidRPr="000418BE">
        <w:t xml:space="preserve"> </w:t>
      </w:r>
      <w:r>
        <w:t xml:space="preserve"> </w:t>
      </w:r>
      <w:r w:rsidRPr="00B95A64">
        <w:t xml:space="preserve">It also includes an EDI statement </w:t>
      </w:r>
      <w:r>
        <w:t xml:space="preserve">for SCAR </w:t>
      </w:r>
      <w:r w:rsidRPr="00B95A64">
        <w:t>which will be developed through different community engagement activities</w:t>
      </w:r>
      <w:r>
        <w:t>.</w:t>
      </w:r>
    </w:p>
    <w:p w14:paraId="243EA94E" w14:textId="77777777" w:rsidR="00FB6F2E" w:rsidRPr="00B95A64" w:rsidRDefault="00FB6F2E" w:rsidP="00FB6F2E">
      <w:pPr>
        <w:pStyle w:val="ATSNormal"/>
      </w:pPr>
      <w:r w:rsidRPr="00B95A64">
        <w:t>To d</w:t>
      </w:r>
      <w:r>
        <w:t>issemina</w:t>
      </w:r>
      <w:r w:rsidRPr="00B95A64">
        <w:t>te the work of</w:t>
      </w:r>
      <w:r>
        <w:t xml:space="preserve"> </w:t>
      </w:r>
      <w:r w:rsidRPr="00B95A64">
        <w:t xml:space="preserve">the </w:t>
      </w:r>
      <w:r>
        <w:t>AG</w:t>
      </w:r>
      <w:r w:rsidRPr="00B95A64">
        <w:t xml:space="preserve"> to the wider SCAR community as well as to other</w:t>
      </w:r>
      <w:r>
        <w:t xml:space="preserve"> polar and non-polar </w:t>
      </w:r>
      <w:r w:rsidRPr="00B95A64">
        <w:t>organi</w:t>
      </w:r>
      <w:r>
        <w:t>s</w:t>
      </w:r>
      <w:r w:rsidRPr="00B95A64">
        <w:t>ations</w:t>
      </w:r>
      <w:r>
        <w:t>,</w:t>
      </w:r>
      <w:r w:rsidRPr="00B95A64">
        <w:t xml:space="preserve"> </w:t>
      </w:r>
      <w:r>
        <w:t>a range of</w:t>
      </w:r>
      <w:r w:rsidRPr="00B95A64">
        <w:t xml:space="preserve"> </w:t>
      </w:r>
      <w:r w:rsidRPr="008C2A24">
        <w:t>outreach activities</w:t>
      </w:r>
      <w:r w:rsidRPr="00B95A64">
        <w:t xml:space="preserve"> ha</w:t>
      </w:r>
      <w:r>
        <w:t>s</w:t>
      </w:r>
      <w:r w:rsidRPr="00B95A64">
        <w:t xml:space="preserve"> been planne</w:t>
      </w:r>
      <w:r>
        <w:t>d.  For example, i</w:t>
      </w:r>
      <w:r w:rsidRPr="000418BE">
        <w:t xml:space="preserve">n November 2022, the </w:t>
      </w:r>
      <w:r>
        <w:t>AG</w:t>
      </w:r>
      <w:r w:rsidRPr="000418BE">
        <w:t xml:space="preserve"> celebrated the third international Polar Pride Day along with many other</w:t>
      </w:r>
      <w:r>
        <w:t xml:space="preserve"> organisations</w:t>
      </w:r>
      <w:r w:rsidRPr="000418BE">
        <w:t>.</w:t>
      </w:r>
      <w:r>
        <w:t xml:space="preserve"> </w:t>
      </w:r>
      <w:r w:rsidRPr="00B95A64">
        <w:rPr>
          <w:i/>
        </w:rPr>
        <w:t xml:space="preserve"> </w:t>
      </w:r>
      <w:r>
        <w:t>In addition,</w:t>
      </w:r>
      <w:r w:rsidRPr="00B95A64">
        <w:t xml:space="preserve"> campaigns for </w:t>
      </w:r>
      <w:r>
        <w:t>“W</w:t>
      </w:r>
      <w:r w:rsidRPr="00B95A64">
        <w:t>omen and</w:t>
      </w:r>
      <w:r>
        <w:t xml:space="preserve"> G</w:t>
      </w:r>
      <w:r w:rsidRPr="00B95A64">
        <w:t>irls in Science Day</w:t>
      </w:r>
      <w:r>
        <w:t>”</w:t>
      </w:r>
      <w:r w:rsidRPr="00B95A64">
        <w:t xml:space="preserve"> proposed by the United Nations have been launched</w:t>
      </w:r>
      <w:r>
        <w:t xml:space="preserve"> and will be supported by the AG</w:t>
      </w:r>
      <w:r w:rsidRPr="00B95A64">
        <w:t>.</w:t>
      </w:r>
    </w:p>
    <w:p w14:paraId="12F1CA50" w14:textId="77777777" w:rsidR="00FB6F2E" w:rsidRPr="00B95A64" w:rsidRDefault="00FB6F2E" w:rsidP="00FB6F2E">
      <w:pPr>
        <w:pStyle w:val="ATSNormal"/>
      </w:pPr>
      <w:r>
        <w:t xml:space="preserve">To further develop its relationship with the </w:t>
      </w:r>
      <w:r w:rsidRPr="00B95A64">
        <w:t>International Science Council</w:t>
      </w:r>
      <w:r>
        <w:t xml:space="preserve">’s </w:t>
      </w:r>
      <w:r w:rsidRPr="00B95A64">
        <w:t>Standing Committee for Gender Equality in Science</w:t>
      </w:r>
      <w:r>
        <w:t xml:space="preserve">, the AG is planning a webinar to highlight SCAR experiences in dealing with EDI issues, to take place in June 2023. </w:t>
      </w:r>
    </w:p>
    <w:p w14:paraId="60EB22A5" w14:textId="77777777" w:rsidR="00FB6F2E" w:rsidRPr="00B95A64" w:rsidRDefault="00FB6F2E" w:rsidP="00FB6F2E">
      <w:pPr>
        <w:pStyle w:val="ATSNormal"/>
      </w:pPr>
      <w:r>
        <w:t xml:space="preserve">The AG has also developed </w:t>
      </w:r>
      <w:r w:rsidRPr="00B95A64">
        <w:t xml:space="preserve">an </w:t>
      </w:r>
      <w:r w:rsidRPr="007E4C89">
        <w:t>EDI calendar</w:t>
      </w:r>
      <w:r w:rsidRPr="00B95A64">
        <w:t xml:space="preserve"> </w:t>
      </w:r>
      <w:r>
        <w:t>t</w:t>
      </w:r>
      <w:r w:rsidRPr="00B95A64">
        <w:t xml:space="preserve">o </w:t>
      </w:r>
      <w:r>
        <w:t>enhance</w:t>
      </w:r>
      <w:r w:rsidRPr="00B95A64">
        <w:t xml:space="preserve"> aware</w:t>
      </w:r>
      <w:r>
        <w:t>ness</w:t>
      </w:r>
      <w:r w:rsidRPr="00B95A64">
        <w:t xml:space="preserve"> of EDI</w:t>
      </w:r>
      <w:r>
        <w:t>-</w:t>
      </w:r>
      <w:r w:rsidRPr="00B95A64">
        <w:t>relevant events from other</w:t>
      </w:r>
      <w:r>
        <w:t xml:space="preserve"> organisations,</w:t>
      </w:r>
      <w:r w:rsidRPr="00B95A64">
        <w:t xml:space="preserve"> including online, hybrid as well as in-person conferences, webinars, activities and more. </w:t>
      </w:r>
      <w:r>
        <w:t xml:space="preserve"> </w:t>
      </w:r>
      <w:r w:rsidRPr="00B95A64">
        <w:t>This calend</w:t>
      </w:r>
      <w:r>
        <w:t>a</w:t>
      </w:r>
      <w:r w:rsidRPr="00B95A64">
        <w:t xml:space="preserve">r is regularly </w:t>
      </w:r>
      <w:r>
        <w:t xml:space="preserve">being </w:t>
      </w:r>
      <w:r w:rsidRPr="00B95A64">
        <w:t xml:space="preserve">updated. </w:t>
      </w:r>
    </w:p>
    <w:p w14:paraId="379D0E00" w14:textId="77777777" w:rsidR="00FB6F2E" w:rsidRDefault="00FB6F2E" w:rsidP="00FB6F2E">
      <w:pPr>
        <w:pStyle w:val="ATSNormal"/>
      </w:pPr>
    </w:p>
    <w:p w14:paraId="1F2EEBB8" w14:textId="77777777" w:rsidR="00FB6F2E" w:rsidRPr="00B95A64" w:rsidRDefault="00FB6F2E" w:rsidP="00FB6F2E">
      <w:pPr>
        <w:pStyle w:val="ATSNormal"/>
      </w:pPr>
    </w:p>
    <w:p w14:paraId="0277C285" w14:textId="77777777" w:rsidR="00FB6F2E" w:rsidRDefault="00FB6F2E" w:rsidP="00952E9F"/>
    <w:sectPr w:rsidR="00FB6F2E"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0868D" w14:textId="77777777" w:rsidR="00000000" w:rsidRDefault="00FB6F2E">
      <w:r>
        <w:separator/>
      </w:r>
    </w:p>
  </w:endnote>
  <w:endnote w:type="continuationSeparator" w:id="0">
    <w:p w14:paraId="584883A7" w14:textId="77777777" w:rsidR="00000000" w:rsidRDefault="00FB6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6FAA" w14:textId="77777777" w:rsidR="00FA0B9F" w:rsidRDefault="00FB6F2E" w:rsidP="00CF5C82">
    <w:pPr>
      <w:framePr w:wrap="around" w:vAnchor="text" w:hAnchor="margin" w:xAlign="right" w:y="1"/>
    </w:pPr>
    <w:r>
      <w:fldChar w:fldCharType="begin"/>
    </w:r>
    <w:r>
      <w:instrText xml:space="preserve">PAGE  </w:instrText>
    </w:r>
    <w:r>
      <w:fldChar w:fldCharType="separate"/>
    </w:r>
    <w:r>
      <w:fldChar w:fldCharType="end"/>
    </w:r>
  </w:p>
  <w:p w14:paraId="19F37F56" w14:textId="77777777" w:rsidR="00FA0B9F" w:rsidRDefault="00FB6F2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914C" w14:textId="77777777" w:rsidR="00FA0B9F" w:rsidRDefault="00FB6F2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DFDDA56" w14:textId="3E98A84A" w:rsidR="00FA0B9F" w:rsidRDefault="00FB6F2E" w:rsidP="00FB6F2E">
    <w:pP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AA79A" w14:textId="77777777" w:rsidR="00E311C9" w:rsidRDefault="00FB6F2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80CAB98" w14:textId="77777777" w:rsidR="00E311C9" w:rsidRDefault="00FB6F2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C0E8D" w14:textId="77777777" w:rsidR="00000000" w:rsidRDefault="00FB6F2E">
      <w:r>
        <w:separator/>
      </w:r>
    </w:p>
  </w:footnote>
  <w:footnote w:type="continuationSeparator" w:id="0">
    <w:p w14:paraId="4B973E09" w14:textId="77777777" w:rsidR="00000000" w:rsidRDefault="00FB6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4C52BF" w14:paraId="5FECF0AB" w14:textId="77777777" w:rsidTr="002E12EC">
      <w:trPr>
        <w:trHeight w:val="344"/>
        <w:jc w:val="center"/>
      </w:trPr>
      <w:tc>
        <w:tcPr>
          <w:tcW w:w="5495" w:type="dxa"/>
        </w:tcPr>
        <w:p w14:paraId="1DD066DB" w14:textId="77777777" w:rsidR="00DB7C09" w:rsidRDefault="00FB6F2E" w:rsidP="00F968D4"/>
      </w:tc>
      <w:tc>
        <w:tcPr>
          <w:tcW w:w="4253" w:type="dxa"/>
          <w:gridSpan w:val="2"/>
        </w:tcPr>
        <w:p w14:paraId="5F06A876" w14:textId="77777777" w:rsidR="00DB7C09" w:rsidRPr="00BD47E4" w:rsidRDefault="00FB6F2E" w:rsidP="002A07BC">
          <w:pPr>
            <w:jc w:val="right"/>
            <w:rPr>
              <w:b/>
              <w:sz w:val="32"/>
              <w:szCs w:val="32"/>
            </w:rPr>
          </w:pPr>
          <w:bookmarkStart w:id="2" w:name="type"/>
          <w:r w:rsidRPr="00BD47E4">
            <w:rPr>
              <w:b/>
              <w:sz w:val="32"/>
              <w:szCs w:val="32"/>
            </w:rPr>
            <w:t>IP</w:t>
          </w:r>
          <w:bookmarkEnd w:id="2"/>
        </w:p>
      </w:tc>
      <w:tc>
        <w:tcPr>
          <w:tcW w:w="1524" w:type="dxa"/>
          <w:gridSpan w:val="2"/>
        </w:tcPr>
        <w:p w14:paraId="1D79ACF5" w14:textId="77777777" w:rsidR="00DB7C09" w:rsidRPr="00BD47E4" w:rsidRDefault="00FB6F2E" w:rsidP="00DB7C09">
          <w:pPr>
            <w:rPr>
              <w:b/>
              <w:sz w:val="32"/>
              <w:szCs w:val="32"/>
            </w:rPr>
          </w:pPr>
          <w:bookmarkStart w:id="3" w:name="number"/>
          <w:r w:rsidRPr="00BD47E4">
            <w:rPr>
              <w:b/>
              <w:sz w:val="32"/>
              <w:szCs w:val="32"/>
            </w:rPr>
            <w:t>77</w:t>
          </w:r>
          <w:bookmarkEnd w:id="3"/>
        </w:p>
      </w:tc>
    </w:tr>
    <w:tr w:rsidR="004C52BF" w14:paraId="45C96F94" w14:textId="77777777" w:rsidTr="002E12EC">
      <w:trPr>
        <w:trHeight w:val="2165"/>
        <w:jc w:val="center"/>
      </w:trPr>
      <w:tc>
        <w:tcPr>
          <w:tcW w:w="5495" w:type="dxa"/>
        </w:tcPr>
        <w:p w14:paraId="1FD9BCC5" w14:textId="77777777" w:rsidR="00490760" w:rsidRPr="00EE4D48" w:rsidRDefault="00FB6F2E" w:rsidP="002A07BC">
          <w:pPr>
            <w:rPr>
              <w:b/>
              <w:sz w:val="28"/>
              <w:szCs w:val="28"/>
            </w:rPr>
          </w:pPr>
          <w:r>
            <w:rPr>
              <w:noProof/>
            </w:rPr>
            <w:drawing>
              <wp:inline distT="0" distB="0" distL="0" distR="0" wp14:anchorId="6B46E26B" wp14:editId="1969137E">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94793"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F2B9393" w14:textId="77777777" w:rsidR="00490760" w:rsidRPr="00FE5146" w:rsidRDefault="00FB6F2E" w:rsidP="00490760">
          <w:pPr>
            <w:jc w:val="right"/>
            <w:rPr>
              <w:sz w:val="144"/>
              <w:szCs w:val="144"/>
            </w:rPr>
          </w:pPr>
          <w:r w:rsidRPr="00FE5146">
            <w:rPr>
              <w:sz w:val="144"/>
              <w:szCs w:val="144"/>
            </w:rPr>
            <w:t>ENG</w:t>
          </w:r>
        </w:p>
      </w:tc>
    </w:tr>
    <w:tr w:rsidR="004C52BF" w14:paraId="2452E81D" w14:textId="77777777" w:rsidTr="002E12EC">
      <w:trPr>
        <w:trHeight w:val="409"/>
        <w:jc w:val="center"/>
      </w:trPr>
      <w:tc>
        <w:tcPr>
          <w:tcW w:w="8500" w:type="dxa"/>
          <w:gridSpan w:val="2"/>
        </w:tcPr>
        <w:p w14:paraId="5BCA604C" w14:textId="77777777" w:rsidR="00BD47E4" w:rsidRDefault="00FB6F2E" w:rsidP="002C30DA">
          <w:pPr>
            <w:jc w:val="right"/>
          </w:pPr>
          <w:r>
            <w:t>Agenda Item:</w:t>
          </w:r>
        </w:p>
      </w:tc>
      <w:tc>
        <w:tcPr>
          <w:tcW w:w="2382" w:type="dxa"/>
          <w:gridSpan w:val="2"/>
        </w:tcPr>
        <w:p w14:paraId="7DDD3426" w14:textId="77777777" w:rsidR="00BD47E4" w:rsidRDefault="00FB6F2E" w:rsidP="002C30DA">
          <w:pPr>
            <w:jc w:val="right"/>
          </w:pPr>
          <w:bookmarkStart w:id="4" w:name="agenda"/>
          <w:r>
            <w:t>ATCM 15</w:t>
          </w:r>
          <w:bookmarkEnd w:id="4"/>
        </w:p>
      </w:tc>
      <w:tc>
        <w:tcPr>
          <w:tcW w:w="390" w:type="dxa"/>
        </w:tcPr>
        <w:p w14:paraId="2A268F44" w14:textId="77777777" w:rsidR="00BD47E4" w:rsidRDefault="00FB6F2E" w:rsidP="00387A65">
          <w:pPr>
            <w:jc w:val="right"/>
          </w:pPr>
        </w:p>
      </w:tc>
    </w:tr>
    <w:tr w:rsidR="004C52BF" w14:paraId="43479EA5" w14:textId="77777777" w:rsidTr="002E12EC">
      <w:trPr>
        <w:trHeight w:val="397"/>
        <w:jc w:val="center"/>
      </w:trPr>
      <w:tc>
        <w:tcPr>
          <w:tcW w:w="8500" w:type="dxa"/>
          <w:gridSpan w:val="2"/>
        </w:tcPr>
        <w:p w14:paraId="1B9F7428" w14:textId="77777777" w:rsidR="00BD47E4" w:rsidRDefault="00FB6F2E" w:rsidP="002C30DA">
          <w:pPr>
            <w:jc w:val="right"/>
          </w:pPr>
          <w:r>
            <w:t>Presented by:</w:t>
          </w:r>
        </w:p>
      </w:tc>
      <w:tc>
        <w:tcPr>
          <w:tcW w:w="2382" w:type="dxa"/>
          <w:gridSpan w:val="2"/>
        </w:tcPr>
        <w:p w14:paraId="4F37F148" w14:textId="77777777" w:rsidR="00BD47E4" w:rsidRDefault="00FB6F2E" w:rsidP="002C30DA">
          <w:pPr>
            <w:jc w:val="right"/>
          </w:pPr>
          <w:bookmarkStart w:id="5" w:name="party"/>
          <w:r>
            <w:t>SCAR</w:t>
          </w:r>
          <w:bookmarkEnd w:id="5"/>
        </w:p>
      </w:tc>
      <w:tc>
        <w:tcPr>
          <w:tcW w:w="390" w:type="dxa"/>
        </w:tcPr>
        <w:p w14:paraId="30302D53" w14:textId="77777777" w:rsidR="00BD47E4" w:rsidRDefault="00FB6F2E" w:rsidP="00387A65">
          <w:pPr>
            <w:jc w:val="right"/>
          </w:pPr>
        </w:p>
      </w:tc>
    </w:tr>
    <w:tr w:rsidR="004C52BF" w14:paraId="0EB3C6AB" w14:textId="77777777" w:rsidTr="002E12EC">
      <w:trPr>
        <w:trHeight w:val="409"/>
        <w:jc w:val="center"/>
      </w:trPr>
      <w:tc>
        <w:tcPr>
          <w:tcW w:w="8500" w:type="dxa"/>
          <w:gridSpan w:val="2"/>
        </w:tcPr>
        <w:p w14:paraId="2D9E0373" w14:textId="77777777" w:rsidR="00BD47E4" w:rsidRDefault="00FB6F2E" w:rsidP="002C30DA">
          <w:pPr>
            <w:jc w:val="right"/>
          </w:pPr>
          <w:r>
            <w:t>Original:</w:t>
          </w:r>
        </w:p>
      </w:tc>
      <w:tc>
        <w:tcPr>
          <w:tcW w:w="2382" w:type="dxa"/>
          <w:gridSpan w:val="2"/>
        </w:tcPr>
        <w:p w14:paraId="21F70EA6" w14:textId="77777777" w:rsidR="00BD47E4" w:rsidRDefault="00FB6F2E" w:rsidP="002C30DA">
          <w:pPr>
            <w:jc w:val="right"/>
          </w:pPr>
          <w:bookmarkStart w:id="6" w:name="language"/>
          <w:r>
            <w:t>English</w:t>
          </w:r>
          <w:bookmarkEnd w:id="6"/>
        </w:p>
      </w:tc>
      <w:tc>
        <w:tcPr>
          <w:tcW w:w="390" w:type="dxa"/>
        </w:tcPr>
        <w:p w14:paraId="1DF9AECE" w14:textId="77777777" w:rsidR="00BD47E4" w:rsidRDefault="00FB6F2E" w:rsidP="00387A65">
          <w:pPr>
            <w:jc w:val="right"/>
          </w:pPr>
        </w:p>
      </w:tc>
    </w:tr>
    <w:tr w:rsidR="004C52BF" w14:paraId="16E085E5" w14:textId="77777777" w:rsidTr="002E12EC">
      <w:trPr>
        <w:trHeight w:val="409"/>
        <w:jc w:val="center"/>
      </w:trPr>
      <w:tc>
        <w:tcPr>
          <w:tcW w:w="8500" w:type="dxa"/>
          <w:gridSpan w:val="2"/>
        </w:tcPr>
        <w:p w14:paraId="21D93995" w14:textId="77777777" w:rsidR="0097629D" w:rsidRDefault="00FB6F2E" w:rsidP="002C30DA">
          <w:pPr>
            <w:jc w:val="right"/>
          </w:pPr>
          <w:r>
            <w:t>Submitted:</w:t>
          </w:r>
        </w:p>
      </w:tc>
      <w:tc>
        <w:tcPr>
          <w:tcW w:w="2382" w:type="dxa"/>
          <w:gridSpan w:val="2"/>
        </w:tcPr>
        <w:p w14:paraId="2582CA18" w14:textId="77777777" w:rsidR="0097629D" w:rsidRDefault="00FB6F2E" w:rsidP="0097629D">
          <w:pPr>
            <w:jc w:val="right"/>
          </w:pPr>
          <w:bookmarkStart w:id="7" w:name="date_submission"/>
          <w:r>
            <w:t>27 Apr 2023</w:t>
          </w:r>
          <w:bookmarkEnd w:id="7"/>
        </w:p>
      </w:tc>
      <w:tc>
        <w:tcPr>
          <w:tcW w:w="390" w:type="dxa"/>
        </w:tcPr>
        <w:p w14:paraId="258FC0B4" w14:textId="77777777" w:rsidR="0097629D" w:rsidRDefault="00FB6F2E" w:rsidP="00387A65">
          <w:pPr>
            <w:jc w:val="right"/>
          </w:pPr>
        </w:p>
      </w:tc>
    </w:tr>
  </w:tbl>
  <w:p w14:paraId="3E7D6720" w14:textId="77777777" w:rsidR="00AE5DD0" w:rsidRDefault="00FB6F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C52BF" w14:paraId="4C99E03D" w14:textId="77777777">
      <w:trPr>
        <w:trHeight w:val="354"/>
        <w:jc w:val="center"/>
      </w:trPr>
      <w:tc>
        <w:tcPr>
          <w:tcW w:w="9694" w:type="dxa"/>
        </w:tcPr>
        <w:p w14:paraId="520ED3A3" w14:textId="625E4972" w:rsidR="00AE5DD0" w:rsidRPr="00BD47E4" w:rsidRDefault="00FB6F2E" w:rsidP="00C26F2D">
          <w:pPr>
            <w:jc w:val="right"/>
            <w:rPr>
              <w:b/>
              <w:sz w:val="32"/>
              <w:szCs w:val="32"/>
            </w:rPr>
          </w:pPr>
          <w:r>
            <w:rPr>
              <w:b/>
              <w:sz w:val="32"/>
              <w:szCs w:val="32"/>
            </w:rPr>
            <w:t>IP</w:t>
          </w:r>
        </w:p>
      </w:tc>
      <w:tc>
        <w:tcPr>
          <w:tcW w:w="1332" w:type="dxa"/>
        </w:tcPr>
        <w:p w14:paraId="1DD9EE5B" w14:textId="6B3851A8" w:rsidR="00AE5DD0" w:rsidRPr="00BD47E4" w:rsidRDefault="00FB6F2E" w:rsidP="00080F4C">
          <w:pPr>
            <w:rPr>
              <w:b/>
              <w:sz w:val="32"/>
              <w:szCs w:val="32"/>
            </w:rPr>
          </w:pPr>
          <w:r>
            <w:rPr>
              <w:b/>
              <w:sz w:val="32"/>
              <w:szCs w:val="32"/>
            </w:rPr>
            <w:t>77</w:t>
          </w:r>
        </w:p>
      </w:tc>
    </w:tr>
  </w:tbl>
  <w:p w14:paraId="463C736E" w14:textId="77777777" w:rsidR="00AE5DD0" w:rsidRDefault="00FB6F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54A77AE">
      <w:start w:val="1"/>
      <w:numFmt w:val="bullet"/>
      <w:pStyle w:val="ATSBullet1"/>
      <w:lvlText w:val=""/>
      <w:lvlJc w:val="left"/>
      <w:pPr>
        <w:tabs>
          <w:tab w:val="num" w:pos="360"/>
        </w:tabs>
        <w:ind w:left="360" w:hanging="360"/>
      </w:pPr>
      <w:rPr>
        <w:rFonts w:ascii="Symbol" w:hAnsi="Symbol" w:hint="default"/>
        <w:color w:val="auto"/>
      </w:rPr>
    </w:lvl>
    <w:lvl w:ilvl="1" w:tplc="E1F8A9C2" w:tentative="1">
      <w:start w:val="1"/>
      <w:numFmt w:val="bullet"/>
      <w:lvlText w:val="o"/>
      <w:lvlJc w:val="left"/>
      <w:pPr>
        <w:tabs>
          <w:tab w:val="num" w:pos="1440"/>
        </w:tabs>
        <w:ind w:left="1440" w:hanging="360"/>
      </w:pPr>
      <w:rPr>
        <w:rFonts w:ascii="Courier New" w:hAnsi="Courier New" w:cs="Courier New" w:hint="default"/>
      </w:rPr>
    </w:lvl>
    <w:lvl w:ilvl="2" w:tplc="1E448DA2" w:tentative="1">
      <w:start w:val="1"/>
      <w:numFmt w:val="bullet"/>
      <w:lvlText w:val=""/>
      <w:lvlJc w:val="left"/>
      <w:pPr>
        <w:tabs>
          <w:tab w:val="num" w:pos="2160"/>
        </w:tabs>
        <w:ind w:left="2160" w:hanging="360"/>
      </w:pPr>
      <w:rPr>
        <w:rFonts w:ascii="Wingdings" w:hAnsi="Wingdings" w:hint="default"/>
      </w:rPr>
    </w:lvl>
    <w:lvl w:ilvl="3" w:tplc="21342594" w:tentative="1">
      <w:start w:val="1"/>
      <w:numFmt w:val="bullet"/>
      <w:lvlText w:val=""/>
      <w:lvlJc w:val="left"/>
      <w:pPr>
        <w:tabs>
          <w:tab w:val="num" w:pos="2880"/>
        </w:tabs>
        <w:ind w:left="2880" w:hanging="360"/>
      </w:pPr>
      <w:rPr>
        <w:rFonts w:ascii="Symbol" w:hAnsi="Symbol" w:hint="default"/>
      </w:rPr>
    </w:lvl>
    <w:lvl w:ilvl="4" w:tplc="223E0AE0" w:tentative="1">
      <w:start w:val="1"/>
      <w:numFmt w:val="bullet"/>
      <w:lvlText w:val="o"/>
      <w:lvlJc w:val="left"/>
      <w:pPr>
        <w:tabs>
          <w:tab w:val="num" w:pos="3600"/>
        </w:tabs>
        <w:ind w:left="3600" w:hanging="360"/>
      </w:pPr>
      <w:rPr>
        <w:rFonts w:ascii="Courier New" w:hAnsi="Courier New" w:cs="Courier New" w:hint="default"/>
      </w:rPr>
    </w:lvl>
    <w:lvl w:ilvl="5" w:tplc="A4885E50" w:tentative="1">
      <w:start w:val="1"/>
      <w:numFmt w:val="bullet"/>
      <w:lvlText w:val=""/>
      <w:lvlJc w:val="left"/>
      <w:pPr>
        <w:tabs>
          <w:tab w:val="num" w:pos="4320"/>
        </w:tabs>
        <w:ind w:left="4320" w:hanging="360"/>
      </w:pPr>
      <w:rPr>
        <w:rFonts w:ascii="Wingdings" w:hAnsi="Wingdings" w:hint="default"/>
      </w:rPr>
    </w:lvl>
    <w:lvl w:ilvl="6" w:tplc="9FD89120" w:tentative="1">
      <w:start w:val="1"/>
      <w:numFmt w:val="bullet"/>
      <w:lvlText w:val=""/>
      <w:lvlJc w:val="left"/>
      <w:pPr>
        <w:tabs>
          <w:tab w:val="num" w:pos="5040"/>
        </w:tabs>
        <w:ind w:left="5040" w:hanging="360"/>
      </w:pPr>
      <w:rPr>
        <w:rFonts w:ascii="Symbol" w:hAnsi="Symbol" w:hint="default"/>
      </w:rPr>
    </w:lvl>
    <w:lvl w:ilvl="7" w:tplc="0DBC5092" w:tentative="1">
      <w:start w:val="1"/>
      <w:numFmt w:val="bullet"/>
      <w:lvlText w:val="o"/>
      <w:lvlJc w:val="left"/>
      <w:pPr>
        <w:tabs>
          <w:tab w:val="num" w:pos="5760"/>
        </w:tabs>
        <w:ind w:left="5760" w:hanging="360"/>
      </w:pPr>
      <w:rPr>
        <w:rFonts w:ascii="Courier New" w:hAnsi="Courier New" w:cs="Courier New" w:hint="default"/>
      </w:rPr>
    </w:lvl>
    <w:lvl w:ilvl="8" w:tplc="410CB5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AAA2B068">
      <w:start w:val="1"/>
      <w:numFmt w:val="decimal"/>
      <w:lvlText w:val="%1)"/>
      <w:lvlJc w:val="left"/>
      <w:pPr>
        <w:tabs>
          <w:tab w:val="num" w:pos="340"/>
        </w:tabs>
        <w:ind w:left="340" w:hanging="340"/>
      </w:pPr>
      <w:rPr>
        <w:rFonts w:hint="default"/>
      </w:rPr>
    </w:lvl>
    <w:lvl w:ilvl="1" w:tplc="28CEC3F4" w:tentative="1">
      <w:start w:val="1"/>
      <w:numFmt w:val="lowerLetter"/>
      <w:lvlText w:val="%2."/>
      <w:lvlJc w:val="left"/>
      <w:pPr>
        <w:tabs>
          <w:tab w:val="num" w:pos="1440"/>
        </w:tabs>
        <w:ind w:left="1440" w:hanging="360"/>
      </w:pPr>
    </w:lvl>
    <w:lvl w:ilvl="2" w:tplc="D9D69AAE" w:tentative="1">
      <w:start w:val="1"/>
      <w:numFmt w:val="lowerRoman"/>
      <w:lvlText w:val="%3."/>
      <w:lvlJc w:val="right"/>
      <w:pPr>
        <w:tabs>
          <w:tab w:val="num" w:pos="2160"/>
        </w:tabs>
        <w:ind w:left="2160" w:hanging="180"/>
      </w:pPr>
    </w:lvl>
    <w:lvl w:ilvl="3" w:tplc="8BF24154" w:tentative="1">
      <w:start w:val="1"/>
      <w:numFmt w:val="decimal"/>
      <w:lvlText w:val="%4."/>
      <w:lvlJc w:val="left"/>
      <w:pPr>
        <w:tabs>
          <w:tab w:val="num" w:pos="2880"/>
        </w:tabs>
        <w:ind w:left="2880" w:hanging="360"/>
      </w:pPr>
    </w:lvl>
    <w:lvl w:ilvl="4" w:tplc="C89E017E" w:tentative="1">
      <w:start w:val="1"/>
      <w:numFmt w:val="lowerLetter"/>
      <w:lvlText w:val="%5."/>
      <w:lvlJc w:val="left"/>
      <w:pPr>
        <w:tabs>
          <w:tab w:val="num" w:pos="3600"/>
        </w:tabs>
        <w:ind w:left="3600" w:hanging="360"/>
      </w:pPr>
    </w:lvl>
    <w:lvl w:ilvl="5" w:tplc="B680D37A" w:tentative="1">
      <w:start w:val="1"/>
      <w:numFmt w:val="lowerRoman"/>
      <w:lvlText w:val="%6."/>
      <w:lvlJc w:val="right"/>
      <w:pPr>
        <w:tabs>
          <w:tab w:val="num" w:pos="4320"/>
        </w:tabs>
        <w:ind w:left="4320" w:hanging="180"/>
      </w:pPr>
    </w:lvl>
    <w:lvl w:ilvl="6" w:tplc="802826C8" w:tentative="1">
      <w:start w:val="1"/>
      <w:numFmt w:val="decimal"/>
      <w:lvlText w:val="%7."/>
      <w:lvlJc w:val="left"/>
      <w:pPr>
        <w:tabs>
          <w:tab w:val="num" w:pos="5040"/>
        </w:tabs>
        <w:ind w:left="5040" w:hanging="360"/>
      </w:pPr>
    </w:lvl>
    <w:lvl w:ilvl="7" w:tplc="3342BD66" w:tentative="1">
      <w:start w:val="1"/>
      <w:numFmt w:val="lowerLetter"/>
      <w:lvlText w:val="%8."/>
      <w:lvlJc w:val="left"/>
      <w:pPr>
        <w:tabs>
          <w:tab w:val="num" w:pos="5760"/>
        </w:tabs>
        <w:ind w:left="5760" w:hanging="360"/>
      </w:pPr>
    </w:lvl>
    <w:lvl w:ilvl="8" w:tplc="9FA061D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CB296B4">
      <w:start w:val="1"/>
      <w:numFmt w:val="decimal"/>
      <w:lvlText w:val="%1."/>
      <w:lvlJc w:val="left"/>
      <w:pPr>
        <w:tabs>
          <w:tab w:val="num" w:pos="1057"/>
        </w:tabs>
        <w:ind w:left="1057" w:hanging="360"/>
      </w:pPr>
      <w:rPr>
        <w:rFonts w:hint="default"/>
      </w:rPr>
    </w:lvl>
    <w:lvl w:ilvl="1" w:tplc="F4EE045C" w:tentative="1">
      <w:start w:val="1"/>
      <w:numFmt w:val="lowerLetter"/>
      <w:lvlText w:val="%2."/>
      <w:lvlJc w:val="left"/>
      <w:pPr>
        <w:tabs>
          <w:tab w:val="num" w:pos="2137"/>
        </w:tabs>
        <w:ind w:left="2137" w:hanging="360"/>
      </w:pPr>
    </w:lvl>
    <w:lvl w:ilvl="2" w:tplc="BF386CF6" w:tentative="1">
      <w:start w:val="1"/>
      <w:numFmt w:val="lowerRoman"/>
      <w:lvlText w:val="%3."/>
      <w:lvlJc w:val="right"/>
      <w:pPr>
        <w:tabs>
          <w:tab w:val="num" w:pos="2857"/>
        </w:tabs>
        <w:ind w:left="2857" w:hanging="180"/>
      </w:pPr>
    </w:lvl>
    <w:lvl w:ilvl="3" w:tplc="70E221B6" w:tentative="1">
      <w:start w:val="1"/>
      <w:numFmt w:val="decimal"/>
      <w:lvlText w:val="%4."/>
      <w:lvlJc w:val="left"/>
      <w:pPr>
        <w:tabs>
          <w:tab w:val="num" w:pos="3577"/>
        </w:tabs>
        <w:ind w:left="3577" w:hanging="360"/>
      </w:pPr>
    </w:lvl>
    <w:lvl w:ilvl="4" w:tplc="906A9AB6" w:tentative="1">
      <w:start w:val="1"/>
      <w:numFmt w:val="lowerLetter"/>
      <w:lvlText w:val="%5."/>
      <w:lvlJc w:val="left"/>
      <w:pPr>
        <w:tabs>
          <w:tab w:val="num" w:pos="4297"/>
        </w:tabs>
        <w:ind w:left="4297" w:hanging="360"/>
      </w:pPr>
    </w:lvl>
    <w:lvl w:ilvl="5" w:tplc="9E98D3D4" w:tentative="1">
      <w:start w:val="1"/>
      <w:numFmt w:val="lowerRoman"/>
      <w:lvlText w:val="%6."/>
      <w:lvlJc w:val="right"/>
      <w:pPr>
        <w:tabs>
          <w:tab w:val="num" w:pos="5017"/>
        </w:tabs>
        <w:ind w:left="5017" w:hanging="180"/>
      </w:pPr>
    </w:lvl>
    <w:lvl w:ilvl="6" w:tplc="F6082080" w:tentative="1">
      <w:start w:val="1"/>
      <w:numFmt w:val="decimal"/>
      <w:lvlText w:val="%7."/>
      <w:lvlJc w:val="left"/>
      <w:pPr>
        <w:tabs>
          <w:tab w:val="num" w:pos="5737"/>
        </w:tabs>
        <w:ind w:left="5737" w:hanging="360"/>
      </w:pPr>
    </w:lvl>
    <w:lvl w:ilvl="7" w:tplc="42A8B87C" w:tentative="1">
      <w:start w:val="1"/>
      <w:numFmt w:val="lowerLetter"/>
      <w:lvlText w:val="%8."/>
      <w:lvlJc w:val="left"/>
      <w:pPr>
        <w:tabs>
          <w:tab w:val="num" w:pos="6457"/>
        </w:tabs>
        <w:ind w:left="6457" w:hanging="360"/>
      </w:pPr>
    </w:lvl>
    <w:lvl w:ilvl="8" w:tplc="DAEAF93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A6FC94C0">
      <w:start w:val="1"/>
      <w:numFmt w:val="decimal"/>
      <w:pStyle w:val="ATSNumber1"/>
      <w:lvlText w:val="%1)"/>
      <w:lvlJc w:val="left"/>
      <w:pPr>
        <w:tabs>
          <w:tab w:val="num" w:pos="720"/>
        </w:tabs>
        <w:ind w:left="720" w:hanging="360"/>
      </w:pPr>
    </w:lvl>
    <w:lvl w:ilvl="1" w:tplc="0DC49BF6" w:tentative="1">
      <w:start w:val="1"/>
      <w:numFmt w:val="lowerLetter"/>
      <w:lvlText w:val="%2."/>
      <w:lvlJc w:val="left"/>
      <w:pPr>
        <w:tabs>
          <w:tab w:val="num" w:pos="1440"/>
        </w:tabs>
        <w:ind w:left="1440" w:hanging="360"/>
      </w:pPr>
    </w:lvl>
    <w:lvl w:ilvl="2" w:tplc="B9E4E2DA" w:tentative="1">
      <w:start w:val="1"/>
      <w:numFmt w:val="lowerRoman"/>
      <w:lvlText w:val="%3."/>
      <w:lvlJc w:val="right"/>
      <w:pPr>
        <w:tabs>
          <w:tab w:val="num" w:pos="2160"/>
        </w:tabs>
        <w:ind w:left="2160" w:hanging="180"/>
      </w:pPr>
    </w:lvl>
    <w:lvl w:ilvl="3" w:tplc="646267A6" w:tentative="1">
      <w:start w:val="1"/>
      <w:numFmt w:val="decimal"/>
      <w:lvlText w:val="%4."/>
      <w:lvlJc w:val="left"/>
      <w:pPr>
        <w:tabs>
          <w:tab w:val="num" w:pos="2880"/>
        </w:tabs>
        <w:ind w:left="2880" w:hanging="360"/>
      </w:pPr>
    </w:lvl>
    <w:lvl w:ilvl="4" w:tplc="E856E534" w:tentative="1">
      <w:start w:val="1"/>
      <w:numFmt w:val="lowerLetter"/>
      <w:lvlText w:val="%5."/>
      <w:lvlJc w:val="left"/>
      <w:pPr>
        <w:tabs>
          <w:tab w:val="num" w:pos="3600"/>
        </w:tabs>
        <w:ind w:left="3600" w:hanging="360"/>
      </w:pPr>
    </w:lvl>
    <w:lvl w:ilvl="5" w:tplc="94700022" w:tentative="1">
      <w:start w:val="1"/>
      <w:numFmt w:val="lowerRoman"/>
      <w:lvlText w:val="%6."/>
      <w:lvlJc w:val="right"/>
      <w:pPr>
        <w:tabs>
          <w:tab w:val="num" w:pos="4320"/>
        </w:tabs>
        <w:ind w:left="4320" w:hanging="180"/>
      </w:pPr>
    </w:lvl>
    <w:lvl w:ilvl="6" w:tplc="5F0A5D22" w:tentative="1">
      <w:start w:val="1"/>
      <w:numFmt w:val="decimal"/>
      <w:lvlText w:val="%7."/>
      <w:lvlJc w:val="left"/>
      <w:pPr>
        <w:tabs>
          <w:tab w:val="num" w:pos="5040"/>
        </w:tabs>
        <w:ind w:left="5040" w:hanging="360"/>
      </w:pPr>
    </w:lvl>
    <w:lvl w:ilvl="7" w:tplc="5B08D6A6" w:tentative="1">
      <w:start w:val="1"/>
      <w:numFmt w:val="lowerLetter"/>
      <w:lvlText w:val="%8."/>
      <w:lvlJc w:val="left"/>
      <w:pPr>
        <w:tabs>
          <w:tab w:val="num" w:pos="5760"/>
        </w:tabs>
        <w:ind w:left="5760" w:hanging="360"/>
      </w:pPr>
    </w:lvl>
    <w:lvl w:ilvl="8" w:tplc="211219E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F9C056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12875B2" w:tentative="1">
      <w:start w:val="1"/>
      <w:numFmt w:val="bullet"/>
      <w:lvlText w:val="o"/>
      <w:lvlJc w:val="left"/>
      <w:pPr>
        <w:tabs>
          <w:tab w:val="num" w:pos="2517"/>
        </w:tabs>
        <w:ind w:left="2517" w:hanging="360"/>
      </w:pPr>
      <w:rPr>
        <w:rFonts w:ascii="Courier New" w:hAnsi="Courier New" w:cs="Courier New" w:hint="default"/>
      </w:rPr>
    </w:lvl>
    <w:lvl w:ilvl="2" w:tplc="AA96C92A" w:tentative="1">
      <w:start w:val="1"/>
      <w:numFmt w:val="bullet"/>
      <w:lvlText w:val=""/>
      <w:lvlJc w:val="left"/>
      <w:pPr>
        <w:tabs>
          <w:tab w:val="num" w:pos="3237"/>
        </w:tabs>
        <w:ind w:left="3237" w:hanging="360"/>
      </w:pPr>
      <w:rPr>
        <w:rFonts w:ascii="Wingdings" w:hAnsi="Wingdings" w:hint="default"/>
      </w:rPr>
    </w:lvl>
    <w:lvl w:ilvl="3" w:tplc="E8CEC7E2" w:tentative="1">
      <w:start w:val="1"/>
      <w:numFmt w:val="bullet"/>
      <w:lvlText w:val=""/>
      <w:lvlJc w:val="left"/>
      <w:pPr>
        <w:tabs>
          <w:tab w:val="num" w:pos="3957"/>
        </w:tabs>
        <w:ind w:left="3957" w:hanging="360"/>
      </w:pPr>
      <w:rPr>
        <w:rFonts w:ascii="Symbol" w:hAnsi="Symbol" w:hint="default"/>
      </w:rPr>
    </w:lvl>
    <w:lvl w:ilvl="4" w:tplc="C414EB50" w:tentative="1">
      <w:start w:val="1"/>
      <w:numFmt w:val="bullet"/>
      <w:lvlText w:val="o"/>
      <w:lvlJc w:val="left"/>
      <w:pPr>
        <w:tabs>
          <w:tab w:val="num" w:pos="4677"/>
        </w:tabs>
        <w:ind w:left="4677" w:hanging="360"/>
      </w:pPr>
      <w:rPr>
        <w:rFonts w:ascii="Courier New" w:hAnsi="Courier New" w:cs="Courier New" w:hint="default"/>
      </w:rPr>
    </w:lvl>
    <w:lvl w:ilvl="5" w:tplc="0FD4B586" w:tentative="1">
      <w:start w:val="1"/>
      <w:numFmt w:val="bullet"/>
      <w:lvlText w:val=""/>
      <w:lvlJc w:val="left"/>
      <w:pPr>
        <w:tabs>
          <w:tab w:val="num" w:pos="5397"/>
        </w:tabs>
        <w:ind w:left="5397" w:hanging="360"/>
      </w:pPr>
      <w:rPr>
        <w:rFonts w:ascii="Wingdings" w:hAnsi="Wingdings" w:hint="default"/>
      </w:rPr>
    </w:lvl>
    <w:lvl w:ilvl="6" w:tplc="61DCD0FE" w:tentative="1">
      <w:start w:val="1"/>
      <w:numFmt w:val="bullet"/>
      <w:lvlText w:val=""/>
      <w:lvlJc w:val="left"/>
      <w:pPr>
        <w:tabs>
          <w:tab w:val="num" w:pos="6117"/>
        </w:tabs>
        <w:ind w:left="6117" w:hanging="360"/>
      </w:pPr>
      <w:rPr>
        <w:rFonts w:ascii="Symbol" w:hAnsi="Symbol" w:hint="default"/>
      </w:rPr>
    </w:lvl>
    <w:lvl w:ilvl="7" w:tplc="30B6307A" w:tentative="1">
      <w:start w:val="1"/>
      <w:numFmt w:val="bullet"/>
      <w:lvlText w:val="o"/>
      <w:lvlJc w:val="left"/>
      <w:pPr>
        <w:tabs>
          <w:tab w:val="num" w:pos="6837"/>
        </w:tabs>
        <w:ind w:left="6837" w:hanging="360"/>
      </w:pPr>
      <w:rPr>
        <w:rFonts w:ascii="Courier New" w:hAnsi="Courier New" w:cs="Courier New" w:hint="default"/>
      </w:rPr>
    </w:lvl>
    <w:lvl w:ilvl="8" w:tplc="3C8E767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8069880">
      <w:start w:val="1"/>
      <w:numFmt w:val="decimal"/>
      <w:pStyle w:val="ATSNumber2"/>
      <w:lvlText w:val="%1."/>
      <w:lvlJc w:val="left"/>
      <w:pPr>
        <w:tabs>
          <w:tab w:val="num" w:pos="720"/>
        </w:tabs>
        <w:ind w:left="720" w:hanging="360"/>
      </w:pPr>
      <w:rPr>
        <w:rFonts w:hint="default"/>
      </w:rPr>
    </w:lvl>
    <w:lvl w:ilvl="1" w:tplc="F1609078" w:tentative="1">
      <w:start w:val="1"/>
      <w:numFmt w:val="lowerLetter"/>
      <w:lvlText w:val="%2."/>
      <w:lvlJc w:val="left"/>
      <w:pPr>
        <w:tabs>
          <w:tab w:val="num" w:pos="1440"/>
        </w:tabs>
        <w:ind w:left="1440" w:hanging="360"/>
      </w:pPr>
    </w:lvl>
    <w:lvl w:ilvl="2" w:tplc="B6C8ACC2" w:tentative="1">
      <w:start w:val="1"/>
      <w:numFmt w:val="lowerRoman"/>
      <w:lvlText w:val="%3."/>
      <w:lvlJc w:val="right"/>
      <w:pPr>
        <w:tabs>
          <w:tab w:val="num" w:pos="2160"/>
        </w:tabs>
        <w:ind w:left="2160" w:hanging="180"/>
      </w:pPr>
    </w:lvl>
    <w:lvl w:ilvl="3" w:tplc="297611EC" w:tentative="1">
      <w:start w:val="1"/>
      <w:numFmt w:val="decimal"/>
      <w:lvlText w:val="%4."/>
      <w:lvlJc w:val="left"/>
      <w:pPr>
        <w:tabs>
          <w:tab w:val="num" w:pos="2880"/>
        </w:tabs>
        <w:ind w:left="2880" w:hanging="360"/>
      </w:pPr>
    </w:lvl>
    <w:lvl w:ilvl="4" w:tplc="0AFE2DA2" w:tentative="1">
      <w:start w:val="1"/>
      <w:numFmt w:val="lowerLetter"/>
      <w:lvlText w:val="%5."/>
      <w:lvlJc w:val="left"/>
      <w:pPr>
        <w:tabs>
          <w:tab w:val="num" w:pos="3600"/>
        </w:tabs>
        <w:ind w:left="3600" w:hanging="360"/>
      </w:pPr>
    </w:lvl>
    <w:lvl w:ilvl="5" w:tplc="F532089E" w:tentative="1">
      <w:start w:val="1"/>
      <w:numFmt w:val="lowerRoman"/>
      <w:lvlText w:val="%6."/>
      <w:lvlJc w:val="right"/>
      <w:pPr>
        <w:tabs>
          <w:tab w:val="num" w:pos="4320"/>
        </w:tabs>
        <w:ind w:left="4320" w:hanging="180"/>
      </w:pPr>
    </w:lvl>
    <w:lvl w:ilvl="6" w:tplc="03B2263C" w:tentative="1">
      <w:start w:val="1"/>
      <w:numFmt w:val="decimal"/>
      <w:lvlText w:val="%7."/>
      <w:lvlJc w:val="left"/>
      <w:pPr>
        <w:tabs>
          <w:tab w:val="num" w:pos="5040"/>
        </w:tabs>
        <w:ind w:left="5040" w:hanging="360"/>
      </w:pPr>
    </w:lvl>
    <w:lvl w:ilvl="7" w:tplc="2A6AA456" w:tentative="1">
      <w:start w:val="1"/>
      <w:numFmt w:val="lowerLetter"/>
      <w:lvlText w:val="%8."/>
      <w:lvlJc w:val="left"/>
      <w:pPr>
        <w:tabs>
          <w:tab w:val="num" w:pos="5760"/>
        </w:tabs>
        <w:ind w:left="5760" w:hanging="360"/>
      </w:pPr>
    </w:lvl>
    <w:lvl w:ilvl="8" w:tplc="E95E4166" w:tentative="1">
      <w:start w:val="1"/>
      <w:numFmt w:val="lowerRoman"/>
      <w:lvlText w:val="%9."/>
      <w:lvlJc w:val="right"/>
      <w:pPr>
        <w:tabs>
          <w:tab w:val="num" w:pos="6480"/>
        </w:tabs>
        <w:ind w:left="6480" w:hanging="180"/>
      </w:pPr>
    </w:lvl>
  </w:abstractNum>
  <w:num w:numId="1" w16cid:durableId="1743789488">
    <w:abstractNumId w:val="9"/>
  </w:num>
  <w:num w:numId="2" w16cid:durableId="659387595">
    <w:abstractNumId w:val="7"/>
  </w:num>
  <w:num w:numId="3" w16cid:durableId="398481863">
    <w:abstractNumId w:val="6"/>
  </w:num>
  <w:num w:numId="4" w16cid:durableId="1207789372">
    <w:abstractNumId w:val="5"/>
  </w:num>
  <w:num w:numId="5" w16cid:durableId="1706056583">
    <w:abstractNumId w:val="4"/>
  </w:num>
  <w:num w:numId="6" w16cid:durableId="82924211">
    <w:abstractNumId w:val="8"/>
  </w:num>
  <w:num w:numId="7" w16cid:durableId="917440206">
    <w:abstractNumId w:val="3"/>
  </w:num>
  <w:num w:numId="8" w16cid:durableId="2057046713">
    <w:abstractNumId w:val="2"/>
  </w:num>
  <w:num w:numId="9" w16cid:durableId="1803768006">
    <w:abstractNumId w:val="1"/>
  </w:num>
  <w:num w:numId="10" w16cid:durableId="83235469">
    <w:abstractNumId w:val="0"/>
  </w:num>
  <w:num w:numId="11" w16cid:durableId="1804498174">
    <w:abstractNumId w:val="11"/>
  </w:num>
  <w:num w:numId="12" w16cid:durableId="2008435329">
    <w:abstractNumId w:val="15"/>
  </w:num>
  <w:num w:numId="13" w16cid:durableId="1717394622">
    <w:abstractNumId w:val="14"/>
  </w:num>
  <w:num w:numId="14" w16cid:durableId="210383146">
    <w:abstractNumId w:val="12"/>
  </w:num>
  <w:num w:numId="15" w16cid:durableId="533081167">
    <w:abstractNumId w:val="13"/>
  </w:num>
  <w:num w:numId="16" w16cid:durableId="176777770">
    <w:abstractNumId w:val="10"/>
  </w:num>
  <w:num w:numId="17" w16cid:durableId="1390882995">
    <w:abstractNumId w:val="11"/>
  </w:num>
  <w:num w:numId="18" w16cid:durableId="742987092">
    <w:abstractNumId w:val="15"/>
  </w:num>
  <w:num w:numId="19" w16cid:durableId="351107111">
    <w:abstractNumId w:val="14"/>
  </w:num>
  <w:num w:numId="20" w16cid:durableId="10244059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BF"/>
    <w:rsid w:val="004C52BF"/>
    <w:rsid w:val="00FB6F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FF467"/>
  <w15:chartTrackingRefBased/>
  <w15:docId w15:val="{C0111AE9-F168-42C5-88B4-67A382C8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FB6F2E"/>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scar-antarctica/abou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ar2022.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ar.org/capacity-building/edi/hom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1284</Words>
  <Characters>7209</Characters>
  <Application>Microsoft Office Word</Application>
  <DocSecurity>0</DocSecurity>
  <Lines>60</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2023-04-27T14:42:00Z</dcterms:modified>
</cp:coreProperties>
</file>