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D5E3" w14:textId="77777777" w:rsidR="00C26F2D" w:rsidRPr="00BF077B" w:rsidRDefault="009D03A7" w:rsidP="00BF077B">
      <w:pPr>
        <w:pStyle w:val="ATSNormal"/>
        <w:rPr>
          <w:rStyle w:val="Ttulodellibro"/>
        </w:rPr>
      </w:pPr>
    </w:p>
    <w:p w14:paraId="3BC94B71" w14:textId="77777777" w:rsidR="002F0A13" w:rsidRDefault="009D03A7" w:rsidP="004B4A60">
      <w:pPr>
        <w:rPr>
          <w:b/>
          <w:u w:val="single"/>
          <w:lang w:val="es-ES_tradnl"/>
        </w:rPr>
      </w:pPr>
    </w:p>
    <w:p w14:paraId="3460100F" w14:textId="77777777" w:rsidR="002F0A13" w:rsidRDefault="009D03A7" w:rsidP="004B4A60">
      <w:pPr>
        <w:rPr>
          <w:b/>
          <w:u w:val="single"/>
          <w:lang w:val="es-ES_tradnl"/>
        </w:rPr>
      </w:pPr>
    </w:p>
    <w:p w14:paraId="6454D967" w14:textId="77777777" w:rsidR="002F0A13" w:rsidRDefault="009D03A7" w:rsidP="004B4A60">
      <w:pPr>
        <w:rPr>
          <w:b/>
          <w:u w:val="single"/>
          <w:lang w:val="es-ES_tradnl"/>
        </w:rPr>
      </w:pPr>
    </w:p>
    <w:p w14:paraId="262528F9" w14:textId="77777777" w:rsidR="002F0A13" w:rsidRDefault="009D03A7" w:rsidP="004B4A60">
      <w:pPr>
        <w:rPr>
          <w:b/>
          <w:u w:val="single"/>
          <w:lang w:val="es-ES_tradnl"/>
        </w:rPr>
      </w:pPr>
    </w:p>
    <w:p w14:paraId="7AA1A927" w14:textId="77777777" w:rsidR="00C26F2D" w:rsidRDefault="009D03A7" w:rsidP="004B4A60">
      <w:pPr>
        <w:rPr>
          <w:b/>
          <w:u w:val="single"/>
          <w:lang w:val="es-ES_tradnl"/>
        </w:rPr>
      </w:pPr>
    </w:p>
    <w:p w14:paraId="26E32F10" w14:textId="77777777" w:rsidR="004B4A60" w:rsidRPr="0057246E" w:rsidRDefault="009D03A7" w:rsidP="001B789F">
      <w:pPr>
        <w:pStyle w:val="ATSTitle"/>
      </w:pPr>
      <w:bookmarkStart w:id="0" w:name="name"/>
      <w:r>
        <w:t>Marine Ecosystem Assessment for the Southern Ocean (MEASO) - Key Findings and Recommendations</w:t>
      </w:r>
    </w:p>
    <w:bookmarkEnd w:id="0"/>
    <w:p w14:paraId="74912FE2" w14:textId="77777777" w:rsidR="008444E3" w:rsidRDefault="008444E3" w:rsidP="001B789F">
      <w:pPr>
        <w:pStyle w:val="ATSTitle"/>
      </w:pPr>
    </w:p>
    <w:p w14:paraId="00E6DE5A" w14:textId="77777777" w:rsidR="004B4A60" w:rsidRPr="0057246E" w:rsidRDefault="009D03A7" w:rsidP="00F75424">
      <w:pPr>
        <w:jc w:val="center"/>
      </w:pPr>
    </w:p>
    <w:p w14:paraId="33ECCFE1" w14:textId="77777777" w:rsidR="004B4A60" w:rsidRPr="002F0A13" w:rsidRDefault="009D03A7" w:rsidP="002F0A13"/>
    <w:p w14:paraId="1EEFB286" w14:textId="77777777" w:rsidR="004B4A60" w:rsidRDefault="009D03A7" w:rsidP="00F75424">
      <w:pPr>
        <w:jc w:val="center"/>
      </w:pPr>
      <w:bookmarkStart w:id="1" w:name="memo"/>
      <w:bookmarkEnd w:id="1"/>
    </w:p>
    <w:p w14:paraId="6CA07E1B" w14:textId="77777777" w:rsidR="0097629D" w:rsidRDefault="009D03A7" w:rsidP="00F75424">
      <w:pPr>
        <w:jc w:val="center"/>
      </w:pPr>
    </w:p>
    <w:p w14:paraId="6412B593" w14:textId="77777777" w:rsidR="0097629D" w:rsidRDefault="009D03A7" w:rsidP="00F75424">
      <w:pPr>
        <w:jc w:val="center"/>
      </w:pPr>
    </w:p>
    <w:p w14:paraId="3CCCAFE1" w14:textId="77777777" w:rsidR="0097629D" w:rsidRDefault="009D03A7" w:rsidP="00F75424">
      <w:pPr>
        <w:jc w:val="center"/>
      </w:pPr>
    </w:p>
    <w:p w14:paraId="13841EA9" w14:textId="77777777" w:rsidR="0097629D" w:rsidRPr="00C26F2D" w:rsidRDefault="009D03A7" w:rsidP="00F75424">
      <w:pPr>
        <w:jc w:val="center"/>
      </w:pPr>
    </w:p>
    <w:p w14:paraId="4E98FDA7" w14:textId="77777777" w:rsidR="004B4A60" w:rsidRPr="0057246E" w:rsidRDefault="009D03A7" w:rsidP="004B4A60"/>
    <w:p w14:paraId="5E47DBB7" w14:textId="77777777" w:rsidR="00C26F2D" w:rsidRDefault="009D03A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C9EF61F" w14:textId="77777777" w:rsidR="009D03A7" w:rsidRDefault="009D03A7" w:rsidP="009D03A7">
      <w:pPr>
        <w:pStyle w:val="ATSHeading1"/>
      </w:pPr>
      <w:r w:rsidRPr="00F16D12">
        <w:lastRenderedPageBreak/>
        <w:t>Marine Ecosystem Assessment for the Southern Ocean (MEASO)</w:t>
      </w:r>
      <w:r>
        <w:t xml:space="preserve"> – Key Findings and Recommendations</w:t>
      </w:r>
    </w:p>
    <w:p w14:paraId="4954CCC4" w14:textId="77777777" w:rsidR="009D03A7" w:rsidRPr="00FA7A54" w:rsidRDefault="009D03A7" w:rsidP="009D03A7">
      <w:pPr>
        <w:pStyle w:val="ATSNormal"/>
        <w:jc w:val="center"/>
        <w:rPr>
          <w:b/>
          <w:bCs/>
          <w:sz w:val="24"/>
        </w:rPr>
      </w:pPr>
      <w:r w:rsidRPr="001F11C9">
        <w:rPr>
          <w:b/>
          <w:bCs/>
          <w:sz w:val="24"/>
        </w:rPr>
        <w:t>Information Paper submitted by SCAR</w:t>
      </w:r>
    </w:p>
    <w:p w14:paraId="55405C4F" w14:textId="77777777" w:rsidR="009D03A7" w:rsidRPr="00DE77E5" w:rsidRDefault="009D03A7" w:rsidP="009D03A7">
      <w:pPr>
        <w:pStyle w:val="ATSHeading2"/>
      </w:pPr>
      <w:r w:rsidRPr="00DE77E5">
        <w:t>Sum</w:t>
      </w:r>
      <w:r>
        <w:t>mary</w:t>
      </w:r>
    </w:p>
    <w:p w14:paraId="21222C20" w14:textId="77777777" w:rsidR="009D03A7" w:rsidRPr="00CC3C18" w:rsidRDefault="009D03A7" w:rsidP="009D03A7">
      <w:pPr>
        <w:spacing w:before="100" w:beforeAutospacing="1" w:after="100" w:afterAutospacing="1"/>
        <w:rPr>
          <w:szCs w:val="22"/>
          <w:lang w:val="en-US" w:eastAsia="en-GB"/>
        </w:rPr>
      </w:pPr>
      <w:r w:rsidRPr="00282332">
        <w:rPr>
          <w:szCs w:val="22"/>
          <w:lang w:val="en-US" w:eastAsia="en-GB"/>
        </w:rPr>
        <w:t>The Marine Ecosystem Assessment for the Southern Ocean (MEASO)</w:t>
      </w:r>
      <w:r>
        <w:rPr>
          <w:rStyle w:val="Refdenotaalpie"/>
          <w:szCs w:val="22"/>
          <w:lang w:val="en-US" w:eastAsia="en-GB"/>
        </w:rPr>
        <w:footnoteReference w:id="1"/>
      </w:r>
      <w:r w:rsidRPr="00282332">
        <w:rPr>
          <w:szCs w:val="22"/>
          <w:lang w:val="en-US" w:eastAsia="en-GB"/>
        </w:rPr>
        <w:t xml:space="preserve"> </w:t>
      </w:r>
      <w:r>
        <w:rPr>
          <w:szCs w:val="22"/>
          <w:lang w:val="en-US" w:eastAsia="en-GB"/>
        </w:rPr>
        <w:t xml:space="preserve">is a core program of Integrating Climate and Ecosystem Dynamics of the Southern Ocean (ICED), which is co-sponsored by IMBeR and SCAR.  It has been </w:t>
      </w:r>
      <w:r w:rsidRPr="00282332">
        <w:rPr>
          <w:szCs w:val="22"/>
          <w:lang w:val="en-US" w:eastAsia="en-GB"/>
        </w:rPr>
        <w:t>an open participatory, multidisciplinary up-to-date assessment of status and trends in Southern Ocean ecosystems for use by policy makers, scientists and the wider public.</w:t>
      </w:r>
      <w:r>
        <w:rPr>
          <w:szCs w:val="22"/>
          <w:lang w:val="en-US" w:eastAsia="en-GB"/>
        </w:rPr>
        <w:t xml:space="preserve">  To date, it has involved over 200 scientists from across the Antarctic and Southern Ocean scientific community (18 countries, &gt;50% female, &gt;40% early career), contributing to 25 research articles published in a special research topic in Frontiers journals (greater than 200,000 views, 38,000 downloads).  The international network and outputs of MEASO have direct relevance for a number of priorities and actions in the CEP in relation to its Climate Change Response Work Program and the Five-Year Plan.  This paper presents key findings from MEASO on </w:t>
      </w:r>
      <w:r w:rsidRPr="00282332">
        <w:rPr>
          <w:szCs w:val="22"/>
          <w:lang w:val="en-US" w:eastAsia="en-GB"/>
        </w:rPr>
        <w:t xml:space="preserve">how Southern Ocean species and ecosystems are already being affected by climate change and what the future looks like; where to find fuller explanations behind these conclusions; options for managers to protect these ecosystems and enhance their resilience; </w:t>
      </w:r>
      <w:r>
        <w:rPr>
          <w:szCs w:val="22"/>
          <w:lang w:val="en-US" w:eastAsia="en-GB"/>
        </w:rPr>
        <w:t xml:space="preserve">suggested </w:t>
      </w:r>
      <w:r w:rsidRPr="00282332">
        <w:rPr>
          <w:szCs w:val="22"/>
          <w:lang w:val="en-US" w:eastAsia="en-GB"/>
        </w:rPr>
        <w:t>processes for a wider participation in protecting the Southern Ocean; and priorities for scientific research to support management into the future.</w:t>
      </w:r>
    </w:p>
    <w:p w14:paraId="370390E8" w14:textId="77777777" w:rsidR="009D03A7" w:rsidRPr="00CC4860" w:rsidRDefault="009D03A7" w:rsidP="009D03A7">
      <w:pPr>
        <w:pStyle w:val="ATSHeading2"/>
      </w:pPr>
      <w:r>
        <w:t>Introduction</w:t>
      </w:r>
    </w:p>
    <w:p w14:paraId="1EDAE07C" w14:textId="77777777" w:rsidR="009D03A7" w:rsidRDefault="009D03A7" w:rsidP="009D03A7">
      <w:pPr>
        <w:pStyle w:val="ATSNormal"/>
        <w:numPr>
          <w:ilvl w:val="0"/>
          <w:numId w:val="25"/>
        </w:numPr>
        <w:rPr>
          <w:szCs w:val="22"/>
        </w:rPr>
      </w:pPr>
      <w:r w:rsidRPr="00CD4410">
        <w:rPr>
          <w:szCs w:val="22"/>
        </w:rPr>
        <w:t xml:space="preserve">Global interest in Antarctica and the Southern Ocean and the desire for its protection </w:t>
      </w:r>
      <w:r>
        <w:rPr>
          <w:szCs w:val="22"/>
        </w:rPr>
        <w:t>are</w:t>
      </w:r>
      <w:r w:rsidRPr="00CD4410">
        <w:rPr>
          <w:szCs w:val="22"/>
        </w:rPr>
        <w:t xml:space="preserve"> demonstrated by the development of the Antarctic Treaty System and its emphasis on conservation and protection</w:t>
      </w:r>
      <w:r>
        <w:rPr>
          <w:szCs w:val="22"/>
        </w:rPr>
        <w:t>.</w:t>
      </w:r>
    </w:p>
    <w:p w14:paraId="4DE2C478" w14:textId="77777777" w:rsidR="009D03A7" w:rsidRDefault="009D03A7" w:rsidP="009D03A7">
      <w:pPr>
        <w:pStyle w:val="ATSNormal"/>
        <w:numPr>
          <w:ilvl w:val="0"/>
          <w:numId w:val="25"/>
        </w:numPr>
        <w:rPr>
          <w:szCs w:val="22"/>
        </w:rPr>
      </w:pPr>
      <w:r>
        <w:rPr>
          <w:szCs w:val="22"/>
        </w:rPr>
        <w:t>Global policy and action is required to safeguard Southern Ocean ecosystems from the effects of climate change and ocean acidification caused by greenhouse gas emissions.</w:t>
      </w:r>
    </w:p>
    <w:p w14:paraId="0F981E1E" w14:textId="77777777" w:rsidR="009D03A7" w:rsidRPr="00CD4410" w:rsidRDefault="009D03A7" w:rsidP="009D03A7">
      <w:pPr>
        <w:pStyle w:val="ATSNormal"/>
        <w:numPr>
          <w:ilvl w:val="0"/>
          <w:numId w:val="25"/>
        </w:numPr>
        <w:rPr>
          <w:szCs w:val="22"/>
        </w:rPr>
      </w:pPr>
      <w:r>
        <w:rPr>
          <w:szCs w:val="22"/>
        </w:rPr>
        <w:t>Regional</w:t>
      </w:r>
      <w:r w:rsidRPr="00CD4410">
        <w:rPr>
          <w:szCs w:val="22"/>
        </w:rPr>
        <w:t xml:space="preserve"> pressures</w:t>
      </w:r>
      <w:r>
        <w:rPr>
          <w:szCs w:val="22"/>
        </w:rPr>
        <w:t xml:space="preserve"> on Southern Ocean species and ecosystems</w:t>
      </w:r>
      <w:r w:rsidRPr="00CD4410">
        <w:rPr>
          <w:szCs w:val="22"/>
        </w:rPr>
        <w:t xml:space="preserve"> have been dominated by fisheries, with human presence (</w:t>
      </w:r>
      <w:r>
        <w:rPr>
          <w:szCs w:val="22"/>
        </w:rPr>
        <w:t>science</w:t>
      </w:r>
      <w:r w:rsidRPr="00CD4410">
        <w:rPr>
          <w:szCs w:val="22"/>
        </w:rPr>
        <w:t xml:space="preserve"> and tourism) and pollution having only localised effects at this stage</w:t>
      </w:r>
      <w:r>
        <w:rPr>
          <w:szCs w:val="22"/>
        </w:rPr>
        <w:t>.</w:t>
      </w:r>
    </w:p>
    <w:p w14:paraId="59C8154D" w14:textId="77777777" w:rsidR="009D03A7" w:rsidRDefault="009D03A7" w:rsidP="009D03A7">
      <w:pPr>
        <w:pStyle w:val="ATSNormal"/>
        <w:numPr>
          <w:ilvl w:val="0"/>
          <w:numId w:val="24"/>
        </w:numPr>
        <w:rPr>
          <w:szCs w:val="22"/>
        </w:rPr>
      </w:pPr>
      <w:r w:rsidRPr="00C31BB0">
        <w:rPr>
          <w:szCs w:val="22"/>
        </w:rPr>
        <w:t xml:space="preserve">The Marine Ecosystem Assessment for the Southern Ocean (MEASO) has </w:t>
      </w:r>
      <w:r>
        <w:rPr>
          <w:szCs w:val="22"/>
        </w:rPr>
        <w:t xml:space="preserve">demonstrated </w:t>
      </w:r>
      <w:r w:rsidRPr="00C31BB0">
        <w:rPr>
          <w:szCs w:val="22"/>
        </w:rPr>
        <w:t xml:space="preserve">the array of existing knowledge, data, tools and approaches available for informing decisions on conserving and sustaining </w:t>
      </w:r>
      <w:r>
        <w:rPr>
          <w:szCs w:val="22"/>
        </w:rPr>
        <w:t xml:space="preserve">marine </w:t>
      </w:r>
      <w:r w:rsidRPr="00C31BB0">
        <w:rPr>
          <w:szCs w:val="22"/>
        </w:rPr>
        <w:t>ecosystem services in the region, and how their implementation could be improved.</w:t>
      </w:r>
    </w:p>
    <w:p w14:paraId="6BE611D9" w14:textId="77777777" w:rsidR="009D03A7" w:rsidRDefault="009D03A7" w:rsidP="009D03A7">
      <w:pPr>
        <w:pStyle w:val="ATSNormal"/>
        <w:numPr>
          <w:ilvl w:val="0"/>
          <w:numId w:val="24"/>
        </w:numPr>
        <w:rPr>
          <w:szCs w:val="22"/>
        </w:rPr>
      </w:pPr>
      <w:r>
        <w:rPr>
          <w:szCs w:val="22"/>
        </w:rPr>
        <w:t>MEASO contributes to the CEP Climate Change Response Work Program (CCRWP) on the following issues:</w:t>
      </w:r>
    </w:p>
    <w:p w14:paraId="74479ABB" w14:textId="77777777" w:rsidR="009D03A7" w:rsidRDefault="009D03A7" w:rsidP="009D03A7">
      <w:pPr>
        <w:pStyle w:val="ATSNormal"/>
        <w:ind w:left="1080"/>
        <w:rPr>
          <w:szCs w:val="22"/>
        </w:rPr>
      </w:pPr>
      <w:r>
        <w:rPr>
          <w:szCs w:val="22"/>
        </w:rPr>
        <w:t xml:space="preserve">Issue </w:t>
      </w:r>
      <w:r w:rsidRPr="007725F8">
        <w:rPr>
          <w:szCs w:val="22"/>
        </w:rPr>
        <w:t>3</w:t>
      </w:r>
      <w:r>
        <w:rPr>
          <w:szCs w:val="22"/>
        </w:rPr>
        <w:t xml:space="preserve">) </w:t>
      </w:r>
      <w:r w:rsidRPr="007725F8">
        <w:rPr>
          <w:szCs w:val="22"/>
        </w:rPr>
        <w:t xml:space="preserve">Change to marine near-shore abiotic and biotic environment </w:t>
      </w:r>
    </w:p>
    <w:p w14:paraId="7A07DD29" w14:textId="77777777" w:rsidR="009D03A7" w:rsidRDefault="009D03A7" w:rsidP="009D03A7">
      <w:pPr>
        <w:pStyle w:val="ATSNormal"/>
        <w:ind w:left="1080"/>
        <w:rPr>
          <w:szCs w:val="22"/>
        </w:rPr>
      </w:pPr>
      <w:r>
        <w:rPr>
          <w:szCs w:val="22"/>
        </w:rPr>
        <w:t xml:space="preserve">Issue </w:t>
      </w:r>
      <w:r w:rsidRPr="007725F8">
        <w:rPr>
          <w:szCs w:val="22"/>
        </w:rPr>
        <w:t>4</w:t>
      </w:r>
      <w:r>
        <w:rPr>
          <w:szCs w:val="22"/>
        </w:rPr>
        <w:t xml:space="preserve">) </w:t>
      </w:r>
      <w:r w:rsidRPr="007725F8">
        <w:rPr>
          <w:szCs w:val="22"/>
        </w:rPr>
        <w:t>Ecosystem change due to ocean acidification</w:t>
      </w:r>
    </w:p>
    <w:p w14:paraId="1ABC5706" w14:textId="77777777" w:rsidR="009D03A7" w:rsidRDefault="009D03A7" w:rsidP="009D03A7">
      <w:pPr>
        <w:pStyle w:val="ATSNormal"/>
        <w:ind w:left="1080"/>
        <w:rPr>
          <w:szCs w:val="22"/>
        </w:rPr>
      </w:pPr>
      <w:r>
        <w:rPr>
          <w:szCs w:val="22"/>
        </w:rPr>
        <w:t xml:space="preserve">Issue 6) </w:t>
      </w:r>
      <w:r w:rsidRPr="007725F8">
        <w:rPr>
          <w:szCs w:val="22"/>
        </w:rPr>
        <w:t>Marine and terrestrial species at risk due to climate change</w:t>
      </w:r>
    </w:p>
    <w:p w14:paraId="46632EA9" w14:textId="77777777" w:rsidR="009D03A7" w:rsidRDefault="009D03A7" w:rsidP="009D03A7">
      <w:pPr>
        <w:pStyle w:val="ATSNormal"/>
        <w:ind w:left="1080"/>
        <w:rPr>
          <w:szCs w:val="22"/>
        </w:rPr>
      </w:pPr>
      <w:r>
        <w:rPr>
          <w:szCs w:val="22"/>
        </w:rPr>
        <w:t xml:space="preserve">Issue 7) </w:t>
      </w:r>
      <w:r w:rsidRPr="007725F8">
        <w:rPr>
          <w:szCs w:val="22"/>
        </w:rPr>
        <w:t>Marine, terrestrial and freshwater habitats at risk due to climate change</w:t>
      </w:r>
    </w:p>
    <w:p w14:paraId="6601ED0C" w14:textId="77777777" w:rsidR="009D03A7" w:rsidRDefault="009D03A7" w:rsidP="009D03A7">
      <w:pPr>
        <w:pStyle w:val="ATSNormal"/>
        <w:ind w:left="360"/>
        <w:rPr>
          <w:szCs w:val="22"/>
        </w:rPr>
      </w:pPr>
      <w:r>
        <w:rPr>
          <w:szCs w:val="22"/>
        </w:rPr>
        <w:t>and to the 2022 CEP Five-year Work Plan on the following issues:</w:t>
      </w:r>
    </w:p>
    <w:p w14:paraId="72EFD586" w14:textId="77777777" w:rsidR="009D03A7" w:rsidRDefault="009D03A7" w:rsidP="009D03A7">
      <w:pPr>
        <w:pStyle w:val="ATSNormal"/>
        <w:numPr>
          <w:ilvl w:val="1"/>
          <w:numId w:val="24"/>
        </w:numPr>
        <w:rPr>
          <w:szCs w:val="22"/>
        </w:rPr>
      </w:pPr>
      <w:r>
        <w:rPr>
          <w:szCs w:val="22"/>
        </w:rPr>
        <w:lastRenderedPageBreak/>
        <w:t>Climate change implications for the environment</w:t>
      </w:r>
    </w:p>
    <w:p w14:paraId="75DF72A8" w14:textId="77777777" w:rsidR="009D03A7" w:rsidRDefault="009D03A7" w:rsidP="009D03A7">
      <w:pPr>
        <w:pStyle w:val="ATSNormal"/>
        <w:numPr>
          <w:ilvl w:val="2"/>
          <w:numId w:val="24"/>
        </w:numPr>
        <w:rPr>
          <w:szCs w:val="22"/>
        </w:rPr>
      </w:pPr>
      <w:r>
        <w:rPr>
          <w:szCs w:val="22"/>
        </w:rPr>
        <w:t>Action: Consider implications of climate change for management of Antarctic environment.</w:t>
      </w:r>
    </w:p>
    <w:p w14:paraId="183E9656" w14:textId="77777777" w:rsidR="009D03A7" w:rsidRDefault="009D03A7" w:rsidP="009D03A7">
      <w:pPr>
        <w:pStyle w:val="ATSNormal"/>
        <w:numPr>
          <w:ilvl w:val="1"/>
          <w:numId w:val="24"/>
        </w:numPr>
        <w:rPr>
          <w:szCs w:val="22"/>
        </w:rPr>
      </w:pPr>
      <w:r>
        <w:rPr>
          <w:szCs w:val="22"/>
        </w:rPr>
        <w:t>Monitoring and state of the environment reporting</w:t>
      </w:r>
    </w:p>
    <w:p w14:paraId="341A2C19" w14:textId="77777777" w:rsidR="009D03A7" w:rsidRDefault="009D03A7" w:rsidP="009D03A7">
      <w:pPr>
        <w:pStyle w:val="ATSNormal"/>
        <w:numPr>
          <w:ilvl w:val="2"/>
          <w:numId w:val="24"/>
        </w:numPr>
        <w:rPr>
          <w:szCs w:val="22"/>
        </w:rPr>
      </w:pPr>
      <w:r>
        <w:rPr>
          <w:szCs w:val="22"/>
        </w:rPr>
        <w:t>Action: Identify key environmental indicators and tools</w:t>
      </w:r>
    </w:p>
    <w:p w14:paraId="6B1A802A" w14:textId="77777777" w:rsidR="009D03A7" w:rsidRDefault="009D03A7" w:rsidP="009D03A7">
      <w:pPr>
        <w:pStyle w:val="ATSNormal"/>
        <w:numPr>
          <w:ilvl w:val="2"/>
          <w:numId w:val="24"/>
        </w:numPr>
        <w:rPr>
          <w:szCs w:val="22"/>
        </w:rPr>
      </w:pPr>
      <w:r>
        <w:rPr>
          <w:szCs w:val="22"/>
        </w:rPr>
        <w:t>Action: Establish a process for reporting</w:t>
      </w:r>
    </w:p>
    <w:p w14:paraId="72B3B73A" w14:textId="77777777" w:rsidR="009D03A7" w:rsidRDefault="009D03A7" w:rsidP="009D03A7">
      <w:pPr>
        <w:pStyle w:val="ATSNormal"/>
        <w:numPr>
          <w:ilvl w:val="1"/>
          <w:numId w:val="24"/>
        </w:numPr>
        <w:rPr>
          <w:szCs w:val="22"/>
        </w:rPr>
      </w:pPr>
      <w:r>
        <w:rPr>
          <w:szCs w:val="22"/>
        </w:rPr>
        <w:t>Marine spatial protection and management</w:t>
      </w:r>
    </w:p>
    <w:p w14:paraId="73892287" w14:textId="77777777" w:rsidR="009D03A7" w:rsidRDefault="009D03A7" w:rsidP="009D03A7">
      <w:pPr>
        <w:pStyle w:val="ATSNormal"/>
        <w:numPr>
          <w:ilvl w:val="2"/>
          <w:numId w:val="24"/>
        </w:numPr>
        <w:rPr>
          <w:szCs w:val="22"/>
        </w:rPr>
      </w:pPr>
      <w:r>
        <w:rPr>
          <w:szCs w:val="22"/>
        </w:rPr>
        <w:t>Action: Identify and apply processes for spatial marine protection</w:t>
      </w:r>
    </w:p>
    <w:p w14:paraId="6EFE9BFC" w14:textId="77777777" w:rsidR="009D03A7" w:rsidRDefault="009D03A7" w:rsidP="009D03A7">
      <w:pPr>
        <w:pStyle w:val="ATSNormal"/>
        <w:numPr>
          <w:ilvl w:val="2"/>
          <w:numId w:val="24"/>
        </w:numPr>
        <w:rPr>
          <w:szCs w:val="22"/>
        </w:rPr>
      </w:pPr>
      <w:r>
        <w:rPr>
          <w:szCs w:val="22"/>
        </w:rPr>
        <w:t>Action: Consider connectivity between land and ocean</w:t>
      </w:r>
    </w:p>
    <w:p w14:paraId="38B317FF" w14:textId="77777777" w:rsidR="009D03A7" w:rsidRDefault="009D03A7" w:rsidP="009D03A7">
      <w:pPr>
        <w:pStyle w:val="ATSNormal"/>
        <w:numPr>
          <w:ilvl w:val="0"/>
          <w:numId w:val="24"/>
        </w:numPr>
        <w:rPr>
          <w:szCs w:val="22"/>
        </w:rPr>
      </w:pPr>
      <w:r>
        <w:rPr>
          <w:szCs w:val="22"/>
        </w:rPr>
        <w:t>The first section of this information paper</w:t>
      </w:r>
      <w:r w:rsidRPr="00C31BB0">
        <w:rPr>
          <w:szCs w:val="22"/>
        </w:rPr>
        <w:t xml:space="preserve"> provide</w:t>
      </w:r>
      <w:r>
        <w:rPr>
          <w:szCs w:val="22"/>
        </w:rPr>
        <w:t>s</w:t>
      </w:r>
      <w:r w:rsidRPr="00C31BB0">
        <w:rPr>
          <w:szCs w:val="22"/>
        </w:rPr>
        <w:t xml:space="preserve"> </w:t>
      </w:r>
      <w:r>
        <w:rPr>
          <w:szCs w:val="22"/>
        </w:rPr>
        <w:t xml:space="preserve">key policy-relevant findings for the CEP and </w:t>
      </w:r>
      <w:r w:rsidRPr="00C31BB0">
        <w:rPr>
          <w:szCs w:val="22"/>
        </w:rPr>
        <w:t>recommended research priorities</w:t>
      </w:r>
      <w:r>
        <w:rPr>
          <w:szCs w:val="22"/>
        </w:rPr>
        <w:t>,</w:t>
      </w:r>
      <w:r w:rsidRPr="00C31BB0">
        <w:rPr>
          <w:szCs w:val="22"/>
        </w:rPr>
        <w:t xml:space="preserve"> </w:t>
      </w:r>
      <w:r>
        <w:rPr>
          <w:szCs w:val="22"/>
        </w:rPr>
        <w:t>and is</w:t>
      </w:r>
      <w:r w:rsidRPr="00C31BB0">
        <w:rPr>
          <w:szCs w:val="22"/>
        </w:rPr>
        <w:t xml:space="preserve"> followed by three sections underpinning those recommendations – key findings on the value and change in marine ecosystems of the Southern Ocean, the background to MEASO, and, finally</w:t>
      </w:r>
      <w:r>
        <w:rPr>
          <w:szCs w:val="22"/>
        </w:rPr>
        <w:t xml:space="preserve"> a list of</w:t>
      </w:r>
      <w:r w:rsidRPr="00C31BB0">
        <w:rPr>
          <w:szCs w:val="22"/>
        </w:rPr>
        <w:t xml:space="preserve"> </w:t>
      </w:r>
      <w:r>
        <w:rPr>
          <w:szCs w:val="22"/>
        </w:rPr>
        <w:t>peer-reviewed</w:t>
      </w:r>
      <w:r w:rsidRPr="00C31BB0">
        <w:rPr>
          <w:szCs w:val="22"/>
        </w:rPr>
        <w:t xml:space="preserve"> MEASO </w:t>
      </w:r>
      <w:r>
        <w:rPr>
          <w:szCs w:val="22"/>
        </w:rPr>
        <w:t xml:space="preserve">journal articles </w:t>
      </w:r>
      <w:r w:rsidRPr="00C31BB0">
        <w:rPr>
          <w:szCs w:val="22"/>
        </w:rPr>
        <w:t>that will be published as an eBook in 2023 and used as the basis for the Summary for Policy Makers to be released in 2023.</w:t>
      </w:r>
    </w:p>
    <w:p w14:paraId="49AC5872" w14:textId="77777777" w:rsidR="009D03A7" w:rsidRPr="00C31BB0" w:rsidRDefault="009D03A7" w:rsidP="009D03A7">
      <w:pPr>
        <w:pStyle w:val="ATSNormal"/>
        <w:numPr>
          <w:ilvl w:val="0"/>
          <w:numId w:val="24"/>
        </w:numPr>
        <w:rPr>
          <w:szCs w:val="22"/>
        </w:rPr>
      </w:pPr>
      <w:r>
        <w:rPr>
          <w:szCs w:val="22"/>
        </w:rPr>
        <w:t>This paper focuses on MEASO findings and recommendations that are relevant to the CEP; additional information was presented to CCAMLR in 2022 (SC-CAMLR-41/BG/25).</w:t>
      </w:r>
    </w:p>
    <w:p w14:paraId="73C9D9D7" w14:textId="77777777" w:rsidR="009D03A7" w:rsidRPr="00CC4860" w:rsidRDefault="009D03A7" w:rsidP="009D03A7">
      <w:pPr>
        <w:pStyle w:val="ATSHeading2"/>
      </w:pPr>
      <w:r>
        <w:t>1. Key policy-relevant findings and recommended research priorities</w:t>
      </w:r>
    </w:p>
    <w:p w14:paraId="21B6F170" w14:textId="77777777" w:rsidR="009D03A7" w:rsidRPr="00F07AC0" w:rsidRDefault="009D03A7" w:rsidP="009D03A7">
      <w:pPr>
        <w:pStyle w:val="ATSHeading3"/>
        <w:rPr>
          <w:lang w:val="en-US"/>
        </w:rPr>
      </w:pPr>
      <w:r w:rsidRPr="00F07AC0">
        <w:rPr>
          <w:lang w:val="en-US"/>
        </w:rPr>
        <w:t>Managing for change</w:t>
      </w:r>
    </w:p>
    <w:p w14:paraId="0259118F" w14:textId="77777777" w:rsidR="009D03A7" w:rsidRDefault="009D03A7" w:rsidP="009D03A7">
      <w:pPr>
        <w:pStyle w:val="ATSNormal"/>
        <w:numPr>
          <w:ilvl w:val="0"/>
          <w:numId w:val="25"/>
        </w:numPr>
        <w:rPr>
          <w:szCs w:val="22"/>
          <w:lang w:val="en-US"/>
        </w:rPr>
      </w:pPr>
      <w:r>
        <w:rPr>
          <w:szCs w:val="22"/>
        </w:rPr>
        <w:t xml:space="preserve">Human interventions to facilitate adaptation of </w:t>
      </w:r>
      <w:r w:rsidRPr="00CD4410">
        <w:rPr>
          <w:szCs w:val="22"/>
        </w:rPr>
        <w:t xml:space="preserve">Southern Ocean </w:t>
      </w:r>
      <w:r>
        <w:rPr>
          <w:szCs w:val="22"/>
        </w:rPr>
        <w:t xml:space="preserve">marine </w:t>
      </w:r>
      <w:r w:rsidRPr="00CD4410">
        <w:rPr>
          <w:szCs w:val="22"/>
        </w:rPr>
        <w:t>ecosystems to the effects of greenhouse gas emissions</w:t>
      </w:r>
      <w:r>
        <w:rPr>
          <w:szCs w:val="22"/>
        </w:rPr>
        <w:t xml:space="preserve"> are not available.</w:t>
      </w:r>
    </w:p>
    <w:p w14:paraId="2E035372" w14:textId="77777777" w:rsidR="009D03A7" w:rsidRDefault="009D03A7" w:rsidP="009D03A7">
      <w:pPr>
        <w:pStyle w:val="ATSNormal"/>
        <w:numPr>
          <w:ilvl w:val="0"/>
          <w:numId w:val="25"/>
        </w:numPr>
        <w:rPr>
          <w:szCs w:val="22"/>
        </w:rPr>
      </w:pPr>
      <w:r>
        <w:rPr>
          <w:szCs w:val="22"/>
        </w:rPr>
        <w:t>Strategies for conserving Southern Ocean marine biodiversity, including in managing fisheries,</w:t>
      </w:r>
      <w:r w:rsidRPr="00C7507B">
        <w:rPr>
          <w:szCs w:val="22"/>
        </w:rPr>
        <w:t xml:space="preserve"> need to be developed based on current knowledge to ensure resilience of Southern Ocean ecosystems into the future</w:t>
      </w:r>
      <w:r>
        <w:rPr>
          <w:szCs w:val="22"/>
        </w:rPr>
        <w:t>.</w:t>
      </w:r>
    </w:p>
    <w:p w14:paraId="50A5149B" w14:textId="77777777" w:rsidR="009D03A7" w:rsidRPr="00C7507B" w:rsidRDefault="009D03A7" w:rsidP="009D03A7">
      <w:pPr>
        <w:pStyle w:val="ATSNormal"/>
        <w:numPr>
          <w:ilvl w:val="0"/>
          <w:numId w:val="24"/>
        </w:numPr>
        <w:rPr>
          <w:szCs w:val="22"/>
          <w:lang w:val="en-US"/>
        </w:rPr>
      </w:pPr>
      <w:r w:rsidRPr="00C7507B">
        <w:rPr>
          <w:szCs w:val="22"/>
        </w:rPr>
        <w:t>Managing local human activities in the Southern Ocean will benefit from assessments of the risks of different scenarios along with improved socio-ecological modelling and stakeholder engagement</w:t>
      </w:r>
      <w:r>
        <w:rPr>
          <w:szCs w:val="22"/>
        </w:rPr>
        <w:t>.</w:t>
      </w:r>
    </w:p>
    <w:p w14:paraId="68146722" w14:textId="77777777" w:rsidR="009D03A7" w:rsidRPr="00C31BB0" w:rsidRDefault="009D03A7" w:rsidP="009D03A7">
      <w:pPr>
        <w:pStyle w:val="ATSHeading3"/>
      </w:pPr>
      <w:r w:rsidRPr="00C31BB0">
        <w:t>Measuring change</w:t>
      </w:r>
    </w:p>
    <w:p w14:paraId="71C5619C" w14:textId="77777777" w:rsidR="009D03A7" w:rsidRPr="00C31BB0" w:rsidRDefault="009D03A7" w:rsidP="009D03A7">
      <w:pPr>
        <w:pStyle w:val="ATSNormal"/>
        <w:numPr>
          <w:ilvl w:val="0"/>
          <w:numId w:val="24"/>
        </w:numPr>
        <w:rPr>
          <w:szCs w:val="22"/>
        </w:rPr>
      </w:pPr>
      <w:r w:rsidRPr="00C31BB0">
        <w:rPr>
          <w:szCs w:val="22"/>
          <w:lang w:val="en-US"/>
        </w:rPr>
        <w:t>Directly measuring the state of Southern Ocean ecosystems requires greater investment in research than current</w:t>
      </w:r>
      <w:r>
        <w:rPr>
          <w:szCs w:val="22"/>
          <w:lang w:val="en-US"/>
        </w:rPr>
        <w:t xml:space="preserve"> levels,</w:t>
      </w:r>
      <w:r w:rsidRPr="00C31BB0">
        <w:rPr>
          <w:szCs w:val="22"/>
          <w:lang w:val="en-US"/>
        </w:rPr>
        <w:t xml:space="preserve"> because of the complexity of food webs and biodiverse communities</w:t>
      </w:r>
      <w:r>
        <w:rPr>
          <w:szCs w:val="22"/>
          <w:lang w:val="en-US"/>
        </w:rPr>
        <w:t xml:space="preserve">, </w:t>
      </w:r>
      <w:r w:rsidRPr="00C31BB0">
        <w:rPr>
          <w:szCs w:val="22"/>
          <w:lang w:val="en-US"/>
        </w:rPr>
        <w:t>the size of the areas to be covered</w:t>
      </w:r>
      <w:r>
        <w:rPr>
          <w:szCs w:val="22"/>
          <w:lang w:val="en-US"/>
        </w:rPr>
        <w:t>, and the remoteness of the region.</w:t>
      </w:r>
    </w:p>
    <w:p w14:paraId="3C3E8AD8" w14:textId="77777777" w:rsidR="009D03A7" w:rsidRPr="00C31BB0" w:rsidRDefault="009D03A7" w:rsidP="009D03A7">
      <w:pPr>
        <w:pStyle w:val="ATSNormal"/>
        <w:numPr>
          <w:ilvl w:val="0"/>
          <w:numId w:val="24"/>
        </w:numPr>
        <w:rPr>
          <w:szCs w:val="22"/>
        </w:rPr>
      </w:pPr>
      <w:r w:rsidRPr="00C31BB0">
        <w:rPr>
          <w:szCs w:val="22"/>
        </w:rPr>
        <w:t xml:space="preserve">A greater spread of comprehensive, long-term ecosystem studies </w:t>
      </w:r>
      <w:r>
        <w:rPr>
          <w:szCs w:val="22"/>
        </w:rPr>
        <w:t xml:space="preserve">across all Southern Ocean regions </w:t>
      </w:r>
      <w:r w:rsidRPr="00C31BB0">
        <w:rPr>
          <w:szCs w:val="22"/>
        </w:rPr>
        <w:t>is needed to assess spatial variability in the structure of Southern Ocean ecosystems and the relative importance of different ecological processes in different areas</w:t>
      </w:r>
      <w:r>
        <w:rPr>
          <w:szCs w:val="22"/>
        </w:rPr>
        <w:t>.</w:t>
      </w:r>
    </w:p>
    <w:p w14:paraId="46614CF8" w14:textId="77777777" w:rsidR="009D03A7" w:rsidRPr="00C31BB0" w:rsidRDefault="009D03A7" w:rsidP="009D03A7">
      <w:pPr>
        <w:pStyle w:val="ATSNormal"/>
        <w:numPr>
          <w:ilvl w:val="0"/>
          <w:numId w:val="24"/>
        </w:numPr>
        <w:rPr>
          <w:szCs w:val="22"/>
        </w:rPr>
      </w:pPr>
      <w:r w:rsidRPr="00C31BB0">
        <w:rPr>
          <w:szCs w:val="22"/>
        </w:rPr>
        <w:t>Systematic and sustained measurements of biological sentinel variables in all relevant MEASO areas are needed to underpin assessments of ecosystem change in the Southern Ocean and for projecting future changes.</w:t>
      </w:r>
    </w:p>
    <w:p w14:paraId="1DD2B165" w14:textId="77777777" w:rsidR="009D03A7" w:rsidRPr="00C31BB0" w:rsidRDefault="009D03A7" w:rsidP="009D03A7">
      <w:pPr>
        <w:pStyle w:val="ATSHeading3"/>
      </w:pPr>
      <w:r w:rsidRPr="00C31BB0">
        <w:t>Projecting change to support risk assessments</w:t>
      </w:r>
    </w:p>
    <w:p w14:paraId="36EC275D" w14:textId="77777777" w:rsidR="009D03A7" w:rsidRPr="00C31BB0" w:rsidRDefault="009D03A7" w:rsidP="009D03A7">
      <w:pPr>
        <w:pStyle w:val="ATSNormal"/>
        <w:numPr>
          <w:ilvl w:val="0"/>
          <w:numId w:val="24"/>
        </w:numPr>
        <w:rPr>
          <w:szCs w:val="22"/>
        </w:rPr>
      </w:pPr>
      <w:r w:rsidRPr="00C31BB0">
        <w:rPr>
          <w:szCs w:val="22"/>
        </w:rPr>
        <w:t xml:space="preserve">Projecting future changes of species needs improved models that relate change in habitats, food webs </w:t>
      </w:r>
      <w:r>
        <w:rPr>
          <w:szCs w:val="22"/>
        </w:rPr>
        <w:t>and</w:t>
      </w:r>
      <w:r w:rsidRPr="00C31BB0">
        <w:rPr>
          <w:szCs w:val="22"/>
        </w:rPr>
        <w:t xml:space="preserve"> human activity to change in the survival and/or dynamics of those species.</w:t>
      </w:r>
    </w:p>
    <w:p w14:paraId="1CAEF30E" w14:textId="77777777" w:rsidR="009D03A7" w:rsidRPr="00C31BB0" w:rsidRDefault="009D03A7" w:rsidP="009D03A7">
      <w:pPr>
        <w:pStyle w:val="ATSNormal"/>
        <w:numPr>
          <w:ilvl w:val="0"/>
          <w:numId w:val="24"/>
        </w:numPr>
        <w:rPr>
          <w:szCs w:val="22"/>
        </w:rPr>
      </w:pPr>
      <w:r w:rsidRPr="00C31BB0">
        <w:rPr>
          <w:szCs w:val="22"/>
        </w:rPr>
        <w:t>Projecting change of ecosystems in different MEASO areas needs dynamic food web and ecological community models coupled to models of Earth’s ice-ocean-atmosphere (physio-chemical models) scaled to relevant ecological processes.</w:t>
      </w:r>
    </w:p>
    <w:p w14:paraId="7EAF1282" w14:textId="77777777" w:rsidR="009D03A7" w:rsidRPr="00CC4860" w:rsidRDefault="009D03A7" w:rsidP="009D03A7">
      <w:pPr>
        <w:pStyle w:val="ATSHeading2"/>
      </w:pPr>
      <w:r>
        <w:lastRenderedPageBreak/>
        <w:t xml:space="preserve">2. </w:t>
      </w:r>
      <w:r w:rsidRPr="00CC4860">
        <w:t>Key findings from MEASO</w:t>
      </w:r>
      <w:r>
        <w:t xml:space="preserve"> on state, variability and change</w:t>
      </w:r>
    </w:p>
    <w:p w14:paraId="1D660ECC" w14:textId="77777777" w:rsidR="009D03A7" w:rsidRPr="006F53FD" w:rsidRDefault="009D03A7" w:rsidP="009D03A7">
      <w:pPr>
        <w:pStyle w:val="ATSHeading3"/>
      </w:pPr>
      <w:r w:rsidRPr="006F53FD">
        <w:t>Value and importance of Southern Ocean ecosystems in the Earth System</w:t>
      </w:r>
    </w:p>
    <w:p w14:paraId="6F526E77" w14:textId="77777777" w:rsidR="009D03A7" w:rsidRPr="00C40FB1" w:rsidRDefault="009D03A7" w:rsidP="009D03A7">
      <w:pPr>
        <w:pStyle w:val="ATSNormal"/>
        <w:numPr>
          <w:ilvl w:val="0"/>
          <w:numId w:val="23"/>
        </w:numPr>
        <w:rPr>
          <w:szCs w:val="22"/>
        </w:rPr>
      </w:pPr>
      <w:r w:rsidRPr="00C40FB1">
        <w:rPr>
          <w:szCs w:val="22"/>
        </w:rPr>
        <w:t xml:space="preserve">Southern Ocean ecosystems are an integral part of the Earth System; changes in Southern Ocean ecosystems will have impacts </w:t>
      </w:r>
      <w:r>
        <w:rPr>
          <w:szCs w:val="22"/>
        </w:rPr>
        <w:t>throughout</w:t>
      </w:r>
      <w:r w:rsidRPr="00C40FB1">
        <w:rPr>
          <w:szCs w:val="22"/>
        </w:rPr>
        <w:t xml:space="preserve"> the </w:t>
      </w:r>
      <w:r>
        <w:rPr>
          <w:szCs w:val="22"/>
        </w:rPr>
        <w:t>w</w:t>
      </w:r>
      <w:r w:rsidRPr="00C40FB1">
        <w:rPr>
          <w:szCs w:val="22"/>
        </w:rPr>
        <w:t xml:space="preserve">orld’s oceans and climate </w:t>
      </w:r>
      <w:r>
        <w:rPr>
          <w:szCs w:val="22"/>
        </w:rPr>
        <w:t xml:space="preserve">system </w:t>
      </w:r>
      <w:r w:rsidRPr="00C40FB1">
        <w:rPr>
          <w:szCs w:val="22"/>
        </w:rPr>
        <w:t>and vice versa</w:t>
      </w:r>
      <w:r>
        <w:rPr>
          <w:szCs w:val="22"/>
        </w:rPr>
        <w:t>.</w:t>
      </w:r>
    </w:p>
    <w:p w14:paraId="4864BA93" w14:textId="77777777" w:rsidR="009D03A7" w:rsidRPr="00C40FB1" w:rsidRDefault="009D03A7" w:rsidP="009D03A7">
      <w:pPr>
        <w:pStyle w:val="ATSNormal"/>
        <w:numPr>
          <w:ilvl w:val="0"/>
          <w:numId w:val="23"/>
        </w:numPr>
        <w:rPr>
          <w:szCs w:val="22"/>
        </w:rPr>
      </w:pPr>
      <w:r w:rsidRPr="00C40FB1">
        <w:rPr>
          <w:szCs w:val="22"/>
        </w:rPr>
        <w:t>Once thought to be isolated, the Southern Ocean exchanges water with oceans to the north in some locations through surface eddies driven by wind as well as deep water convection driven by temperature and salinity</w:t>
      </w:r>
      <w:r>
        <w:rPr>
          <w:szCs w:val="22"/>
        </w:rPr>
        <w:t>. Such connectivity</w:t>
      </w:r>
      <w:r w:rsidRPr="00C40FB1">
        <w:rPr>
          <w:szCs w:val="22"/>
        </w:rPr>
        <w:t xml:space="preserve"> enabl</w:t>
      </w:r>
      <w:r>
        <w:rPr>
          <w:szCs w:val="22"/>
        </w:rPr>
        <w:t>es</w:t>
      </w:r>
      <w:r w:rsidRPr="00C40FB1">
        <w:rPr>
          <w:szCs w:val="22"/>
        </w:rPr>
        <w:t xml:space="preserve"> movement of pelagic organisms (plankton and fish) and biological material into and out of the Southern Ocean</w:t>
      </w:r>
      <w:r>
        <w:rPr>
          <w:szCs w:val="22"/>
        </w:rPr>
        <w:t>.</w:t>
      </w:r>
    </w:p>
    <w:p w14:paraId="5B56703E" w14:textId="77777777" w:rsidR="009D03A7" w:rsidRPr="00C40FB1" w:rsidRDefault="009D03A7" w:rsidP="009D03A7">
      <w:pPr>
        <w:pStyle w:val="ATSNormal"/>
        <w:numPr>
          <w:ilvl w:val="0"/>
          <w:numId w:val="23"/>
        </w:numPr>
        <w:rPr>
          <w:szCs w:val="22"/>
        </w:rPr>
      </w:pPr>
      <w:r w:rsidRPr="00C40FB1">
        <w:rPr>
          <w:szCs w:val="22"/>
        </w:rPr>
        <w:t>The Southern Ocean provides important feeding and breeding grounds for migratory whales, pinnipeds and seabirds; migratory species transport important nutrients to and from the Southern Ocean each year</w:t>
      </w:r>
      <w:r>
        <w:rPr>
          <w:szCs w:val="22"/>
        </w:rPr>
        <w:t xml:space="preserve"> and can contribute to the transport of pollutants and invasive species.</w:t>
      </w:r>
    </w:p>
    <w:p w14:paraId="1E1CE85F" w14:textId="77777777" w:rsidR="009D03A7" w:rsidRPr="00C40FB1" w:rsidRDefault="009D03A7" w:rsidP="009D03A7">
      <w:pPr>
        <w:pStyle w:val="ATSNormal"/>
        <w:numPr>
          <w:ilvl w:val="0"/>
          <w:numId w:val="23"/>
        </w:numPr>
        <w:rPr>
          <w:szCs w:val="22"/>
        </w:rPr>
      </w:pPr>
      <w:r w:rsidRPr="00C40FB1">
        <w:rPr>
          <w:szCs w:val="22"/>
        </w:rPr>
        <w:t>Globally, people have a deep, often unacknowledged, connection with the Southern Ocean and value it greatly, despite not living there</w:t>
      </w:r>
      <w:r>
        <w:rPr>
          <w:szCs w:val="22"/>
        </w:rPr>
        <w:t>.</w:t>
      </w:r>
    </w:p>
    <w:p w14:paraId="560B42ED" w14:textId="77777777" w:rsidR="009D03A7" w:rsidRPr="00C40FB1" w:rsidRDefault="009D03A7" w:rsidP="009D03A7">
      <w:pPr>
        <w:pStyle w:val="ATSNormal"/>
        <w:numPr>
          <w:ilvl w:val="0"/>
          <w:numId w:val="23"/>
        </w:numPr>
        <w:rPr>
          <w:szCs w:val="22"/>
        </w:rPr>
      </w:pPr>
      <w:r w:rsidRPr="00C40FB1">
        <w:rPr>
          <w:szCs w:val="22"/>
        </w:rPr>
        <w:t>Human activities in the region (</w:t>
      </w:r>
      <w:r>
        <w:rPr>
          <w:szCs w:val="22"/>
        </w:rPr>
        <w:t xml:space="preserve">science </w:t>
      </w:r>
      <w:r w:rsidRPr="00C40FB1">
        <w:rPr>
          <w:szCs w:val="22"/>
        </w:rPr>
        <w:t>operations</w:t>
      </w:r>
      <w:r>
        <w:rPr>
          <w:szCs w:val="22"/>
        </w:rPr>
        <w:t>,</w:t>
      </w:r>
      <w:r w:rsidRPr="00C40FB1">
        <w:rPr>
          <w:szCs w:val="22"/>
        </w:rPr>
        <w:t xml:space="preserve"> fisheries, tourism) involve the large-scale transfer of people and material north and south each year linking communities and social systems elsewhere to the Southern Ocean but also potentially contributing to unexpected effects in the region through transport of non-native species/diseases, direct disturbance and pollution</w:t>
      </w:r>
      <w:r>
        <w:rPr>
          <w:szCs w:val="22"/>
        </w:rPr>
        <w:t>.</w:t>
      </w:r>
    </w:p>
    <w:p w14:paraId="091363B4" w14:textId="77777777" w:rsidR="009D03A7" w:rsidRPr="006D344D" w:rsidRDefault="009D03A7" w:rsidP="009D03A7">
      <w:pPr>
        <w:pStyle w:val="ATSNormal"/>
        <w:numPr>
          <w:ilvl w:val="0"/>
          <w:numId w:val="23"/>
        </w:numPr>
        <w:rPr>
          <w:szCs w:val="22"/>
          <w:lang w:val="en-US"/>
        </w:rPr>
      </w:pPr>
      <w:r w:rsidRPr="00C40FB1">
        <w:rPr>
          <w:szCs w:val="22"/>
        </w:rPr>
        <w:t xml:space="preserve">The demand for, and global importance of the role of, ecosystem services from the Southern Ocean, </w:t>
      </w:r>
      <w:r>
        <w:rPr>
          <w:szCs w:val="22"/>
        </w:rPr>
        <w:t>is expected to</w:t>
      </w:r>
      <w:r w:rsidRPr="00C40FB1">
        <w:rPr>
          <w:szCs w:val="22"/>
        </w:rPr>
        <w:t xml:space="preserve"> increase during the 21st century</w:t>
      </w:r>
      <w:r>
        <w:rPr>
          <w:szCs w:val="22"/>
        </w:rPr>
        <w:t>.</w:t>
      </w:r>
    </w:p>
    <w:p w14:paraId="47E4AF8E" w14:textId="77777777" w:rsidR="009D03A7" w:rsidRDefault="009D03A7" w:rsidP="009D03A7">
      <w:pPr>
        <w:pStyle w:val="ATSNormal"/>
        <w:rPr>
          <w:b/>
          <w:bCs/>
          <w:szCs w:val="22"/>
          <w:lang w:val="en-US"/>
        </w:rPr>
      </w:pPr>
    </w:p>
    <w:p w14:paraId="2B2FB926" w14:textId="77777777" w:rsidR="009D03A7" w:rsidRPr="006F53FD" w:rsidRDefault="009D03A7" w:rsidP="009D03A7">
      <w:pPr>
        <w:pStyle w:val="ATSHeading3"/>
        <w:keepNext/>
        <w:keepLines/>
        <w:rPr>
          <w:lang w:val="en-US"/>
        </w:rPr>
      </w:pPr>
      <w:r w:rsidRPr="006F53FD">
        <w:rPr>
          <w:lang w:val="en-US"/>
        </w:rPr>
        <w:t>Changing habitats in the Southern Ocean</w:t>
      </w:r>
    </w:p>
    <w:p w14:paraId="60DEA31F" w14:textId="77777777" w:rsidR="009D03A7" w:rsidRPr="005E5A18" w:rsidRDefault="009D03A7" w:rsidP="009D03A7">
      <w:pPr>
        <w:pStyle w:val="ATSNormal"/>
        <w:keepNext/>
        <w:keepLines/>
        <w:numPr>
          <w:ilvl w:val="0"/>
          <w:numId w:val="21"/>
        </w:numPr>
        <w:rPr>
          <w:szCs w:val="22"/>
          <w:lang w:val="en-US"/>
        </w:rPr>
      </w:pPr>
      <w:r w:rsidRPr="005E5A18">
        <w:rPr>
          <w:szCs w:val="22"/>
          <w:lang w:val="en-US"/>
        </w:rPr>
        <w:t>The Southern Ocean is warming, but to varying extents around Antarctica</w:t>
      </w:r>
      <w:r>
        <w:rPr>
          <w:szCs w:val="22"/>
          <w:lang w:val="en-US"/>
        </w:rPr>
        <w:t>.</w:t>
      </w:r>
    </w:p>
    <w:p w14:paraId="5824BE91" w14:textId="77777777" w:rsidR="009D03A7" w:rsidRPr="005E5A18" w:rsidRDefault="009D03A7" w:rsidP="009D03A7">
      <w:pPr>
        <w:pStyle w:val="ATSNormal"/>
        <w:numPr>
          <w:ilvl w:val="0"/>
          <w:numId w:val="21"/>
        </w:numPr>
        <w:ind w:left="357" w:hanging="357"/>
        <w:rPr>
          <w:szCs w:val="22"/>
          <w:lang w:val="en-US"/>
        </w:rPr>
      </w:pPr>
      <w:r w:rsidRPr="005E5A18">
        <w:rPr>
          <w:szCs w:val="22"/>
          <w:lang w:val="en-US"/>
        </w:rPr>
        <w:t>Sea ice, a key habitat and defining feature of the Southern Ocean, is changing but in different ways around Antarctica</w:t>
      </w:r>
      <w:r>
        <w:rPr>
          <w:szCs w:val="22"/>
          <w:lang w:val="en-US"/>
        </w:rPr>
        <w:t>; prognoses for sea ice are amongst the greatest uncertainties on the future of marine ecosystems in the region.</w:t>
      </w:r>
    </w:p>
    <w:p w14:paraId="14AFA682" w14:textId="77777777" w:rsidR="009D03A7" w:rsidRPr="005E5A18" w:rsidRDefault="009D03A7" w:rsidP="009D03A7">
      <w:pPr>
        <w:pStyle w:val="ATSNormal"/>
        <w:numPr>
          <w:ilvl w:val="0"/>
          <w:numId w:val="21"/>
        </w:numPr>
        <w:rPr>
          <w:szCs w:val="22"/>
          <w:lang w:val="en-US"/>
        </w:rPr>
      </w:pPr>
      <w:r w:rsidRPr="005E5A18">
        <w:rPr>
          <w:szCs w:val="22"/>
          <w:lang w:val="en-US"/>
        </w:rPr>
        <w:t>The Southern Ocean is freshening and becoming more windy</w:t>
      </w:r>
      <w:r>
        <w:rPr>
          <w:szCs w:val="22"/>
          <w:lang w:val="en-US"/>
        </w:rPr>
        <w:t>.</w:t>
      </w:r>
    </w:p>
    <w:p w14:paraId="319376EF" w14:textId="77777777" w:rsidR="009D03A7" w:rsidRPr="005E5A18" w:rsidRDefault="009D03A7" w:rsidP="009D03A7">
      <w:pPr>
        <w:pStyle w:val="ATSNormal"/>
        <w:numPr>
          <w:ilvl w:val="0"/>
          <w:numId w:val="21"/>
        </w:numPr>
        <w:rPr>
          <w:szCs w:val="22"/>
          <w:lang w:val="en-US"/>
        </w:rPr>
      </w:pPr>
      <w:r w:rsidRPr="005E5A18">
        <w:rPr>
          <w:szCs w:val="22"/>
          <w:lang w:val="en-US"/>
        </w:rPr>
        <w:t>The light environment in the Southern Ocean is changing</w:t>
      </w:r>
      <w:r>
        <w:rPr>
          <w:szCs w:val="22"/>
          <w:lang w:val="en-US"/>
        </w:rPr>
        <w:t>, therefore affecting blooms of phytoplankton.</w:t>
      </w:r>
    </w:p>
    <w:p w14:paraId="01468106" w14:textId="77777777" w:rsidR="009D03A7" w:rsidRPr="005E5A18" w:rsidRDefault="009D03A7" w:rsidP="009D03A7">
      <w:pPr>
        <w:pStyle w:val="ATSNormal"/>
        <w:numPr>
          <w:ilvl w:val="0"/>
          <w:numId w:val="21"/>
        </w:numPr>
        <w:rPr>
          <w:szCs w:val="22"/>
          <w:lang w:val="en-US"/>
        </w:rPr>
      </w:pPr>
      <w:r w:rsidRPr="005E5A18">
        <w:rPr>
          <w:szCs w:val="22"/>
          <w:lang w:val="en-US"/>
        </w:rPr>
        <w:t xml:space="preserve">Nutrients (iron, silicic acid, phosphate and nitrate) that </w:t>
      </w:r>
      <w:r>
        <w:rPr>
          <w:szCs w:val="22"/>
          <w:lang w:val="en-US"/>
        </w:rPr>
        <w:t>are required for</w:t>
      </w:r>
      <w:r w:rsidRPr="005E5A18">
        <w:rPr>
          <w:szCs w:val="22"/>
          <w:lang w:val="en-US"/>
        </w:rPr>
        <w:t xml:space="preserve"> primary production are changing but supply is dependent on local conditions</w:t>
      </w:r>
      <w:r>
        <w:rPr>
          <w:szCs w:val="22"/>
          <w:lang w:val="en-US"/>
        </w:rPr>
        <w:t>.</w:t>
      </w:r>
    </w:p>
    <w:p w14:paraId="08D080A0" w14:textId="77777777" w:rsidR="009D03A7" w:rsidRPr="005E5A18" w:rsidRDefault="009D03A7" w:rsidP="009D03A7">
      <w:pPr>
        <w:pStyle w:val="ATSNormal"/>
        <w:numPr>
          <w:ilvl w:val="0"/>
          <w:numId w:val="21"/>
        </w:numPr>
        <w:rPr>
          <w:szCs w:val="22"/>
          <w:lang w:val="en-US"/>
        </w:rPr>
      </w:pPr>
      <w:r w:rsidRPr="005E5A18">
        <w:rPr>
          <w:szCs w:val="22"/>
          <w:lang w:val="en-US"/>
        </w:rPr>
        <w:t>Absorption of large amounts of atmospheric CO</w:t>
      </w:r>
      <w:r w:rsidRPr="00CD321C">
        <w:rPr>
          <w:szCs w:val="22"/>
          <w:vertAlign w:val="subscript"/>
          <w:lang w:val="en-US"/>
        </w:rPr>
        <w:t>2</w:t>
      </w:r>
      <w:r w:rsidRPr="005E5A18">
        <w:rPr>
          <w:szCs w:val="22"/>
          <w:lang w:val="en-US"/>
        </w:rPr>
        <w:t xml:space="preserve"> by the Southern Ocean is causing the water to become more acidic</w:t>
      </w:r>
      <w:r>
        <w:rPr>
          <w:szCs w:val="22"/>
          <w:lang w:val="en-US"/>
        </w:rPr>
        <w:t>.</w:t>
      </w:r>
    </w:p>
    <w:p w14:paraId="41E32B81" w14:textId="77777777" w:rsidR="009D03A7" w:rsidRPr="005E5A18" w:rsidRDefault="009D03A7" w:rsidP="009D03A7">
      <w:pPr>
        <w:pStyle w:val="ATSNormal"/>
        <w:numPr>
          <w:ilvl w:val="0"/>
          <w:numId w:val="21"/>
        </w:numPr>
        <w:rPr>
          <w:szCs w:val="22"/>
          <w:lang w:val="en-US"/>
        </w:rPr>
      </w:pPr>
      <w:r w:rsidRPr="005E5A18">
        <w:rPr>
          <w:szCs w:val="22"/>
          <w:lang w:val="en-US"/>
        </w:rPr>
        <w:t xml:space="preserve">The melting and retreat of glaciers and the collapse of ice shelves </w:t>
      </w:r>
      <w:r>
        <w:rPr>
          <w:szCs w:val="22"/>
          <w:lang w:val="en-US"/>
        </w:rPr>
        <w:t>due to</w:t>
      </w:r>
      <w:r w:rsidRPr="005E5A18">
        <w:rPr>
          <w:szCs w:val="22"/>
          <w:lang w:val="en-US"/>
        </w:rPr>
        <w:t xml:space="preserve"> increased oceanic and atmospheric temperatures affects coastal ecosystems</w:t>
      </w:r>
      <w:r>
        <w:rPr>
          <w:szCs w:val="22"/>
          <w:lang w:val="en-US"/>
        </w:rPr>
        <w:t>.</w:t>
      </w:r>
    </w:p>
    <w:p w14:paraId="4308CDBD" w14:textId="77777777" w:rsidR="009D03A7" w:rsidRDefault="009D03A7" w:rsidP="009D03A7">
      <w:pPr>
        <w:pStyle w:val="ATSNormal"/>
        <w:numPr>
          <w:ilvl w:val="0"/>
          <w:numId w:val="21"/>
        </w:numPr>
        <w:rPr>
          <w:szCs w:val="22"/>
          <w:lang w:val="en-US"/>
        </w:rPr>
      </w:pPr>
      <w:r w:rsidRPr="005E5A18">
        <w:rPr>
          <w:szCs w:val="22"/>
          <w:lang w:val="en-US"/>
        </w:rPr>
        <w:t>Globally-generated pollutants, including micro-plastics, are increasingly detected in the environment and in biota of the Southern Ocean, and local effects of pollution are altering environments adjacent to stations</w:t>
      </w:r>
      <w:r>
        <w:rPr>
          <w:szCs w:val="22"/>
          <w:lang w:val="en-US"/>
        </w:rPr>
        <w:t>.</w:t>
      </w:r>
    </w:p>
    <w:p w14:paraId="43C9B3F6" w14:textId="77777777" w:rsidR="009D03A7" w:rsidRPr="006F53FD" w:rsidRDefault="009D03A7" w:rsidP="009D03A7">
      <w:pPr>
        <w:pStyle w:val="ATSHeading3"/>
      </w:pPr>
      <w:r w:rsidRPr="006F53FD">
        <w:t>Biological changes and vulnerabilities</w:t>
      </w:r>
      <w:r w:rsidRPr="006F53FD">
        <w:tab/>
      </w:r>
    </w:p>
    <w:p w14:paraId="2C09B837" w14:textId="77777777" w:rsidR="009D03A7" w:rsidRPr="0095241E" w:rsidRDefault="009D03A7" w:rsidP="009D03A7">
      <w:pPr>
        <w:pStyle w:val="ATSNormal"/>
        <w:numPr>
          <w:ilvl w:val="0"/>
          <w:numId w:val="22"/>
        </w:numPr>
        <w:rPr>
          <w:szCs w:val="22"/>
        </w:rPr>
      </w:pPr>
      <w:r w:rsidRPr="0095241E">
        <w:rPr>
          <w:szCs w:val="22"/>
        </w:rPr>
        <w:t>Sea ice supports productivity in the spring, autumn and winter, and provides habitat for feeding, breeding and refuge for many species</w:t>
      </w:r>
      <w:r>
        <w:rPr>
          <w:szCs w:val="22"/>
        </w:rPr>
        <w:t>.</w:t>
      </w:r>
    </w:p>
    <w:p w14:paraId="0BECD346" w14:textId="77777777" w:rsidR="009D03A7" w:rsidRPr="0095241E" w:rsidRDefault="009D03A7" w:rsidP="009D03A7">
      <w:pPr>
        <w:pStyle w:val="ATSNormal"/>
        <w:numPr>
          <w:ilvl w:val="0"/>
          <w:numId w:val="22"/>
        </w:numPr>
        <w:rPr>
          <w:szCs w:val="22"/>
        </w:rPr>
      </w:pPr>
      <w:r w:rsidRPr="0095241E">
        <w:rPr>
          <w:szCs w:val="22"/>
        </w:rPr>
        <w:lastRenderedPageBreak/>
        <w:t>Coastal and shelf systems of the Southern Ocean in waters shallower than 2000 m are among the most productive ecosystems in the global ocean and drive production locally and downstream</w:t>
      </w:r>
      <w:r>
        <w:rPr>
          <w:szCs w:val="22"/>
        </w:rPr>
        <w:t>.</w:t>
      </w:r>
    </w:p>
    <w:p w14:paraId="1771EE3D" w14:textId="77777777" w:rsidR="009D03A7" w:rsidRPr="0095241E" w:rsidRDefault="009D03A7" w:rsidP="009D03A7">
      <w:pPr>
        <w:pStyle w:val="ATSNormal"/>
        <w:numPr>
          <w:ilvl w:val="0"/>
          <w:numId w:val="22"/>
        </w:numPr>
        <w:rPr>
          <w:szCs w:val="22"/>
        </w:rPr>
      </w:pPr>
      <w:r w:rsidRPr="0095241E">
        <w:rPr>
          <w:szCs w:val="22"/>
        </w:rPr>
        <w:t>Primary production by phytoplankton and carbon export to deeper water around Antarctica are changing but the outcomes are complex because of multiple factors affecting iron supply, mixed layer depth</w:t>
      </w:r>
      <w:r>
        <w:rPr>
          <w:szCs w:val="22"/>
        </w:rPr>
        <w:t>,</w:t>
      </w:r>
      <w:r w:rsidRPr="0095241E">
        <w:rPr>
          <w:szCs w:val="22"/>
        </w:rPr>
        <w:t xml:space="preserve"> light availability</w:t>
      </w:r>
      <w:r>
        <w:rPr>
          <w:szCs w:val="22"/>
        </w:rPr>
        <w:t xml:space="preserve"> and export efficiency.</w:t>
      </w:r>
    </w:p>
    <w:p w14:paraId="08CD4A6B" w14:textId="77777777" w:rsidR="009D03A7" w:rsidRPr="0095241E" w:rsidRDefault="009D03A7" w:rsidP="009D03A7">
      <w:pPr>
        <w:pStyle w:val="ATSNormal"/>
        <w:numPr>
          <w:ilvl w:val="0"/>
          <w:numId w:val="22"/>
        </w:numPr>
        <w:rPr>
          <w:szCs w:val="22"/>
        </w:rPr>
      </w:pPr>
      <w:r w:rsidRPr="0095241E">
        <w:rPr>
          <w:szCs w:val="22"/>
        </w:rPr>
        <w:t>Warming will alter seasonal patterns in production (phenology) and the relative abundances of different types of phytoplankton (particularly diatom vs</w:t>
      </w:r>
      <w:r>
        <w:rPr>
          <w:szCs w:val="22"/>
        </w:rPr>
        <w:t>.</w:t>
      </w:r>
      <w:r w:rsidRPr="0095241E">
        <w:rPr>
          <w:szCs w:val="22"/>
        </w:rPr>
        <w:t xml:space="preserve"> non-diatom)</w:t>
      </w:r>
      <w:r>
        <w:rPr>
          <w:szCs w:val="22"/>
        </w:rPr>
        <w:t>.</w:t>
      </w:r>
    </w:p>
    <w:p w14:paraId="46AC9D73" w14:textId="77777777" w:rsidR="009D03A7" w:rsidRPr="0095241E" w:rsidRDefault="009D03A7" w:rsidP="009D03A7">
      <w:pPr>
        <w:pStyle w:val="ATSNormal"/>
        <w:numPr>
          <w:ilvl w:val="0"/>
          <w:numId w:val="22"/>
        </w:numPr>
        <w:rPr>
          <w:szCs w:val="22"/>
        </w:rPr>
      </w:pPr>
      <w:r w:rsidRPr="0095241E">
        <w:rPr>
          <w:szCs w:val="22"/>
        </w:rPr>
        <w:t>Individual sensitivities of benthic and pelagic species to change in habitat conditions is determined by their morphology, ability to regulate their physiology, and ability to move if the conditions are inhospitable</w:t>
      </w:r>
      <w:r>
        <w:rPr>
          <w:szCs w:val="22"/>
        </w:rPr>
        <w:t>.</w:t>
      </w:r>
    </w:p>
    <w:p w14:paraId="67210F8E" w14:textId="77777777" w:rsidR="009D03A7" w:rsidRPr="007725F8" w:rsidRDefault="009D03A7" w:rsidP="009D03A7">
      <w:pPr>
        <w:pStyle w:val="ATSNormal"/>
        <w:numPr>
          <w:ilvl w:val="0"/>
          <w:numId w:val="22"/>
        </w:numPr>
        <w:rPr>
          <w:szCs w:val="22"/>
        </w:rPr>
      </w:pPr>
      <w:r w:rsidRPr="0095241E">
        <w:rPr>
          <w:szCs w:val="22"/>
        </w:rPr>
        <w:t xml:space="preserve">Evidence for individual tolerances of species and the </w:t>
      </w:r>
      <w:r>
        <w:rPr>
          <w:szCs w:val="22"/>
        </w:rPr>
        <w:t>measured</w:t>
      </w:r>
      <w:r w:rsidRPr="0095241E">
        <w:rPr>
          <w:szCs w:val="22"/>
        </w:rPr>
        <w:t xml:space="preserve"> contraction in the northward extent of the range of Antarctic krill indicates that the Antarctic (polar) ecosystem is contracting towards Antarctica</w:t>
      </w:r>
      <w:r>
        <w:rPr>
          <w:szCs w:val="22"/>
        </w:rPr>
        <w:t>; tolerant species and species from more northern areas may become more abundant in southern areas.</w:t>
      </w:r>
    </w:p>
    <w:p w14:paraId="7A5E9F10" w14:textId="77777777" w:rsidR="009D03A7" w:rsidRPr="0095241E" w:rsidRDefault="009D03A7" w:rsidP="009D03A7">
      <w:pPr>
        <w:pStyle w:val="ATSNormal"/>
        <w:numPr>
          <w:ilvl w:val="0"/>
          <w:numId w:val="22"/>
        </w:numPr>
        <w:rPr>
          <w:szCs w:val="22"/>
        </w:rPr>
      </w:pPr>
      <w:r w:rsidRPr="0095241E">
        <w:rPr>
          <w:szCs w:val="22"/>
        </w:rPr>
        <w:t>Seals, penguins and flying birds dependent on sea ice for breeding and haul-out resting are negatively impacted by declining sea ice conditions</w:t>
      </w:r>
      <w:r>
        <w:rPr>
          <w:szCs w:val="22"/>
        </w:rPr>
        <w:t>.</w:t>
      </w:r>
    </w:p>
    <w:p w14:paraId="1B0918E8" w14:textId="77777777" w:rsidR="009D03A7" w:rsidRPr="0095241E" w:rsidRDefault="009D03A7" w:rsidP="009D03A7">
      <w:pPr>
        <w:pStyle w:val="ATSNormal"/>
        <w:numPr>
          <w:ilvl w:val="0"/>
          <w:numId w:val="22"/>
        </w:numPr>
        <w:rPr>
          <w:szCs w:val="22"/>
        </w:rPr>
      </w:pPr>
      <w:r w:rsidRPr="0095241E">
        <w:rPr>
          <w:szCs w:val="22"/>
        </w:rPr>
        <w:t>Shore-based colonies will be impacted by shifting of the primary locations of their prey, particularly for subantarctic predators, and in changing conditions at their colonies</w:t>
      </w:r>
      <w:r>
        <w:rPr>
          <w:szCs w:val="22"/>
        </w:rPr>
        <w:t>.</w:t>
      </w:r>
    </w:p>
    <w:p w14:paraId="470D4BEE" w14:textId="77777777" w:rsidR="009D03A7" w:rsidRPr="0095241E" w:rsidRDefault="009D03A7" w:rsidP="009D03A7">
      <w:pPr>
        <w:pStyle w:val="ATSNormal"/>
        <w:numPr>
          <w:ilvl w:val="0"/>
          <w:numId w:val="22"/>
        </w:numPr>
        <w:rPr>
          <w:szCs w:val="22"/>
        </w:rPr>
      </w:pPr>
      <w:r w:rsidRPr="0095241E">
        <w:rPr>
          <w:szCs w:val="22"/>
        </w:rPr>
        <w:t>Foraging success of migratory seabirds, seals and whales may be disrupted should there be a change in timing of productivity in the coupled ocean-ice ecosystems</w:t>
      </w:r>
      <w:r>
        <w:rPr>
          <w:szCs w:val="22"/>
        </w:rPr>
        <w:t>.</w:t>
      </w:r>
    </w:p>
    <w:p w14:paraId="6426C685" w14:textId="77777777" w:rsidR="009D03A7" w:rsidRPr="0095241E" w:rsidRDefault="009D03A7" w:rsidP="009D03A7">
      <w:pPr>
        <w:pStyle w:val="ATSNormal"/>
        <w:numPr>
          <w:ilvl w:val="0"/>
          <w:numId w:val="22"/>
        </w:numPr>
        <w:rPr>
          <w:szCs w:val="22"/>
        </w:rPr>
      </w:pPr>
      <w:r w:rsidRPr="0095241E">
        <w:rPr>
          <w:szCs w:val="22"/>
        </w:rPr>
        <w:t>Pollution and pathogens are emerging as factors impacting species in the Southern Ocean, including fish, marine mammals and birds</w:t>
      </w:r>
      <w:r>
        <w:rPr>
          <w:szCs w:val="22"/>
        </w:rPr>
        <w:t>.</w:t>
      </w:r>
    </w:p>
    <w:p w14:paraId="3E9ACD15" w14:textId="77777777" w:rsidR="009D03A7" w:rsidRPr="0095241E" w:rsidRDefault="009D03A7" w:rsidP="009D03A7">
      <w:pPr>
        <w:pStyle w:val="ATSNormal"/>
        <w:numPr>
          <w:ilvl w:val="0"/>
          <w:numId w:val="22"/>
        </w:numPr>
        <w:rPr>
          <w:szCs w:val="22"/>
        </w:rPr>
      </w:pPr>
      <w:r w:rsidRPr="0095241E">
        <w:rPr>
          <w:szCs w:val="22"/>
        </w:rPr>
        <w:t>Benthic systems will be negatively impacted by warming, freshening and acidifying habitats and, on the Antarctic continental shelf, by increased iceberg scour</w:t>
      </w:r>
      <w:r>
        <w:rPr>
          <w:szCs w:val="22"/>
        </w:rPr>
        <w:t>.</w:t>
      </w:r>
    </w:p>
    <w:p w14:paraId="53BA86A1" w14:textId="77777777" w:rsidR="009D03A7" w:rsidRPr="0095241E" w:rsidRDefault="009D03A7" w:rsidP="009D03A7">
      <w:pPr>
        <w:pStyle w:val="ATSNormal"/>
        <w:numPr>
          <w:ilvl w:val="0"/>
          <w:numId w:val="22"/>
        </w:numPr>
        <w:rPr>
          <w:szCs w:val="22"/>
        </w:rPr>
      </w:pPr>
      <w:r w:rsidRPr="0095241E">
        <w:rPr>
          <w:szCs w:val="22"/>
        </w:rPr>
        <w:t>Change in Southern Ocean food webs is dependent on the energy pathways prevalent in an area and the sensitivity of species (either as predators or as prey) to the abundance of those species affected by changes in their habitats</w:t>
      </w:r>
      <w:r>
        <w:rPr>
          <w:szCs w:val="22"/>
        </w:rPr>
        <w:t>.</w:t>
      </w:r>
    </w:p>
    <w:p w14:paraId="35CBACD3" w14:textId="77777777" w:rsidR="009D03A7" w:rsidRPr="003F77B0" w:rsidRDefault="009D03A7" w:rsidP="009D03A7">
      <w:pPr>
        <w:pStyle w:val="ATSNormal"/>
        <w:numPr>
          <w:ilvl w:val="0"/>
          <w:numId w:val="22"/>
        </w:numPr>
        <w:rPr>
          <w:szCs w:val="22"/>
          <w:lang w:val="en-US"/>
        </w:rPr>
      </w:pPr>
      <w:r w:rsidRPr="0095241E">
        <w:rPr>
          <w:szCs w:val="22"/>
        </w:rPr>
        <w:t>Reduced dominance of Antarctic krill may arise in the Atlantic sector of the Southern Ocean due to sea ice loss, warming and acidification, thereby impacting higher trophic levels and the energetic efficiency of the ecosystem</w:t>
      </w:r>
      <w:r>
        <w:rPr>
          <w:szCs w:val="22"/>
        </w:rPr>
        <w:t>.</w:t>
      </w:r>
    </w:p>
    <w:p w14:paraId="61B1E86D" w14:textId="77777777" w:rsidR="009D03A7" w:rsidRDefault="009D03A7" w:rsidP="009D03A7">
      <w:pPr>
        <w:pStyle w:val="ATSHeading2"/>
        <w:keepNext/>
        <w:keepLines/>
      </w:pPr>
      <w:r>
        <w:t>3. Background to MEASO</w:t>
      </w:r>
    </w:p>
    <w:p w14:paraId="012E8C45" w14:textId="77777777" w:rsidR="009D03A7" w:rsidRDefault="009D03A7" w:rsidP="009D03A7">
      <w:pPr>
        <w:pStyle w:val="ATSNormal"/>
        <w:keepNext/>
        <w:keepLines/>
        <w:rPr>
          <w:szCs w:val="22"/>
          <w:lang w:val="en-US"/>
        </w:rPr>
      </w:pPr>
      <w:r>
        <w:rPr>
          <w:szCs w:val="22"/>
          <w:lang w:val="en-US"/>
        </w:rPr>
        <w:t>MEASO is the</w:t>
      </w:r>
      <w:r w:rsidRPr="00C73608">
        <w:rPr>
          <w:szCs w:val="22"/>
          <w:lang w:val="en-US"/>
        </w:rPr>
        <w:t xml:space="preserve"> first circumpolar assessment of Southern Ocean ecosystem status and trends</w:t>
      </w:r>
      <w:r>
        <w:rPr>
          <w:szCs w:val="22"/>
          <w:lang w:val="en-US"/>
        </w:rPr>
        <w:t>, beginning its activities in 2018.  This section outlines the key features of MEASO and important outputs and events since 2018.</w:t>
      </w:r>
    </w:p>
    <w:p w14:paraId="71C7F167" w14:textId="77777777" w:rsidR="009D03A7" w:rsidRPr="00856A79" w:rsidRDefault="009D03A7" w:rsidP="009D03A7">
      <w:pPr>
        <w:pStyle w:val="ATSHeading3"/>
        <w:rPr>
          <w:lang w:val="en-US"/>
        </w:rPr>
      </w:pPr>
      <w:r w:rsidRPr="00856A79">
        <w:rPr>
          <w:lang w:val="en-US"/>
        </w:rPr>
        <w:t>Key Features</w:t>
      </w:r>
    </w:p>
    <w:p w14:paraId="1E85016B" w14:textId="77777777" w:rsidR="009D03A7" w:rsidRDefault="009D03A7" w:rsidP="009D03A7">
      <w:pPr>
        <w:pStyle w:val="ATSNormal"/>
        <w:numPr>
          <w:ilvl w:val="0"/>
          <w:numId w:val="26"/>
        </w:numPr>
        <w:rPr>
          <w:szCs w:val="22"/>
          <w:lang w:val="en-AU"/>
        </w:rPr>
      </w:pPr>
      <w:r>
        <w:rPr>
          <w:szCs w:val="22"/>
          <w:lang w:val="en-AU"/>
        </w:rPr>
        <w:t>A spatially-structured circumpolar ecosystem assessment.</w:t>
      </w:r>
    </w:p>
    <w:p w14:paraId="6F9434C5" w14:textId="77777777" w:rsidR="009D03A7" w:rsidRPr="00A64571" w:rsidRDefault="009D03A7" w:rsidP="009D03A7">
      <w:pPr>
        <w:pStyle w:val="ATSNormal"/>
        <w:numPr>
          <w:ilvl w:val="0"/>
          <w:numId w:val="26"/>
        </w:numPr>
        <w:rPr>
          <w:szCs w:val="22"/>
          <w:lang w:val="en-AU"/>
        </w:rPr>
      </w:pPr>
      <w:r>
        <w:rPr>
          <w:szCs w:val="22"/>
          <w:lang w:val="en-AU"/>
        </w:rPr>
        <w:t xml:space="preserve">A </w:t>
      </w:r>
      <w:r w:rsidRPr="007D102A">
        <w:rPr>
          <w:szCs w:val="22"/>
          <w:lang w:val="en-AU"/>
        </w:rPr>
        <w:t xml:space="preserve">5-year </w:t>
      </w:r>
      <w:r>
        <w:rPr>
          <w:szCs w:val="22"/>
          <w:lang w:val="en-AU"/>
        </w:rPr>
        <w:t xml:space="preserve">inclusive </w:t>
      </w:r>
      <w:r w:rsidRPr="007D102A">
        <w:rPr>
          <w:szCs w:val="22"/>
          <w:lang w:val="en-AU"/>
        </w:rPr>
        <w:t>international program providing a forward-looking assessment of trends in Southern Ocean ecosystems</w:t>
      </w:r>
      <w:r>
        <w:rPr>
          <w:szCs w:val="22"/>
          <w:lang w:val="en-AU"/>
        </w:rPr>
        <w:t xml:space="preserve">. </w:t>
      </w:r>
      <w:r>
        <w:rPr>
          <w:szCs w:val="22"/>
          <w:lang w:val="en-US"/>
        </w:rPr>
        <w:t xml:space="preserve">To date, it has involved over 200 scientists from across the Antarctic and Southern Ocean scientific community (18 countries, &gt;50% female, &gt;40% early career), contributing to 25 research articles published in a special research topic in Frontiers journals (greater than 200,000 views, 38,000 downloads).  </w:t>
      </w:r>
    </w:p>
    <w:p w14:paraId="23B94DAC" w14:textId="77777777" w:rsidR="009D03A7" w:rsidRDefault="009D03A7" w:rsidP="009D03A7">
      <w:pPr>
        <w:pStyle w:val="ATSNormal"/>
        <w:numPr>
          <w:ilvl w:val="0"/>
          <w:numId w:val="26"/>
        </w:numPr>
        <w:rPr>
          <w:szCs w:val="22"/>
          <w:lang w:val="en-AU"/>
        </w:rPr>
      </w:pPr>
      <w:r>
        <w:rPr>
          <w:szCs w:val="22"/>
          <w:lang w:val="en-AU"/>
        </w:rPr>
        <w:t>A key</w:t>
      </w:r>
      <w:r w:rsidRPr="007D102A">
        <w:rPr>
          <w:szCs w:val="22"/>
          <w:lang w:val="en-AU"/>
        </w:rPr>
        <w:t xml:space="preserve"> output of the </w:t>
      </w:r>
      <w:r>
        <w:rPr>
          <w:szCs w:val="22"/>
          <w:lang w:val="en-AU"/>
        </w:rPr>
        <w:t>p</w:t>
      </w:r>
      <w:r w:rsidRPr="007D102A">
        <w:rPr>
          <w:szCs w:val="22"/>
          <w:lang w:val="en-AU"/>
        </w:rPr>
        <w:t>rogram Integrating Climate and Ecosystem Dynamics of the Southern Ocean (ICED)</w:t>
      </w:r>
      <w:r>
        <w:rPr>
          <w:szCs w:val="22"/>
          <w:lang w:val="en-AU"/>
        </w:rPr>
        <w:t>, which is a regional program of the Integrated Marine Biosphere Research (IMBeR) project</w:t>
      </w:r>
      <w:r w:rsidRPr="007D102A">
        <w:rPr>
          <w:szCs w:val="22"/>
          <w:lang w:val="en-AU"/>
        </w:rPr>
        <w:t xml:space="preserve"> and </w:t>
      </w:r>
      <w:r>
        <w:rPr>
          <w:szCs w:val="22"/>
          <w:lang w:val="en-AU"/>
        </w:rPr>
        <w:t xml:space="preserve">a co-sponsored program of </w:t>
      </w:r>
      <w:r w:rsidRPr="007D102A">
        <w:rPr>
          <w:szCs w:val="22"/>
          <w:lang w:val="en-AU"/>
        </w:rPr>
        <w:t>SCAR</w:t>
      </w:r>
      <w:r>
        <w:rPr>
          <w:szCs w:val="22"/>
          <w:lang w:val="en-AU"/>
        </w:rPr>
        <w:t>.</w:t>
      </w:r>
    </w:p>
    <w:p w14:paraId="16E58CBD" w14:textId="77777777" w:rsidR="009D03A7" w:rsidRPr="00856A79" w:rsidRDefault="009D03A7" w:rsidP="009D03A7">
      <w:pPr>
        <w:pStyle w:val="ATSHeading3"/>
        <w:rPr>
          <w:lang w:val="en-AU"/>
        </w:rPr>
      </w:pPr>
      <w:r w:rsidRPr="00856A79">
        <w:rPr>
          <w:lang w:val="en-AU"/>
        </w:rPr>
        <w:lastRenderedPageBreak/>
        <w:t>Outputs and events</w:t>
      </w:r>
    </w:p>
    <w:p w14:paraId="7F54EC8C" w14:textId="77777777" w:rsidR="009D03A7" w:rsidRPr="00055EC6" w:rsidRDefault="009D03A7" w:rsidP="009D03A7">
      <w:pPr>
        <w:pStyle w:val="ATSNormal"/>
        <w:ind w:left="851" w:hanging="851"/>
        <w:rPr>
          <w:szCs w:val="22"/>
          <w:lang w:val="en-AU"/>
        </w:rPr>
      </w:pPr>
      <w:r>
        <w:rPr>
          <w:szCs w:val="22"/>
          <w:lang w:val="en-AU"/>
        </w:rPr>
        <w:t>2018</w:t>
      </w:r>
      <w:r>
        <w:rPr>
          <w:szCs w:val="22"/>
          <w:lang w:val="en-AU"/>
        </w:rPr>
        <w:tab/>
      </w:r>
      <w:r w:rsidRPr="00055EC6">
        <w:rPr>
          <w:szCs w:val="22"/>
          <w:lang w:val="en-AU"/>
        </w:rPr>
        <w:t>Hobart International Conference on the Marine Ecosystem Assessment for the Southern Ocean, including a one-day Policy Forum</w:t>
      </w:r>
      <w:r>
        <w:rPr>
          <w:szCs w:val="22"/>
          <w:lang w:val="en-AU"/>
        </w:rPr>
        <w:t>.</w:t>
      </w:r>
    </w:p>
    <w:p w14:paraId="7803B868" w14:textId="77777777" w:rsidR="009D03A7" w:rsidRPr="00055EC6" w:rsidRDefault="009D03A7" w:rsidP="009D03A7">
      <w:pPr>
        <w:pStyle w:val="ATSNormal"/>
        <w:ind w:left="851" w:hanging="851"/>
        <w:rPr>
          <w:szCs w:val="22"/>
          <w:lang w:val="en-AU"/>
        </w:rPr>
      </w:pPr>
      <w:r w:rsidRPr="00055EC6">
        <w:rPr>
          <w:szCs w:val="22"/>
          <w:lang w:val="en-AU"/>
        </w:rPr>
        <w:t>2019</w:t>
      </w:r>
      <w:r>
        <w:rPr>
          <w:szCs w:val="22"/>
          <w:lang w:val="en-AU"/>
        </w:rPr>
        <w:tab/>
        <w:t>W</w:t>
      </w:r>
      <w:r w:rsidRPr="00055EC6">
        <w:rPr>
          <w:szCs w:val="22"/>
          <w:lang w:val="en-AU"/>
        </w:rPr>
        <w:t>oking Workshop on progressing the first MEASO</w:t>
      </w:r>
      <w:r>
        <w:rPr>
          <w:szCs w:val="22"/>
          <w:lang w:val="en-AU"/>
        </w:rPr>
        <w:t>.</w:t>
      </w:r>
    </w:p>
    <w:p w14:paraId="41C6703B" w14:textId="77777777" w:rsidR="009D03A7" w:rsidRPr="00055EC6" w:rsidRDefault="009D03A7" w:rsidP="009D03A7">
      <w:pPr>
        <w:pStyle w:val="ATSNormal"/>
        <w:ind w:left="851" w:hanging="851"/>
        <w:rPr>
          <w:szCs w:val="22"/>
          <w:lang w:val="en-AU"/>
        </w:rPr>
      </w:pPr>
      <w:r w:rsidRPr="00055EC6">
        <w:rPr>
          <w:szCs w:val="22"/>
          <w:lang w:val="en-AU"/>
        </w:rPr>
        <w:t>2019-21</w:t>
      </w:r>
      <w:r>
        <w:rPr>
          <w:szCs w:val="22"/>
          <w:lang w:val="en-AU"/>
        </w:rPr>
        <w:tab/>
      </w:r>
      <w:r w:rsidRPr="00055EC6">
        <w:rPr>
          <w:szCs w:val="22"/>
          <w:lang w:val="en-AU"/>
        </w:rPr>
        <w:t>Delivery of the Marine Ecosystem Assessment e-book published in Frontiers</w:t>
      </w:r>
      <w:r>
        <w:rPr>
          <w:szCs w:val="22"/>
          <w:lang w:val="en-AU"/>
        </w:rPr>
        <w:t>; C</w:t>
      </w:r>
      <w:r w:rsidRPr="00055EC6">
        <w:rPr>
          <w:szCs w:val="22"/>
          <w:lang w:val="en-AU"/>
        </w:rPr>
        <w:t>ontributions to Intergovernmental Panel on Climate Change: Special Report on Oceans and Cryosphere in a Changing Climate (Ch 3: Polar Regions), Working Group II (Ch 3: Oceans and Coastal Ecosystems and their Services; Cross- Chapter Paper 6: Polar Regions)</w:t>
      </w:r>
      <w:r>
        <w:rPr>
          <w:szCs w:val="22"/>
          <w:lang w:val="en-AU"/>
        </w:rPr>
        <w:t>.</w:t>
      </w:r>
    </w:p>
    <w:p w14:paraId="74CC6A69" w14:textId="77777777" w:rsidR="009D03A7" w:rsidRPr="00055EC6" w:rsidRDefault="009D03A7" w:rsidP="009D03A7">
      <w:pPr>
        <w:pStyle w:val="ATSNormal"/>
        <w:ind w:left="851" w:hanging="851"/>
        <w:rPr>
          <w:szCs w:val="22"/>
          <w:lang w:val="en-AU"/>
        </w:rPr>
      </w:pPr>
      <w:r w:rsidRPr="00055EC6">
        <w:rPr>
          <w:szCs w:val="22"/>
          <w:lang w:val="en-AU"/>
        </w:rPr>
        <w:t>2021</w:t>
      </w:r>
      <w:r>
        <w:rPr>
          <w:szCs w:val="22"/>
          <w:lang w:val="en-AU"/>
        </w:rPr>
        <w:tab/>
      </w:r>
      <w:r w:rsidRPr="00055EC6">
        <w:rPr>
          <w:szCs w:val="22"/>
          <w:lang w:val="en-AU"/>
        </w:rPr>
        <w:t>UN Framework Convention on Climate Change, Conference of Parties 26 (UK) - Cryosphere Pavilion Polar Oceans Day: Antarctic marine ecosystems under pressure: protection needs action locally and globally</w:t>
      </w:r>
      <w:r>
        <w:rPr>
          <w:szCs w:val="22"/>
          <w:lang w:val="en-AU"/>
        </w:rPr>
        <w:t>.</w:t>
      </w:r>
    </w:p>
    <w:p w14:paraId="611B3C52" w14:textId="77777777" w:rsidR="009D03A7" w:rsidRPr="007D102A" w:rsidRDefault="009D03A7" w:rsidP="009D03A7">
      <w:pPr>
        <w:pStyle w:val="ATSNormal"/>
        <w:ind w:left="851" w:hanging="851"/>
        <w:rPr>
          <w:szCs w:val="22"/>
          <w:lang w:val="en-AU"/>
        </w:rPr>
      </w:pPr>
      <w:r w:rsidRPr="00055EC6">
        <w:rPr>
          <w:szCs w:val="22"/>
          <w:lang w:val="en-AU"/>
        </w:rPr>
        <w:t>2022</w:t>
      </w:r>
      <w:r>
        <w:rPr>
          <w:szCs w:val="22"/>
          <w:lang w:val="en-AU"/>
        </w:rPr>
        <w:tab/>
      </w:r>
      <w:r w:rsidRPr="00055EC6">
        <w:rPr>
          <w:szCs w:val="22"/>
          <w:lang w:val="en-AU"/>
        </w:rPr>
        <w:t xml:space="preserve">UN Framework Convention on Climate Change, Conference of Parties </w:t>
      </w:r>
      <w:r>
        <w:rPr>
          <w:szCs w:val="22"/>
          <w:lang w:val="en-AU"/>
        </w:rPr>
        <w:t>27</w:t>
      </w:r>
      <w:r w:rsidRPr="00055EC6">
        <w:rPr>
          <w:szCs w:val="22"/>
          <w:lang w:val="en-AU"/>
        </w:rPr>
        <w:t xml:space="preserve"> (</w:t>
      </w:r>
      <w:r>
        <w:rPr>
          <w:szCs w:val="22"/>
          <w:lang w:val="en-AU"/>
        </w:rPr>
        <w:t>Egypt</w:t>
      </w:r>
      <w:r w:rsidRPr="00055EC6">
        <w:rPr>
          <w:szCs w:val="22"/>
          <w:lang w:val="en-AU"/>
        </w:rPr>
        <w:t xml:space="preserve">) - Cryosphere Pavilion Polar Oceans Day: </w:t>
      </w:r>
      <w:r>
        <w:rPr>
          <w:szCs w:val="22"/>
          <w:lang w:val="en-AU"/>
        </w:rPr>
        <w:t>Southern Ocean</w:t>
      </w:r>
      <w:r w:rsidRPr="00055EC6">
        <w:rPr>
          <w:szCs w:val="22"/>
          <w:lang w:val="en-AU"/>
        </w:rPr>
        <w:t xml:space="preserve"> ecosystems: </w:t>
      </w:r>
      <w:r>
        <w:rPr>
          <w:szCs w:val="22"/>
          <w:lang w:val="en-AU"/>
        </w:rPr>
        <w:t xml:space="preserve">need for augmented understanding, research efforts and protection; </w:t>
      </w:r>
      <w:r w:rsidRPr="00055EC6">
        <w:rPr>
          <w:szCs w:val="22"/>
          <w:lang w:val="en-AU"/>
        </w:rPr>
        <w:t>Presentations to SCAR Open Science Conference and to the Challenger 150 Symposium, among others</w:t>
      </w:r>
      <w:r>
        <w:rPr>
          <w:szCs w:val="22"/>
          <w:lang w:val="en-AU"/>
        </w:rPr>
        <w:t>.</w:t>
      </w:r>
    </w:p>
    <w:p w14:paraId="6CE6117E" w14:textId="77777777" w:rsidR="009D03A7" w:rsidRPr="00CC4860" w:rsidRDefault="009D03A7" w:rsidP="009D03A7">
      <w:pPr>
        <w:pStyle w:val="ATSHeading2"/>
        <w:keepNext/>
        <w:keepLines/>
      </w:pPr>
      <w:r>
        <w:t>4. Publications</w:t>
      </w:r>
    </w:p>
    <w:p w14:paraId="513A0AB4" w14:textId="77777777" w:rsidR="009D03A7" w:rsidRDefault="009D03A7" w:rsidP="009D03A7">
      <w:pPr>
        <w:keepNext/>
        <w:keepLines/>
        <w:spacing w:before="100" w:beforeAutospacing="1" w:after="100" w:afterAutospacing="1"/>
      </w:pPr>
      <w:r w:rsidRPr="007725F8">
        <w:t>Research Topic in Frontiers</w:t>
      </w:r>
      <w:r>
        <w:t xml:space="preserve"> (to be made into an eBook in 2023) with participating journals: Frontiers in Ecology and Evolution (Conservation &amp; Restoration Ecology), Frontiers in Environmental Science (Conservation &amp; Restoration Ecology), and Frontiers in Marine Science (Global Change and the Future Ocean).  The research topic can be accessed at:</w:t>
      </w:r>
    </w:p>
    <w:p w14:paraId="3AB98604" w14:textId="77777777" w:rsidR="009D03A7" w:rsidRDefault="009D03A7" w:rsidP="009D03A7">
      <w:pPr>
        <w:keepNext/>
        <w:keepLines/>
        <w:spacing w:before="100" w:beforeAutospacing="1" w:after="100" w:afterAutospacing="1"/>
        <w:rPr>
          <w:color w:val="0AB2D3"/>
          <w:szCs w:val="22"/>
          <w:lang w:val="en-AU" w:eastAsia="en-GB"/>
        </w:rPr>
      </w:pPr>
      <w:hyperlink r:id="rId11" w:anchor="overview" w:history="1">
        <w:r w:rsidRPr="00DF4623">
          <w:rPr>
            <w:rStyle w:val="Hipervnculo"/>
            <w:szCs w:val="22"/>
            <w:lang w:val="en-AU" w:eastAsia="en-GB"/>
          </w:rPr>
          <w:t>https://www.frontiersin.org/research-topics/10606/marine-ecosystem-assessment-for-the-southern-ocean-meeting-the-challenge-for-conserving-earth-ecosys#overview</w:t>
        </w:r>
      </w:hyperlink>
      <w:r>
        <w:rPr>
          <w:color w:val="0AB2D3"/>
          <w:szCs w:val="22"/>
          <w:lang w:val="en-AU" w:eastAsia="en-GB"/>
        </w:rPr>
        <w:t xml:space="preserve"> </w:t>
      </w:r>
      <w:r w:rsidRPr="00CA70E3">
        <w:rPr>
          <w:color w:val="0AB2D3"/>
          <w:szCs w:val="22"/>
          <w:lang w:val="en-AU" w:eastAsia="en-GB"/>
        </w:rPr>
        <w:t xml:space="preserve"> </w:t>
      </w:r>
    </w:p>
    <w:p w14:paraId="7A570D22" w14:textId="77777777" w:rsidR="009D03A7" w:rsidRPr="00856A79" w:rsidRDefault="009D03A7" w:rsidP="009D03A7">
      <w:pPr>
        <w:pStyle w:val="ATSHeading3"/>
        <w:rPr>
          <w:lang w:val="en-AU"/>
        </w:rPr>
      </w:pPr>
      <w:r w:rsidRPr="00856A79">
        <w:rPr>
          <w:lang w:val="en-AU"/>
        </w:rPr>
        <w:t xml:space="preserve">Context </w:t>
      </w:r>
    </w:p>
    <w:p w14:paraId="789FCEB4"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Global connectivity of Southern Ocean Ecosystems</w:t>
      </w:r>
      <w:r w:rsidRPr="00856A79">
        <w:rPr>
          <w:color w:val="000000" w:themeColor="text1"/>
          <w:szCs w:val="22"/>
          <w:lang w:val="en-AU" w:eastAsia="en-GB"/>
        </w:rPr>
        <w:t xml:space="preserve">. Murphy, E. J., Johnston, N. M., Hofmann, E. E., Phillips, R. A., Jackson, J. A., Constable, A. J., Henley, S. F., Melbourne-Thomas, J., Trebilco, R., Cavanagh, R. D., Tarling, G. A., Saunders, R. A., Barnes, D. K. A., Costa, D. P., Corney, S. P., Fraser, C. I., Höfer, J., Hughes, K. A., Sands, C. J., Thorpe, S. E., Trathan, P. N., &amp; Xavier, J. C.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doi:10.3389/fevo.2021.624451 </w:t>
      </w:r>
    </w:p>
    <w:p w14:paraId="25C9CB40"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From Data to Marine Ecosystem Assessments of the Southern Ocean: Achievements, Challenges, and Lessons for the Future</w:t>
      </w:r>
      <w:r w:rsidRPr="00856A79">
        <w:rPr>
          <w:color w:val="000000" w:themeColor="text1"/>
          <w:szCs w:val="22"/>
          <w:lang w:val="en-AU" w:eastAsia="en-GB"/>
        </w:rPr>
        <w:t xml:space="preserve">. </w:t>
      </w:r>
      <w:r>
        <w:rPr>
          <w:color w:val="000000" w:themeColor="text1"/>
          <w:szCs w:val="22"/>
          <w:lang w:val="en-AU" w:eastAsia="en-GB"/>
        </w:rPr>
        <w:t>v</w:t>
      </w:r>
      <w:r w:rsidRPr="00856A79">
        <w:rPr>
          <w:color w:val="000000" w:themeColor="text1"/>
          <w:szCs w:val="22"/>
          <w:lang w:val="en-AU" w:eastAsia="en-GB"/>
        </w:rPr>
        <w:t xml:space="preserve">an de Putte, A. P., Griffiths, H. J., Brooks, C., Bricher, P., Sweetlove, M., Halfter, S., &amp; Raymond, B.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8. doi:10.3389/fmars.2021.637063 </w:t>
      </w:r>
    </w:p>
    <w:p w14:paraId="49871377"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Global Drivers on Southern Ocean Ecosystems: Changing Physical Environments and Anthropogenic Pressures in an Earth System</w:t>
      </w:r>
      <w:r w:rsidRPr="00856A79">
        <w:rPr>
          <w:color w:val="000000" w:themeColor="text1"/>
          <w:szCs w:val="22"/>
          <w:lang w:val="en-AU" w:eastAsia="en-GB"/>
        </w:rPr>
        <w:t xml:space="preserve">. Morley, S. A., Abele, D., Barnes, D. K. A., Cárdenas, C. A., Cotté, C., Gutt, J., Henley, S. F., Höfer, J., Hughes, K. A., Martin, S. M., Moffat, C., Raphael, M., Stammerjohn, S. E., Suckling, C. C., Tulloch, V. J. D., Waller, C. L., &amp; Constable, A. J. (2020).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doi:10.3389/fmars.2020.547188 </w:t>
      </w:r>
    </w:p>
    <w:p w14:paraId="5E02A56E"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Local Drivers of Change in Southern Ocean Ecosystems: Human Activities and Policy Implications</w:t>
      </w:r>
      <w:r w:rsidRPr="00856A79">
        <w:rPr>
          <w:color w:val="000000" w:themeColor="text1"/>
          <w:szCs w:val="22"/>
          <w:lang w:val="en-AU" w:eastAsia="en-GB"/>
        </w:rPr>
        <w:t xml:space="preserve">. Grant, S. M., Waller, C. L., Morley, S. A., Barnes, D. K. A., Brasier, M. J., Double, M. C., Griffiths, H. J., Hughes, K. A., Jackson, J. A., Waluda, C. M., &amp; </w:t>
      </w:r>
      <w:r w:rsidRPr="00856A79">
        <w:rPr>
          <w:color w:val="000000" w:themeColor="text1"/>
          <w:szCs w:val="22"/>
          <w:lang w:val="en-AU" w:eastAsia="en-GB"/>
        </w:rPr>
        <w:lastRenderedPageBreak/>
        <w:t xml:space="preserve">Constable, A. J.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doi:10.3389/fevo.2021.624518 </w:t>
      </w:r>
    </w:p>
    <w:p w14:paraId="269147B3" w14:textId="77777777" w:rsidR="009D03A7" w:rsidRPr="00856A79" w:rsidRDefault="009D03A7" w:rsidP="009D03A7">
      <w:pPr>
        <w:pStyle w:val="ATSHeading3"/>
        <w:rPr>
          <w:lang w:val="en-AU"/>
        </w:rPr>
      </w:pPr>
      <w:r w:rsidRPr="00856A79">
        <w:rPr>
          <w:lang w:val="en-AU"/>
        </w:rPr>
        <w:t xml:space="preserve">Biota and food webs </w:t>
      </w:r>
    </w:p>
    <w:p w14:paraId="2E787698"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Changing biogeochemistry of the Southern Ocean and its ecosystem implications</w:t>
      </w:r>
      <w:r w:rsidRPr="00856A79">
        <w:rPr>
          <w:color w:val="000000" w:themeColor="text1"/>
          <w:szCs w:val="22"/>
          <w:lang w:val="en-AU" w:eastAsia="en-GB"/>
        </w:rPr>
        <w:t xml:space="preserve">. Henley, S. F., Cavan, E. L., Fawcett, S. E., Kerr, R., Monteiro, T., Sherrell, R. M., Bowie, A. R., Boyd, P. W., Barnes, D. K. A., Schloss, I. R., Marshall, T., Flynn, R., &amp; Smith, S. (2020).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 fmars.2020.00581 </w:t>
      </w:r>
    </w:p>
    <w:p w14:paraId="5E6A7384" w14:textId="77777777" w:rsidR="009D03A7" w:rsidRPr="00856A79" w:rsidRDefault="009D03A7" w:rsidP="009D03A7">
      <w:pPr>
        <w:keepNext/>
        <w:keepLines/>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Responses of Southern Ocean Seafloor Habitats and Communities to Global and Local Drivers of Change</w:t>
      </w:r>
      <w:r w:rsidRPr="00856A79">
        <w:rPr>
          <w:color w:val="000000" w:themeColor="text1"/>
          <w:szCs w:val="22"/>
          <w:lang w:val="en-AU" w:eastAsia="en-GB"/>
        </w:rPr>
        <w:t xml:space="preserve">. Brasier, M. J., Barnes, D., Bax, N., Brandt, A., Christianson, A. B., Constable, A. J., Downey, R., Figuerola, B., Griffiths, H., Gutt, J., Lockhart, S., Morley, S. A., Post, A. L., Van de Putte, A., Saeedi, H., Stark, J. S., Sumner, M., &amp; Waller, C. L.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8, 30. doi:10.3389/fmars.2021.622721 </w:t>
      </w:r>
    </w:p>
    <w:p w14:paraId="34DE880A"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Evidence for the Impact of Climate Change on Primary Producers in the Southern Ocean</w:t>
      </w:r>
      <w:r w:rsidRPr="00856A79">
        <w:rPr>
          <w:color w:val="000000" w:themeColor="text1"/>
          <w:szCs w:val="22"/>
          <w:lang w:val="en-AU" w:eastAsia="en-GB"/>
        </w:rPr>
        <w:t xml:space="preserve">. Pinkerton, M. H., Boyd, P. W., Deppeler, S., Hayward, A., Höfer, J., &amp; Moreau, S.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doi:10.3389/fevo.2021.592027 </w:t>
      </w:r>
    </w:p>
    <w:p w14:paraId="5815AF7D"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Status, change and futures of zooplankton in the Southern Ocean</w:t>
      </w:r>
      <w:r w:rsidRPr="00856A79">
        <w:rPr>
          <w:color w:val="000000" w:themeColor="text1"/>
          <w:szCs w:val="22"/>
          <w:lang w:val="en-AU" w:eastAsia="en-GB"/>
        </w:rPr>
        <w:t xml:space="preserve">. Johnston, N. M., Murphy, E. J., Atkinson, A. A., Constable, A. J., Cotté, C. S., Cox, M., Daly, K., Driscoll, R., Flores, H., Halfter, S., Henschke, N., Hill, S. L., Höfer, J., Hunt, B. P. V., Kawaguchi, S., Lindsay, D. J., Loeb, V., Manno, C., Meyer, B., Pakhomov, E., Pinkerton, M. H., Reiss, C., Richerson, K., Smith, W., Steinberg, D. K., Swadling, K. M., Tarling, G. A., Thorpe, S. E., Veytia, D., Ward, P., Weldrick, C. K., &amp; Yang, G. (2022).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doi:10.3389/fevo.2021.624692 </w:t>
      </w:r>
    </w:p>
    <w:p w14:paraId="52FA2FAB"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Productivity and Change in Fish and Squid in the Southern Ocean</w:t>
      </w:r>
      <w:r w:rsidRPr="00856A79">
        <w:rPr>
          <w:color w:val="000000" w:themeColor="text1"/>
          <w:szCs w:val="22"/>
          <w:lang w:val="en-AU" w:eastAsia="en-GB"/>
        </w:rPr>
        <w:t xml:space="preserve">. Caccavo, J. A., Christiansen, H., Constable, A. J., Ghigliotti, L., Trebilco, R., Brooks, C. M., Cotte, C., Desvignes, T., Dornan, T., Jones, C. D., Koubbi, P., Saunders, R. A., Strobel, A., Vacchi, M., van de Putte, A. P., Walters, A., Waluda, C. M., Woods, B. L., &amp; Xavier, J. C.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doi:10.3389/fevo.2021.624918 </w:t>
      </w:r>
    </w:p>
    <w:p w14:paraId="6303841E"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Marine Ecosystem Assessment for the Southern Ocean: Birds and Marine Mammals in a Changing Climate</w:t>
      </w:r>
      <w:r w:rsidRPr="00856A79">
        <w:rPr>
          <w:color w:val="000000" w:themeColor="text1"/>
          <w:szCs w:val="22"/>
          <w:lang w:val="en-AU" w:eastAsia="en-GB"/>
        </w:rPr>
        <w:t>. Bestley, S., Ropert-Coudert, Y., Bengtson Nash, S., Brooks, C. M., Cotté, C., Dewar, M., Friedlaender, A. S., Jackson, J. A., Labrousse, S., Lowther, A. D., McMahon, C. R., Phillips, R. A., Pistorius, P., Puskic,</w:t>
      </w:r>
      <w:r w:rsidRPr="00856A79">
        <w:rPr>
          <w:color w:val="000000" w:themeColor="text1"/>
          <w:szCs w:val="22"/>
          <w:lang w:val="en-AU" w:eastAsia="en-GB"/>
        </w:rPr>
        <w:br/>
        <w:t xml:space="preserve">P. S., Reis, A. O. d. A., Reisinger, R. R., Santos, M., Tarszisz, E., Tixier, P., Trathan, P. N., Wege, M., &amp; Wienecke, B. (2020).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8. doi:10.3389/fevo.2020.566936 </w:t>
      </w:r>
    </w:p>
    <w:p w14:paraId="18F05A4D"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Biological responses to change in Antarctic sea ice habitats</w:t>
      </w:r>
      <w:r w:rsidRPr="00856A79">
        <w:rPr>
          <w:color w:val="000000" w:themeColor="text1"/>
          <w:szCs w:val="22"/>
          <w:lang w:val="en-AU" w:eastAsia="en-GB"/>
        </w:rPr>
        <w:t xml:space="preserve">. Swadling, K.M.,Constable, A.J., Fraser, A.D., Massom, R.A., Borup, M.D., Ghigliotti, L., Granata, A.,Guglielmo, L., Kawaguchi, S., Kennedy, F., Kiko, R., Koubbi, P., Makabe, R., Martin, A., McMinn, A., Moteki, M., Pakhomov, E.A., Peeken, I., Reimer, J., Reid, P., Ryan, K., Vacchi, M., Virtue, P., Weldrick, C.K., Wongpan, P., Wotherspoon, S.J. </w:t>
      </w:r>
      <w:r w:rsidRPr="00D01536">
        <w:rPr>
          <w:color w:val="000000" w:themeColor="text1"/>
          <w:szCs w:val="22"/>
          <w:lang w:val="en-AU" w:eastAsia="en-GB"/>
        </w:rPr>
        <w:t>(2023)</w:t>
      </w:r>
      <w:r w:rsidRPr="00856A79">
        <w:rPr>
          <w:color w:val="000000" w:themeColor="text1"/>
          <w:szCs w:val="22"/>
          <w:lang w:val="en-AU" w:eastAsia="en-GB"/>
        </w:rPr>
        <w:t xml:space="preserve"> </w:t>
      </w:r>
      <w:r w:rsidRPr="00856A79">
        <w:rPr>
          <w:i/>
          <w:iCs/>
          <w:color w:val="000000" w:themeColor="text1"/>
          <w:szCs w:val="22"/>
          <w:lang w:val="en-AU" w:eastAsia="en-GB"/>
        </w:rPr>
        <w:t>Frontiers in Ecology and Evolution</w:t>
      </w:r>
      <w:r>
        <w:rPr>
          <w:i/>
          <w:iCs/>
          <w:color w:val="000000" w:themeColor="text1"/>
          <w:szCs w:val="22"/>
          <w:lang w:val="en-AU" w:eastAsia="en-GB"/>
        </w:rPr>
        <w:t>, 10</w:t>
      </w:r>
      <w:r w:rsidRPr="00856A79">
        <w:rPr>
          <w:color w:val="000000" w:themeColor="text1"/>
          <w:szCs w:val="22"/>
          <w:lang w:val="en-AU" w:eastAsia="en-GB"/>
        </w:rPr>
        <w:t xml:space="preserve">. </w:t>
      </w:r>
      <w:r>
        <w:rPr>
          <w:color w:val="000000" w:themeColor="text1"/>
          <w:szCs w:val="22"/>
          <w:lang w:val="en-AU" w:eastAsia="en-GB"/>
        </w:rPr>
        <w:t xml:space="preserve">doi: </w:t>
      </w:r>
      <w:r w:rsidRPr="00D01536">
        <w:rPr>
          <w:color w:val="000000" w:themeColor="text1"/>
          <w:szCs w:val="22"/>
          <w:lang w:val="en-AU" w:eastAsia="en-GB"/>
        </w:rPr>
        <w:t>10.3389/fevo.2022.1073823</w:t>
      </w:r>
    </w:p>
    <w:p w14:paraId="57C508EC"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Southern Ocean Food Web Modelling: Progress, Prognoses, and Future Priorities for Research and Policy Makers</w:t>
      </w:r>
      <w:r w:rsidRPr="00856A79">
        <w:rPr>
          <w:color w:val="000000" w:themeColor="text1"/>
          <w:szCs w:val="22"/>
          <w:lang w:val="en-AU" w:eastAsia="en-GB"/>
        </w:rPr>
        <w:t xml:space="preserve">. McCormack, S. A., Melbourne-Thomas, J., Trebilco, R., Griffith, G., Hill, S. L., Hoover, C., Johnston, N. M., Marina, T. I., Murphy, E. J., Pakhomov, E. A., Pinkerton, M., Plagányi, É., Saravia, L. A., Subramaniam, R. C., Van de Putte, A. P., &amp; Constable, A. J.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doi:10.3389/fevo.2021.624763 </w:t>
      </w:r>
    </w:p>
    <w:p w14:paraId="3CF4347B" w14:textId="77777777" w:rsidR="009D03A7" w:rsidRPr="00856A79" w:rsidRDefault="009D03A7" w:rsidP="009D03A7">
      <w:pPr>
        <w:pStyle w:val="ATSHeading3"/>
        <w:keepNext/>
        <w:keepLines/>
        <w:rPr>
          <w:lang w:val="en-AU"/>
        </w:rPr>
      </w:pPr>
      <w:r w:rsidRPr="00856A79">
        <w:rPr>
          <w:lang w:val="en-AU"/>
        </w:rPr>
        <w:lastRenderedPageBreak/>
        <w:t xml:space="preserve">Challenges for policy makers </w:t>
      </w:r>
    </w:p>
    <w:p w14:paraId="7F8E17FD" w14:textId="77777777" w:rsidR="009D03A7" w:rsidRPr="00856A79" w:rsidRDefault="009D03A7" w:rsidP="009D03A7">
      <w:pPr>
        <w:keepNext/>
        <w:keepLines/>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Future risk for Southern Ocean ecosystem services under climate change</w:t>
      </w:r>
      <w:r w:rsidRPr="00856A79">
        <w:rPr>
          <w:color w:val="000000" w:themeColor="text1"/>
          <w:szCs w:val="22"/>
          <w:lang w:val="en-AU" w:eastAsia="en-GB"/>
        </w:rPr>
        <w:t xml:space="preserve">. Cavanagh, R. D., Melbourne-Thomas, J., Grant, S. M., Barnes, D. K. A., Hughes, K. A., Halfter, S., Meredith, M. P., Murphy, E. J., Trebilco, R., &amp; Hill, S. L.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doi:10.3389/fmars.2020.615214 </w:t>
      </w:r>
    </w:p>
    <w:p w14:paraId="093B45CA" w14:textId="77777777" w:rsidR="009D03A7" w:rsidRDefault="009D03A7" w:rsidP="009D03A7">
      <w:pPr>
        <w:spacing w:before="100" w:beforeAutospacing="1" w:after="100" w:afterAutospacing="1"/>
        <w:ind w:left="567" w:hanging="567"/>
        <w:rPr>
          <w:i/>
          <w:iCs/>
          <w:color w:val="000000" w:themeColor="text1"/>
          <w:szCs w:val="22"/>
          <w:lang w:val="en-AU" w:eastAsia="en-GB"/>
        </w:rPr>
      </w:pPr>
      <w:r w:rsidRPr="00856A79">
        <w:rPr>
          <w:color w:val="000000" w:themeColor="text1"/>
          <w:szCs w:val="22"/>
          <w:u w:val="single"/>
          <w:lang w:val="en-AU" w:eastAsia="en-GB"/>
        </w:rPr>
        <w:t>Future Antarctic coastal ecosystems under global change</w:t>
      </w:r>
      <w:r w:rsidRPr="00856A79">
        <w:rPr>
          <w:color w:val="000000" w:themeColor="text1"/>
          <w:szCs w:val="22"/>
          <w:lang w:val="en-AU" w:eastAsia="en-GB"/>
        </w:rPr>
        <w:t>. Höfer, J., Barnes, D.K.A., Piñones, A., Schloss, I.R., Stark, J.S. (</w:t>
      </w:r>
      <w:r w:rsidRPr="00856A79">
        <w:rPr>
          <w:i/>
          <w:iCs/>
          <w:color w:val="000000" w:themeColor="text1"/>
          <w:szCs w:val="22"/>
          <w:lang w:val="en-AU" w:eastAsia="en-GB"/>
        </w:rPr>
        <w:t>in review</w:t>
      </w:r>
      <w:r w:rsidRPr="00856A79">
        <w:rPr>
          <w:color w:val="000000" w:themeColor="text1"/>
          <w:szCs w:val="22"/>
          <w:lang w:val="en-AU" w:eastAsia="en-GB"/>
        </w:rPr>
        <w:t xml:space="preserve">) </w:t>
      </w:r>
      <w:r w:rsidRPr="00856A79">
        <w:rPr>
          <w:i/>
          <w:iCs/>
          <w:color w:val="000000" w:themeColor="text1"/>
          <w:szCs w:val="22"/>
          <w:lang w:val="en-AU" w:eastAsia="en-GB"/>
        </w:rPr>
        <w:t xml:space="preserve">Frontiers in Marine Science </w:t>
      </w:r>
    </w:p>
    <w:p w14:paraId="41F11A0B" w14:textId="77777777" w:rsidR="009D03A7" w:rsidRPr="00856A79" w:rsidRDefault="009D03A7" w:rsidP="009D03A7">
      <w:pPr>
        <w:pStyle w:val="ATSHeading3"/>
        <w:rPr>
          <w:lang w:val="en-AU"/>
        </w:rPr>
      </w:pPr>
      <w:r w:rsidRPr="00856A79">
        <w:rPr>
          <w:lang w:val="en-AU"/>
        </w:rPr>
        <w:t xml:space="preserve">Extensions of MEASO </w:t>
      </w:r>
    </w:p>
    <w:p w14:paraId="5980F2A8"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Phenology and environmental control of phytoplankton blooms in the Kong Håkon VII Hav in the Southern Ocean</w:t>
      </w:r>
      <w:r w:rsidRPr="00856A79">
        <w:rPr>
          <w:color w:val="000000" w:themeColor="text1"/>
          <w:szCs w:val="22"/>
          <w:lang w:val="en-AU" w:eastAsia="en-GB"/>
        </w:rPr>
        <w:t xml:space="preserve">. Kauko, H. M., Hattermann, T., Ryan- Keogh, T., Singh, A., de Steur, L., Fransson, A., Chierici, M., Falkenhaug, T., Hallfredsson, E. H., Bratbak, G., Tsagaraki, T., Berge, T., Zhou, Q., &amp; Moreau, S.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8. doi:10.3389/fmars.2021.623856 </w:t>
      </w:r>
    </w:p>
    <w:p w14:paraId="42EA0EFE"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Subsurface Chlorophyll-a maxima in the Southern Ocean</w:t>
      </w:r>
      <w:r w:rsidRPr="00856A79">
        <w:rPr>
          <w:color w:val="000000" w:themeColor="text1"/>
          <w:szCs w:val="22"/>
          <w:lang w:val="en-AU" w:eastAsia="en-GB"/>
        </w:rPr>
        <w:t xml:space="preserve">. Baldry, K., Strutton, P. G., Hill, N. A., &amp; Boyd, P. W. (2020).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 fmars.2020.00671 </w:t>
      </w:r>
    </w:p>
    <w:p w14:paraId="284DF8B2"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A review and meta-analysis of potential impacts of ocean acidification on marine calcifiers from the Southern Ocean</w:t>
      </w:r>
      <w:r w:rsidRPr="00856A79">
        <w:rPr>
          <w:color w:val="000000" w:themeColor="text1"/>
          <w:szCs w:val="22"/>
          <w:lang w:val="en-AU" w:eastAsia="en-GB"/>
        </w:rPr>
        <w:t xml:space="preserve">. Figuerola, B., Hancock, A. M., Bax, N., Cummings, V. J., Downey, R., Griffiths, H. J., Smith, J., &amp; Stark, J. S.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8. doi:10.3389/fmars.2021.584445 </w:t>
      </w:r>
    </w:p>
    <w:p w14:paraId="524A9702"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Interaction of the Antarctic Circumpolar Current with seamounts fuels moderate blooms but vast foraging grounds for multiple marine predators</w:t>
      </w:r>
      <w:r w:rsidRPr="00856A79">
        <w:rPr>
          <w:color w:val="000000" w:themeColor="text1"/>
          <w:szCs w:val="22"/>
          <w:lang w:val="en-AU" w:eastAsia="en-GB"/>
        </w:rPr>
        <w:t xml:space="preserve">. Sergi, S., Baudena, A., Cotté, C., Ardyna, M., Blain, S., &amp; d’Ovidio, F. (2020).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doi:10.3389/fmars.2020.00416 </w:t>
      </w:r>
    </w:p>
    <w:p w14:paraId="12901979" w14:textId="77777777" w:rsidR="009D03A7" w:rsidRPr="003F77B0" w:rsidRDefault="009D03A7" w:rsidP="009D03A7">
      <w:pPr>
        <w:pStyle w:val="ATSHeading3"/>
      </w:pPr>
      <w:r w:rsidRPr="003F77B0">
        <w:t xml:space="preserve">Giving effect to MEASO </w:t>
      </w:r>
    </w:p>
    <w:p w14:paraId="3D2DE018"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Science and policy interactions in assessing and managing marine ecosystems in the Southern Ocean</w:t>
      </w:r>
      <w:r w:rsidRPr="00856A79">
        <w:rPr>
          <w:color w:val="000000" w:themeColor="text1"/>
          <w:szCs w:val="22"/>
          <w:lang w:val="en-AU" w:eastAsia="en-GB"/>
        </w:rPr>
        <w:t xml:space="preserve">. Press, A. J.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doi:10.3389/fevo.2021.576047 </w:t>
      </w:r>
    </w:p>
    <w:p w14:paraId="23FAC7D8"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Overcoming the obstacles faced by Early Career Researchers in marine science: lessons from the Marine Ecosystem Assessment for the Southern Ocean</w:t>
      </w:r>
      <w:r w:rsidRPr="00856A79">
        <w:rPr>
          <w:color w:val="000000" w:themeColor="text1"/>
          <w:szCs w:val="22"/>
          <w:lang w:val="en-AU" w:eastAsia="en-GB"/>
        </w:rPr>
        <w:t xml:space="preserve">. Brasier, M. J., McCormack, S., Bax, N., Caccavo, J. A., Cavan, E., Ericson, J. A., Figuerola, B., Hancock, A., Halfter, S., Hellessey, N., Höfer, J., Puskic, P. S., de Oliveira, C. S., Subramaniam, R. C., Wallis, J., &amp; Weldrick, C. K. (2020).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7. doi:10.3389/fmars.2020.00692 </w:t>
      </w:r>
    </w:p>
    <w:p w14:paraId="66D17C1D"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Stakeholder engagement in decision making and pathways of influence for Southern Ocean ecosystem services</w:t>
      </w:r>
      <w:r w:rsidRPr="00856A79">
        <w:rPr>
          <w:color w:val="000000" w:themeColor="text1"/>
          <w:szCs w:val="22"/>
          <w:lang w:val="en-AU" w:eastAsia="en-GB"/>
        </w:rPr>
        <w:t xml:space="preserve">. Solomonsz, J., Melbourne-Thomas, J., Constable, A., Trebilco, R., van Putten, I., &amp; Goldsworthy, L. (2021). </w:t>
      </w:r>
      <w:r w:rsidRPr="00856A79">
        <w:rPr>
          <w:i/>
          <w:iCs/>
          <w:color w:val="000000" w:themeColor="text1"/>
          <w:szCs w:val="22"/>
          <w:lang w:val="en-AU" w:eastAsia="en-GB"/>
        </w:rPr>
        <w:t>Frontiers in Marine Science</w:t>
      </w:r>
      <w:r w:rsidRPr="00856A79">
        <w:rPr>
          <w:color w:val="000000" w:themeColor="text1"/>
          <w:szCs w:val="22"/>
          <w:lang w:val="en-AU" w:eastAsia="en-GB"/>
        </w:rPr>
        <w:t xml:space="preserve">, 8. doi:10.3389/fmars.2021.623733 </w:t>
      </w:r>
    </w:p>
    <w:p w14:paraId="0D934BCA"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Enabling enduring evidence-based policy for the Southern Ocean through cultural arts practices</w:t>
      </w:r>
      <w:r w:rsidRPr="00856A79">
        <w:rPr>
          <w:color w:val="000000" w:themeColor="text1"/>
          <w:szCs w:val="22"/>
          <w:lang w:val="en-AU" w:eastAsia="en-GB"/>
        </w:rPr>
        <w:t xml:space="preserve">. Roberts, L., Kutay, C., Melbourne-Thomas, J., Petrou, K., Benson, T. M., Fiore, D., Fletcher, P., Johnson, E., Silk, M., Taberner, S., Filgueira, V. V., &amp; Constable, A. J. (2021). </w:t>
      </w:r>
      <w:r w:rsidRPr="00856A79">
        <w:rPr>
          <w:i/>
          <w:iCs/>
          <w:color w:val="000000" w:themeColor="text1"/>
          <w:szCs w:val="22"/>
          <w:lang w:val="en-AU" w:eastAsia="en-GB"/>
        </w:rPr>
        <w:t>Frontiers in Ecology and Evolution</w:t>
      </w:r>
      <w:r w:rsidRPr="00856A79">
        <w:rPr>
          <w:color w:val="000000" w:themeColor="text1"/>
          <w:szCs w:val="22"/>
          <w:lang w:val="en-AU" w:eastAsia="en-GB"/>
        </w:rPr>
        <w:t xml:space="preserve">, 9. doi:10.3389/fevo.2021.616089 </w:t>
      </w:r>
    </w:p>
    <w:p w14:paraId="66CF4365" w14:textId="77777777" w:rsidR="009D03A7" w:rsidRPr="00D01536" w:rsidRDefault="009D03A7" w:rsidP="009D03A7">
      <w:pPr>
        <w:spacing w:before="100" w:beforeAutospacing="1" w:after="100" w:afterAutospacing="1"/>
        <w:ind w:left="567" w:hanging="567"/>
        <w:rPr>
          <w:i/>
          <w:iCs/>
          <w:color w:val="000000" w:themeColor="text1"/>
          <w:szCs w:val="22"/>
          <w:lang w:val="en-AU" w:eastAsia="en-GB"/>
        </w:rPr>
      </w:pPr>
      <w:r w:rsidRPr="00856A79">
        <w:rPr>
          <w:color w:val="000000" w:themeColor="text1"/>
          <w:szCs w:val="22"/>
          <w:u w:val="single"/>
          <w:lang w:val="en-AU" w:eastAsia="en-GB"/>
        </w:rPr>
        <w:lastRenderedPageBreak/>
        <w:t>A dynamic framework for assessing and managing risks to ecosystems from fisheries: demonstration for conserving the krill-based food web in Antarctica</w:t>
      </w:r>
      <w:r w:rsidRPr="00856A79">
        <w:rPr>
          <w:color w:val="000000" w:themeColor="text1"/>
          <w:szCs w:val="22"/>
          <w:lang w:val="en-AU" w:eastAsia="en-GB"/>
        </w:rPr>
        <w:t>. Constable, A.J., Kawaguchi, S., Sumner, M., Trathan. P., Warwick-Evans, V. (</w:t>
      </w:r>
      <w:r w:rsidRPr="00D01536">
        <w:rPr>
          <w:color w:val="000000" w:themeColor="text1"/>
          <w:szCs w:val="22"/>
          <w:lang w:val="en-AU" w:eastAsia="en-GB"/>
        </w:rPr>
        <w:t>2023</w:t>
      </w:r>
      <w:r w:rsidRPr="00856A79">
        <w:rPr>
          <w:color w:val="000000" w:themeColor="text1"/>
          <w:szCs w:val="22"/>
          <w:lang w:val="en-AU" w:eastAsia="en-GB"/>
        </w:rPr>
        <w:t xml:space="preserve">) </w:t>
      </w:r>
      <w:r w:rsidRPr="00856A79">
        <w:rPr>
          <w:i/>
          <w:iCs/>
          <w:color w:val="000000" w:themeColor="text1"/>
          <w:szCs w:val="22"/>
          <w:lang w:val="en-AU" w:eastAsia="en-GB"/>
        </w:rPr>
        <w:t>Frontiers in Ecology and Evolution</w:t>
      </w:r>
      <w:r>
        <w:rPr>
          <w:i/>
          <w:iCs/>
          <w:color w:val="000000" w:themeColor="text1"/>
          <w:szCs w:val="22"/>
          <w:lang w:val="en-AU" w:eastAsia="en-GB"/>
        </w:rPr>
        <w:t xml:space="preserve">, 11. </w:t>
      </w:r>
      <w:r w:rsidRPr="00856A79">
        <w:rPr>
          <w:i/>
          <w:iCs/>
          <w:color w:val="000000" w:themeColor="text1"/>
          <w:szCs w:val="22"/>
          <w:lang w:val="en-AU" w:eastAsia="en-GB"/>
        </w:rPr>
        <w:t xml:space="preserve"> </w:t>
      </w:r>
      <w:r>
        <w:rPr>
          <w:color w:val="000000" w:themeColor="text1"/>
          <w:szCs w:val="22"/>
          <w:lang w:val="en-AU" w:eastAsia="en-GB"/>
        </w:rPr>
        <w:t xml:space="preserve">doi: </w:t>
      </w:r>
      <w:r w:rsidRPr="00D01536">
        <w:rPr>
          <w:color w:val="000000" w:themeColor="text1"/>
          <w:szCs w:val="22"/>
          <w:lang w:val="en-AU" w:eastAsia="en-GB"/>
        </w:rPr>
        <w:t>10.3389/fevo.2023.1043800</w:t>
      </w:r>
    </w:p>
    <w:p w14:paraId="385970AE" w14:textId="77777777" w:rsidR="009D03A7" w:rsidRPr="00856A79" w:rsidRDefault="009D03A7" w:rsidP="009D03A7">
      <w:pPr>
        <w:spacing w:before="100" w:beforeAutospacing="1" w:after="100" w:afterAutospacing="1"/>
        <w:ind w:left="567" w:hanging="567"/>
        <w:rPr>
          <w:color w:val="000000" w:themeColor="text1"/>
          <w:szCs w:val="22"/>
          <w:lang w:val="en-AU" w:eastAsia="en-GB"/>
        </w:rPr>
      </w:pPr>
      <w:r w:rsidRPr="00856A79">
        <w:rPr>
          <w:color w:val="000000" w:themeColor="text1"/>
          <w:szCs w:val="22"/>
          <w:u w:val="single"/>
          <w:lang w:val="en-AU" w:eastAsia="en-GB"/>
        </w:rPr>
        <w:t>Using a Risk Assessment Framework to spatially and temporally spread the fishery catch limit for Antarctic krill in the west Antarctic Peninsula: a template for krill fisheries elsewhere</w:t>
      </w:r>
      <w:r w:rsidRPr="00856A79">
        <w:rPr>
          <w:color w:val="000000" w:themeColor="text1"/>
          <w:szCs w:val="22"/>
          <w:lang w:val="en-AU" w:eastAsia="en-GB"/>
        </w:rPr>
        <w:t>. Warwick-Evans,V., Andrew J Constable, A.J., Dalla Rosa, L., Secchi. E., Seyboth, E., Trathan, P. (</w:t>
      </w:r>
      <w:r>
        <w:rPr>
          <w:color w:val="000000" w:themeColor="text1"/>
          <w:szCs w:val="22"/>
          <w:lang w:val="en-AU" w:eastAsia="en-GB"/>
        </w:rPr>
        <w:t>2022</w:t>
      </w:r>
      <w:r w:rsidRPr="00856A79">
        <w:rPr>
          <w:color w:val="000000" w:themeColor="text1"/>
          <w:szCs w:val="22"/>
          <w:lang w:val="en-AU" w:eastAsia="en-GB"/>
        </w:rPr>
        <w:t xml:space="preserve">) </w:t>
      </w:r>
      <w:r w:rsidRPr="00856A79">
        <w:rPr>
          <w:i/>
          <w:iCs/>
          <w:color w:val="000000" w:themeColor="text1"/>
          <w:szCs w:val="22"/>
          <w:lang w:val="en-AU" w:eastAsia="en-GB"/>
        </w:rPr>
        <w:t>Frontiers in Marine Science</w:t>
      </w:r>
      <w:r>
        <w:rPr>
          <w:i/>
          <w:iCs/>
          <w:color w:val="000000" w:themeColor="text1"/>
          <w:szCs w:val="22"/>
          <w:lang w:val="en-AU" w:eastAsia="en-GB"/>
        </w:rPr>
        <w:t>, 9</w:t>
      </w:r>
      <w:r w:rsidRPr="00856A79">
        <w:rPr>
          <w:color w:val="000000" w:themeColor="text1"/>
          <w:szCs w:val="22"/>
          <w:lang w:val="en-AU" w:eastAsia="en-GB"/>
        </w:rPr>
        <w:t xml:space="preserve">. </w:t>
      </w:r>
      <w:r>
        <w:rPr>
          <w:color w:val="000000" w:themeColor="text1"/>
          <w:szCs w:val="22"/>
          <w:lang w:val="en-AU" w:eastAsia="en-GB"/>
        </w:rPr>
        <w:t xml:space="preserve">doi: </w:t>
      </w:r>
      <w:r w:rsidRPr="00D01536">
        <w:rPr>
          <w:color w:val="000000" w:themeColor="text1"/>
          <w:szCs w:val="22"/>
          <w:lang w:val="en-AU" w:eastAsia="en-GB"/>
        </w:rPr>
        <w:t>10.3389/fmars.2022.1015851</w:t>
      </w:r>
    </w:p>
    <w:p w14:paraId="5A4487C5" w14:textId="77777777" w:rsidR="009D03A7" w:rsidRPr="00B379F8" w:rsidRDefault="009D03A7" w:rsidP="009D03A7">
      <w:pPr>
        <w:pStyle w:val="ATSNormal"/>
        <w:ind w:left="567" w:hanging="567"/>
        <w:rPr>
          <w:color w:val="000000" w:themeColor="text1"/>
          <w:lang w:eastAsia="en-US"/>
        </w:rPr>
      </w:pPr>
      <w:r w:rsidRPr="00CF2BBB">
        <w:rPr>
          <w:color w:val="000000" w:themeColor="text1"/>
          <w:u w:val="single"/>
          <w:lang w:eastAsia="en-US"/>
        </w:rPr>
        <w:t>Value and limitations of large open biodiversity databases in the context of a Marine Ecosystem Assessment of the Southern Ocean</w:t>
      </w:r>
      <w:r>
        <w:rPr>
          <w:color w:val="000000" w:themeColor="text1"/>
          <w:lang w:eastAsia="en-US"/>
        </w:rPr>
        <w:t xml:space="preserve">.  </w:t>
      </w:r>
      <w:r w:rsidRPr="00CF2BBB">
        <w:rPr>
          <w:color w:val="000000" w:themeColor="text1"/>
          <w:lang w:eastAsia="en-US"/>
        </w:rPr>
        <w:t>Bonnet-Lebrun</w:t>
      </w:r>
      <w:r>
        <w:rPr>
          <w:color w:val="000000" w:themeColor="text1"/>
          <w:lang w:eastAsia="en-US"/>
        </w:rPr>
        <w:t>, A-S</w:t>
      </w:r>
      <w:r w:rsidRPr="00CF2BBB">
        <w:rPr>
          <w:color w:val="000000" w:themeColor="text1"/>
          <w:lang w:eastAsia="en-US"/>
        </w:rPr>
        <w:t xml:space="preserve">, Sweetlove, </w:t>
      </w:r>
      <w:r>
        <w:rPr>
          <w:color w:val="000000" w:themeColor="text1"/>
          <w:lang w:eastAsia="en-US"/>
        </w:rPr>
        <w:t xml:space="preserve">M., </w:t>
      </w:r>
      <w:r w:rsidRPr="00CF2BBB">
        <w:rPr>
          <w:color w:val="000000" w:themeColor="text1"/>
          <w:lang w:eastAsia="en-US"/>
        </w:rPr>
        <w:t xml:space="preserve">Griffiths, </w:t>
      </w:r>
      <w:r>
        <w:rPr>
          <w:color w:val="000000" w:themeColor="text1"/>
          <w:lang w:eastAsia="en-US"/>
        </w:rPr>
        <w:t xml:space="preserve">H.J., </w:t>
      </w:r>
      <w:r w:rsidRPr="00CF2BBB">
        <w:rPr>
          <w:color w:val="000000" w:themeColor="text1"/>
          <w:lang w:eastAsia="en-US"/>
        </w:rPr>
        <w:t xml:space="preserve">Sumner, </w:t>
      </w:r>
      <w:r>
        <w:rPr>
          <w:color w:val="000000" w:themeColor="text1"/>
          <w:lang w:eastAsia="en-US"/>
        </w:rPr>
        <w:t xml:space="preserve">M., </w:t>
      </w:r>
      <w:r w:rsidRPr="00CF2BBB">
        <w:rPr>
          <w:color w:val="000000" w:themeColor="text1"/>
          <w:lang w:eastAsia="en-US"/>
        </w:rPr>
        <w:t xml:space="preserve">Provoost, </w:t>
      </w:r>
      <w:r>
        <w:rPr>
          <w:color w:val="000000" w:themeColor="text1"/>
          <w:lang w:eastAsia="en-US"/>
        </w:rPr>
        <w:t xml:space="preserve">P., </w:t>
      </w:r>
      <w:r w:rsidRPr="00CF2BBB">
        <w:rPr>
          <w:color w:val="000000" w:themeColor="text1"/>
          <w:lang w:eastAsia="en-US"/>
        </w:rPr>
        <w:t xml:space="preserve">Raymond, </w:t>
      </w:r>
      <w:r>
        <w:rPr>
          <w:color w:val="000000" w:themeColor="text1"/>
          <w:lang w:eastAsia="en-US"/>
        </w:rPr>
        <w:t xml:space="preserve">B., </w:t>
      </w:r>
      <w:r w:rsidRPr="00CF2BBB">
        <w:rPr>
          <w:color w:val="000000" w:themeColor="text1"/>
          <w:lang w:eastAsia="en-US"/>
        </w:rPr>
        <w:t>Ropert-Coudert</w:t>
      </w:r>
      <w:r>
        <w:rPr>
          <w:color w:val="000000" w:themeColor="text1"/>
          <w:lang w:eastAsia="en-US"/>
        </w:rPr>
        <w:t>, Y., van d</w:t>
      </w:r>
      <w:r w:rsidRPr="00CF2BBB">
        <w:rPr>
          <w:color w:val="000000" w:themeColor="text1"/>
          <w:lang w:eastAsia="en-US"/>
        </w:rPr>
        <w:t>e Putte</w:t>
      </w:r>
      <w:r>
        <w:rPr>
          <w:color w:val="000000" w:themeColor="text1"/>
          <w:lang w:eastAsia="en-US"/>
        </w:rPr>
        <w:t xml:space="preserve">, A.P.  (in review) </w:t>
      </w:r>
      <w:r w:rsidRPr="00856A79">
        <w:rPr>
          <w:i/>
          <w:iCs/>
          <w:color w:val="000000" w:themeColor="text1"/>
          <w:szCs w:val="22"/>
          <w:lang w:val="en-AU"/>
        </w:rPr>
        <w:t>Frontiers in Marine Science</w:t>
      </w:r>
    </w:p>
    <w:p w14:paraId="279802AE" w14:textId="77777777" w:rsidR="009D03A7" w:rsidRDefault="009D03A7" w:rsidP="00952E9F"/>
    <w:sectPr w:rsidR="009D03A7"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255D" w14:textId="77777777" w:rsidR="00000000" w:rsidRDefault="009D03A7">
      <w:r>
        <w:separator/>
      </w:r>
    </w:p>
  </w:endnote>
  <w:endnote w:type="continuationSeparator" w:id="0">
    <w:p w14:paraId="3E37276D" w14:textId="77777777" w:rsidR="00000000" w:rsidRDefault="009D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CCEB" w14:textId="77777777" w:rsidR="00FA0B9F" w:rsidRDefault="009D03A7" w:rsidP="00CF5C82">
    <w:pPr>
      <w:framePr w:wrap="around" w:vAnchor="text" w:hAnchor="margin" w:xAlign="right" w:y="1"/>
    </w:pPr>
    <w:r>
      <w:fldChar w:fldCharType="begin"/>
    </w:r>
    <w:r>
      <w:instrText xml:space="preserve">PAGE  </w:instrText>
    </w:r>
    <w:r>
      <w:fldChar w:fldCharType="separate"/>
    </w:r>
    <w:r>
      <w:fldChar w:fldCharType="end"/>
    </w:r>
  </w:p>
  <w:p w14:paraId="3B7132D5" w14:textId="77777777" w:rsidR="00FA0B9F" w:rsidRDefault="009D03A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F013" w14:textId="77777777" w:rsidR="00FA0B9F" w:rsidRDefault="009D03A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92CCDD" w14:textId="532258C7" w:rsidR="00FA0B9F" w:rsidRDefault="009D03A7" w:rsidP="009D03A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0367" w14:textId="77777777" w:rsidR="00E311C9" w:rsidRDefault="009D03A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175E88" w14:textId="77777777" w:rsidR="00E311C9" w:rsidRDefault="009D03A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415F" w14:textId="77777777" w:rsidR="00000000" w:rsidRDefault="009D03A7">
      <w:r>
        <w:separator/>
      </w:r>
    </w:p>
  </w:footnote>
  <w:footnote w:type="continuationSeparator" w:id="0">
    <w:p w14:paraId="66EF8E92" w14:textId="77777777" w:rsidR="00000000" w:rsidRDefault="009D03A7">
      <w:r>
        <w:continuationSeparator/>
      </w:r>
    </w:p>
  </w:footnote>
  <w:footnote w:id="1">
    <w:p w14:paraId="12197220" w14:textId="77777777" w:rsidR="009D03A7" w:rsidRPr="001F11C9" w:rsidRDefault="009D03A7" w:rsidP="009D03A7">
      <w:pPr>
        <w:pStyle w:val="Textonotapie"/>
        <w:rPr>
          <w:sz w:val="20"/>
          <w:szCs w:val="20"/>
        </w:rPr>
      </w:pPr>
      <w:r w:rsidRPr="001F11C9">
        <w:rPr>
          <w:rStyle w:val="Refdenotaalpie"/>
          <w:sz w:val="20"/>
          <w:szCs w:val="20"/>
        </w:rPr>
        <w:footnoteRef/>
      </w:r>
      <w:r w:rsidRPr="001F11C9">
        <w:rPr>
          <w:sz w:val="20"/>
          <w:szCs w:val="20"/>
        </w:rPr>
        <w:t xml:space="preserve"> Contact: measo.2020@utas.edu.au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444E3" w14:paraId="6943ADD0" w14:textId="77777777" w:rsidTr="002E12EC">
      <w:trPr>
        <w:trHeight w:val="344"/>
        <w:jc w:val="center"/>
      </w:trPr>
      <w:tc>
        <w:tcPr>
          <w:tcW w:w="5495" w:type="dxa"/>
        </w:tcPr>
        <w:p w14:paraId="71EAF1F1" w14:textId="77777777" w:rsidR="00DB7C09" w:rsidRDefault="009D03A7" w:rsidP="00F968D4"/>
      </w:tc>
      <w:tc>
        <w:tcPr>
          <w:tcW w:w="4253" w:type="dxa"/>
          <w:gridSpan w:val="2"/>
        </w:tcPr>
        <w:p w14:paraId="5D509C97" w14:textId="77777777" w:rsidR="00DB7C09" w:rsidRPr="00BD47E4" w:rsidRDefault="009D03A7" w:rsidP="002A07BC">
          <w:pPr>
            <w:jc w:val="right"/>
            <w:rPr>
              <w:b/>
              <w:sz w:val="32"/>
              <w:szCs w:val="32"/>
            </w:rPr>
          </w:pPr>
          <w:bookmarkStart w:id="2" w:name="type"/>
          <w:r w:rsidRPr="00BD47E4">
            <w:rPr>
              <w:b/>
              <w:sz w:val="32"/>
              <w:szCs w:val="32"/>
            </w:rPr>
            <w:t>IP</w:t>
          </w:r>
          <w:bookmarkEnd w:id="2"/>
        </w:p>
      </w:tc>
      <w:tc>
        <w:tcPr>
          <w:tcW w:w="1524" w:type="dxa"/>
          <w:gridSpan w:val="2"/>
        </w:tcPr>
        <w:p w14:paraId="78943860" w14:textId="77777777" w:rsidR="00DB7C09" w:rsidRPr="00BD47E4" w:rsidRDefault="009D03A7" w:rsidP="00DB7C09">
          <w:pPr>
            <w:rPr>
              <w:b/>
              <w:sz w:val="32"/>
              <w:szCs w:val="32"/>
            </w:rPr>
          </w:pPr>
          <w:bookmarkStart w:id="3" w:name="number"/>
          <w:r w:rsidRPr="00BD47E4">
            <w:rPr>
              <w:b/>
              <w:sz w:val="32"/>
              <w:szCs w:val="32"/>
            </w:rPr>
            <w:t>98</w:t>
          </w:r>
          <w:bookmarkEnd w:id="3"/>
        </w:p>
      </w:tc>
    </w:tr>
    <w:tr w:rsidR="008444E3" w14:paraId="04ECE2E3" w14:textId="77777777" w:rsidTr="002E12EC">
      <w:trPr>
        <w:trHeight w:val="2165"/>
        <w:jc w:val="center"/>
      </w:trPr>
      <w:tc>
        <w:tcPr>
          <w:tcW w:w="5495" w:type="dxa"/>
        </w:tcPr>
        <w:p w14:paraId="646FF6FA" w14:textId="77777777" w:rsidR="00490760" w:rsidRPr="00EE4D48" w:rsidRDefault="009D03A7" w:rsidP="002A07BC">
          <w:pPr>
            <w:rPr>
              <w:b/>
              <w:sz w:val="28"/>
              <w:szCs w:val="28"/>
            </w:rPr>
          </w:pPr>
          <w:r>
            <w:rPr>
              <w:noProof/>
            </w:rPr>
            <w:drawing>
              <wp:inline distT="0" distB="0" distL="0" distR="0" wp14:anchorId="23635819" wp14:editId="3537832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5104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662BCAC" w14:textId="77777777" w:rsidR="00490760" w:rsidRPr="00FE5146" w:rsidRDefault="009D03A7" w:rsidP="00490760">
          <w:pPr>
            <w:jc w:val="right"/>
            <w:rPr>
              <w:sz w:val="144"/>
              <w:szCs w:val="144"/>
            </w:rPr>
          </w:pPr>
          <w:r w:rsidRPr="00FE5146">
            <w:rPr>
              <w:sz w:val="144"/>
              <w:szCs w:val="144"/>
            </w:rPr>
            <w:t>ENG</w:t>
          </w:r>
        </w:p>
      </w:tc>
    </w:tr>
    <w:tr w:rsidR="008444E3" w14:paraId="318CA2F8" w14:textId="77777777" w:rsidTr="002E12EC">
      <w:trPr>
        <w:trHeight w:val="409"/>
        <w:jc w:val="center"/>
      </w:trPr>
      <w:tc>
        <w:tcPr>
          <w:tcW w:w="8500" w:type="dxa"/>
          <w:gridSpan w:val="2"/>
        </w:tcPr>
        <w:p w14:paraId="0EC8CE1F" w14:textId="77777777" w:rsidR="00BD47E4" w:rsidRDefault="009D03A7" w:rsidP="002C30DA">
          <w:pPr>
            <w:jc w:val="right"/>
          </w:pPr>
          <w:r>
            <w:t>Agenda Item:</w:t>
          </w:r>
        </w:p>
      </w:tc>
      <w:tc>
        <w:tcPr>
          <w:tcW w:w="2382" w:type="dxa"/>
          <w:gridSpan w:val="2"/>
        </w:tcPr>
        <w:p w14:paraId="489842D1" w14:textId="77777777" w:rsidR="00BD47E4" w:rsidRDefault="009D03A7" w:rsidP="002C30DA">
          <w:pPr>
            <w:jc w:val="right"/>
          </w:pPr>
          <w:bookmarkStart w:id="4" w:name="agenda"/>
          <w:r>
            <w:t>CEP 7a</w:t>
          </w:r>
          <w:bookmarkEnd w:id="4"/>
        </w:p>
      </w:tc>
      <w:tc>
        <w:tcPr>
          <w:tcW w:w="390" w:type="dxa"/>
        </w:tcPr>
        <w:p w14:paraId="144837AD" w14:textId="77777777" w:rsidR="00BD47E4" w:rsidRDefault="009D03A7" w:rsidP="00387A65">
          <w:pPr>
            <w:jc w:val="right"/>
          </w:pPr>
        </w:p>
      </w:tc>
    </w:tr>
    <w:tr w:rsidR="008444E3" w14:paraId="2696320B" w14:textId="77777777" w:rsidTr="002E12EC">
      <w:trPr>
        <w:trHeight w:val="397"/>
        <w:jc w:val="center"/>
      </w:trPr>
      <w:tc>
        <w:tcPr>
          <w:tcW w:w="8500" w:type="dxa"/>
          <w:gridSpan w:val="2"/>
        </w:tcPr>
        <w:p w14:paraId="7B54C3A1" w14:textId="77777777" w:rsidR="00BD47E4" w:rsidRDefault="009D03A7" w:rsidP="002C30DA">
          <w:pPr>
            <w:jc w:val="right"/>
          </w:pPr>
          <w:r>
            <w:t>Presented by:</w:t>
          </w:r>
        </w:p>
      </w:tc>
      <w:tc>
        <w:tcPr>
          <w:tcW w:w="2382" w:type="dxa"/>
          <w:gridSpan w:val="2"/>
        </w:tcPr>
        <w:p w14:paraId="7DE1F8E3" w14:textId="77777777" w:rsidR="00BD47E4" w:rsidRDefault="009D03A7" w:rsidP="002C30DA">
          <w:pPr>
            <w:jc w:val="right"/>
          </w:pPr>
          <w:bookmarkStart w:id="5" w:name="party"/>
          <w:r>
            <w:t>SCAR</w:t>
          </w:r>
          <w:bookmarkEnd w:id="5"/>
        </w:p>
      </w:tc>
      <w:tc>
        <w:tcPr>
          <w:tcW w:w="390" w:type="dxa"/>
        </w:tcPr>
        <w:p w14:paraId="611610FA" w14:textId="77777777" w:rsidR="00BD47E4" w:rsidRDefault="009D03A7" w:rsidP="00387A65">
          <w:pPr>
            <w:jc w:val="right"/>
          </w:pPr>
        </w:p>
      </w:tc>
    </w:tr>
    <w:tr w:rsidR="008444E3" w14:paraId="4B6F0526" w14:textId="77777777" w:rsidTr="002E12EC">
      <w:trPr>
        <w:trHeight w:val="409"/>
        <w:jc w:val="center"/>
      </w:trPr>
      <w:tc>
        <w:tcPr>
          <w:tcW w:w="8500" w:type="dxa"/>
          <w:gridSpan w:val="2"/>
        </w:tcPr>
        <w:p w14:paraId="6B0AA70F" w14:textId="77777777" w:rsidR="00BD47E4" w:rsidRDefault="009D03A7" w:rsidP="002C30DA">
          <w:pPr>
            <w:jc w:val="right"/>
          </w:pPr>
          <w:r>
            <w:t>Original:</w:t>
          </w:r>
        </w:p>
      </w:tc>
      <w:tc>
        <w:tcPr>
          <w:tcW w:w="2382" w:type="dxa"/>
          <w:gridSpan w:val="2"/>
        </w:tcPr>
        <w:p w14:paraId="12B7ED34" w14:textId="77777777" w:rsidR="00BD47E4" w:rsidRDefault="009D03A7" w:rsidP="002C30DA">
          <w:pPr>
            <w:jc w:val="right"/>
          </w:pPr>
          <w:bookmarkStart w:id="6" w:name="language"/>
          <w:r>
            <w:t>English</w:t>
          </w:r>
          <w:bookmarkEnd w:id="6"/>
        </w:p>
      </w:tc>
      <w:tc>
        <w:tcPr>
          <w:tcW w:w="390" w:type="dxa"/>
        </w:tcPr>
        <w:p w14:paraId="35139605" w14:textId="77777777" w:rsidR="00BD47E4" w:rsidRDefault="009D03A7" w:rsidP="00387A65">
          <w:pPr>
            <w:jc w:val="right"/>
          </w:pPr>
        </w:p>
      </w:tc>
    </w:tr>
    <w:tr w:rsidR="008444E3" w14:paraId="0C612A75" w14:textId="77777777" w:rsidTr="002E12EC">
      <w:trPr>
        <w:trHeight w:val="409"/>
        <w:jc w:val="center"/>
      </w:trPr>
      <w:tc>
        <w:tcPr>
          <w:tcW w:w="8500" w:type="dxa"/>
          <w:gridSpan w:val="2"/>
        </w:tcPr>
        <w:p w14:paraId="7D2559A5" w14:textId="77777777" w:rsidR="0097629D" w:rsidRDefault="009D03A7" w:rsidP="002C30DA">
          <w:pPr>
            <w:jc w:val="right"/>
          </w:pPr>
          <w:r>
            <w:t>Submitted:</w:t>
          </w:r>
        </w:p>
      </w:tc>
      <w:tc>
        <w:tcPr>
          <w:tcW w:w="2382" w:type="dxa"/>
          <w:gridSpan w:val="2"/>
        </w:tcPr>
        <w:p w14:paraId="1CECFCCA" w14:textId="77777777" w:rsidR="0097629D" w:rsidRDefault="009D03A7" w:rsidP="0097629D">
          <w:pPr>
            <w:jc w:val="right"/>
          </w:pPr>
          <w:bookmarkStart w:id="7" w:name="date_submission"/>
          <w:r>
            <w:t>28 Apr 2023</w:t>
          </w:r>
          <w:bookmarkEnd w:id="7"/>
        </w:p>
      </w:tc>
      <w:tc>
        <w:tcPr>
          <w:tcW w:w="390" w:type="dxa"/>
        </w:tcPr>
        <w:p w14:paraId="4AAA8FF3" w14:textId="77777777" w:rsidR="0097629D" w:rsidRDefault="009D03A7" w:rsidP="00387A65">
          <w:pPr>
            <w:jc w:val="right"/>
          </w:pPr>
        </w:p>
      </w:tc>
    </w:tr>
  </w:tbl>
  <w:p w14:paraId="06A6816E" w14:textId="77777777" w:rsidR="00AE5DD0" w:rsidRDefault="009D03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444E3" w14:paraId="41532515" w14:textId="77777777">
      <w:trPr>
        <w:trHeight w:val="354"/>
        <w:jc w:val="center"/>
      </w:trPr>
      <w:tc>
        <w:tcPr>
          <w:tcW w:w="9694" w:type="dxa"/>
        </w:tcPr>
        <w:p w14:paraId="76B3F623" w14:textId="3ED72E40" w:rsidR="00AE5DD0" w:rsidRPr="00BD47E4" w:rsidRDefault="009D03A7" w:rsidP="00C26F2D">
          <w:pPr>
            <w:jc w:val="right"/>
            <w:rPr>
              <w:b/>
              <w:sz w:val="32"/>
              <w:szCs w:val="32"/>
            </w:rPr>
          </w:pPr>
          <w:r>
            <w:rPr>
              <w:b/>
              <w:sz w:val="32"/>
              <w:szCs w:val="32"/>
            </w:rPr>
            <w:t>IP</w:t>
          </w:r>
        </w:p>
      </w:tc>
      <w:tc>
        <w:tcPr>
          <w:tcW w:w="1332" w:type="dxa"/>
        </w:tcPr>
        <w:p w14:paraId="70F6A635" w14:textId="5F21D73C" w:rsidR="00AE5DD0" w:rsidRPr="00BD47E4" w:rsidRDefault="009D03A7" w:rsidP="00080F4C">
          <w:pPr>
            <w:rPr>
              <w:b/>
              <w:sz w:val="32"/>
              <w:szCs w:val="32"/>
            </w:rPr>
          </w:pPr>
          <w:r>
            <w:rPr>
              <w:b/>
              <w:sz w:val="32"/>
              <w:szCs w:val="32"/>
            </w:rPr>
            <w:t>98</w:t>
          </w:r>
        </w:p>
      </w:tc>
    </w:tr>
  </w:tbl>
  <w:p w14:paraId="2DC26AC6" w14:textId="77777777" w:rsidR="00AE5DD0" w:rsidRDefault="009D03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F33136"/>
    <w:multiLevelType w:val="hybridMultilevel"/>
    <w:tmpl w:val="5448B9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07893"/>
    <w:multiLevelType w:val="hybridMultilevel"/>
    <w:tmpl w:val="D4F69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6577EA"/>
    <w:multiLevelType w:val="hybridMultilevel"/>
    <w:tmpl w:val="21A63D98"/>
    <w:lvl w:ilvl="0" w:tplc="9FCAA92A">
      <w:start w:val="1"/>
      <w:numFmt w:val="bullet"/>
      <w:pStyle w:val="ATSBullet1"/>
      <w:lvlText w:val=""/>
      <w:lvlJc w:val="left"/>
      <w:pPr>
        <w:tabs>
          <w:tab w:val="num" w:pos="360"/>
        </w:tabs>
        <w:ind w:left="360" w:hanging="360"/>
      </w:pPr>
      <w:rPr>
        <w:rFonts w:ascii="Symbol" w:hAnsi="Symbol" w:hint="default"/>
        <w:color w:val="auto"/>
      </w:rPr>
    </w:lvl>
    <w:lvl w:ilvl="1" w:tplc="2C9E314C" w:tentative="1">
      <w:start w:val="1"/>
      <w:numFmt w:val="bullet"/>
      <w:lvlText w:val="o"/>
      <w:lvlJc w:val="left"/>
      <w:pPr>
        <w:tabs>
          <w:tab w:val="num" w:pos="1440"/>
        </w:tabs>
        <w:ind w:left="1440" w:hanging="360"/>
      </w:pPr>
      <w:rPr>
        <w:rFonts w:ascii="Courier New" w:hAnsi="Courier New" w:cs="Courier New" w:hint="default"/>
      </w:rPr>
    </w:lvl>
    <w:lvl w:ilvl="2" w:tplc="B51A23C6" w:tentative="1">
      <w:start w:val="1"/>
      <w:numFmt w:val="bullet"/>
      <w:lvlText w:val=""/>
      <w:lvlJc w:val="left"/>
      <w:pPr>
        <w:tabs>
          <w:tab w:val="num" w:pos="2160"/>
        </w:tabs>
        <w:ind w:left="2160" w:hanging="360"/>
      </w:pPr>
      <w:rPr>
        <w:rFonts w:ascii="Wingdings" w:hAnsi="Wingdings" w:hint="default"/>
      </w:rPr>
    </w:lvl>
    <w:lvl w:ilvl="3" w:tplc="AC18AD5E" w:tentative="1">
      <w:start w:val="1"/>
      <w:numFmt w:val="bullet"/>
      <w:lvlText w:val=""/>
      <w:lvlJc w:val="left"/>
      <w:pPr>
        <w:tabs>
          <w:tab w:val="num" w:pos="2880"/>
        </w:tabs>
        <w:ind w:left="2880" w:hanging="360"/>
      </w:pPr>
      <w:rPr>
        <w:rFonts w:ascii="Symbol" w:hAnsi="Symbol" w:hint="default"/>
      </w:rPr>
    </w:lvl>
    <w:lvl w:ilvl="4" w:tplc="9F68D4AE" w:tentative="1">
      <w:start w:val="1"/>
      <w:numFmt w:val="bullet"/>
      <w:lvlText w:val="o"/>
      <w:lvlJc w:val="left"/>
      <w:pPr>
        <w:tabs>
          <w:tab w:val="num" w:pos="3600"/>
        </w:tabs>
        <w:ind w:left="3600" w:hanging="360"/>
      </w:pPr>
      <w:rPr>
        <w:rFonts w:ascii="Courier New" w:hAnsi="Courier New" w:cs="Courier New" w:hint="default"/>
      </w:rPr>
    </w:lvl>
    <w:lvl w:ilvl="5" w:tplc="D3F0243E" w:tentative="1">
      <w:start w:val="1"/>
      <w:numFmt w:val="bullet"/>
      <w:lvlText w:val=""/>
      <w:lvlJc w:val="left"/>
      <w:pPr>
        <w:tabs>
          <w:tab w:val="num" w:pos="4320"/>
        </w:tabs>
        <w:ind w:left="4320" w:hanging="360"/>
      </w:pPr>
      <w:rPr>
        <w:rFonts w:ascii="Wingdings" w:hAnsi="Wingdings" w:hint="default"/>
      </w:rPr>
    </w:lvl>
    <w:lvl w:ilvl="6" w:tplc="C1BA8052" w:tentative="1">
      <w:start w:val="1"/>
      <w:numFmt w:val="bullet"/>
      <w:lvlText w:val=""/>
      <w:lvlJc w:val="left"/>
      <w:pPr>
        <w:tabs>
          <w:tab w:val="num" w:pos="5040"/>
        </w:tabs>
        <w:ind w:left="5040" w:hanging="360"/>
      </w:pPr>
      <w:rPr>
        <w:rFonts w:ascii="Symbol" w:hAnsi="Symbol" w:hint="default"/>
      </w:rPr>
    </w:lvl>
    <w:lvl w:ilvl="7" w:tplc="2BA018FE" w:tentative="1">
      <w:start w:val="1"/>
      <w:numFmt w:val="bullet"/>
      <w:lvlText w:val="o"/>
      <w:lvlJc w:val="left"/>
      <w:pPr>
        <w:tabs>
          <w:tab w:val="num" w:pos="5760"/>
        </w:tabs>
        <w:ind w:left="5760" w:hanging="360"/>
      </w:pPr>
      <w:rPr>
        <w:rFonts w:ascii="Courier New" w:hAnsi="Courier New" w:cs="Courier New" w:hint="default"/>
      </w:rPr>
    </w:lvl>
    <w:lvl w:ilvl="8" w:tplc="216800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3D5AD5"/>
    <w:multiLevelType w:val="hybridMultilevel"/>
    <w:tmpl w:val="B802B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D35C15"/>
    <w:multiLevelType w:val="hybridMultilevel"/>
    <w:tmpl w:val="A8A2E45C"/>
    <w:lvl w:ilvl="0" w:tplc="F8E041BA">
      <w:start w:val="1"/>
      <w:numFmt w:val="decimal"/>
      <w:lvlText w:val="%1)"/>
      <w:lvlJc w:val="left"/>
      <w:pPr>
        <w:tabs>
          <w:tab w:val="num" w:pos="340"/>
        </w:tabs>
        <w:ind w:left="340" w:hanging="340"/>
      </w:pPr>
      <w:rPr>
        <w:rFonts w:hint="default"/>
      </w:rPr>
    </w:lvl>
    <w:lvl w:ilvl="1" w:tplc="D2BAA4BA" w:tentative="1">
      <w:start w:val="1"/>
      <w:numFmt w:val="lowerLetter"/>
      <w:lvlText w:val="%2."/>
      <w:lvlJc w:val="left"/>
      <w:pPr>
        <w:tabs>
          <w:tab w:val="num" w:pos="1440"/>
        </w:tabs>
        <w:ind w:left="1440" w:hanging="360"/>
      </w:pPr>
    </w:lvl>
    <w:lvl w:ilvl="2" w:tplc="0D724B26" w:tentative="1">
      <w:start w:val="1"/>
      <w:numFmt w:val="lowerRoman"/>
      <w:lvlText w:val="%3."/>
      <w:lvlJc w:val="right"/>
      <w:pPr>
        <w:tabs>
          <w:tab w:val="num" w:pos="2160"/>
        </w:tabs>
        <w:ind w:left="2160" w:hanging="180"/>
      </w:pPr>
    </w:lvl>
    <w:lvl w:ilvl="3" w:tplc="7A58227C" w:tentative="1">
      <w:start w:val="1"/>
      <w:numFmt w:val="decimal"/>
      <w:lvlText w:val="%4."/>
      <w:lvlJc w:val="left"/>
      <w:pPr>
        <w:tabs>
          <w:tab w:val="num" w:pos="2880"/>
        </w:tabs>
        <w:ind w:left="2880" w:hanging="360"/>
      </w:pPr>
    </w:lvl>
    <w:lvl w:ilvl="4" w:tplc="78B0809C" w:tentative="1">
      <w:start w:val="1"/>
      <w:numFmt w:val="lowerLetter"/>
      <w:lvlText w:val="%5."/>
      <w:lvlJc w:val="left"/>
      <w:pPr>
        <w:tabs>
          <w:tab w:val="num" w:pos="3600"/>
        </w:tabs>
        <w:ind w:left="3600" w:hanging="360"/>
      </w:pPr>
    </w:lvl>
    <w:lvl w:ilvl="5" w:tplc="5EB0FB5E" w:tentative="1">
      <w:start w:val="1"/>
      <w:numFmt w:val="lowerRoman"/>
      <w:lvlText w:val="%6."/>
      <w:lvlJc w:val="right"/>
      <w:pPr>
        <w:tabs>
          <w:tab w:val="num" w:pos="4320"/>
        </w:tabs>
        <w:ind w:left="4320" w:hanging="180"/>
      </w:pPr>
    </w:lvl>
    <w:lvl w:ilvl="6" w:tplc="E6C0CF02" w:tentative="1">
      <w:start w:val="1"/>
      <w:numFmt w:val="decimal"/>
      <w:lvlText w:val="%7."/>
      <w:lvlJc w:val="left"/>
      <w:pPr>
        <w:tabs>
          <w:tab w:val="num" w:pos="5040"/>
        </w:tabs>
        <w:ind w:left="5040" w:hanging="360"/>
      </w:pPr>
    </w:lvl>
    <w:lvl w:ilvl="7" w:tplc="0B202202" w:tentative="1">
      <w:start w:val="1"/>
      <w:numFmt w:val="lowerLetter"/>
      <w:lvlText w:val="%8."/>
      <w:lvlJc w:val="left"/>
      <w:pPr>
        <w:tabs>
          <w:tab w:val="num" w:pos="5760"/>
        </w:tabs>
        <w:ind w:left="5760" w:hanging="360"/>
      </w:pPr>
    </w:lvl>
    <w:lvl w:ilvl="8" w:tplc="EBF4B812" w:tentative="1">
      <w:start w:val="1"/>
      <w:numFmt w:val="lowerRoman"/>
      <w:lvlText w:val="%9."/>
      <w:lvlJc w:val="right"/>
      <w:pPr>
        <w:tabs>
          <w:tab w:val="num" w:pos="6480"/>
        </w:tabs>
        <w:ind w:left="6480" w:hanging="180"/>
      </w:pPr>
    </w:lvl>
  </w:abstractNum>
  <w:abstractNum w:abstractNumId="16" w15:restartNumberingAfterBreak="0">
    <w:nsid w:val="5D2F14D1"/>
    <w:multiLevelType w:val="hybridMultilevel"/>
    <w:tmpl w:val="6E8A3F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0D059F0"/>
    <w:multiLevelType w:val="hybridMultilevel"/>
    <w:tmpl w:val="241233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2F3AFA"/>
    <w:multiLevelType w:val="hybridMultilevel"/>
    <w:tmpl w:val="9DF09BE6"/>
    <w:lvl w:ilvl="0" w:tplc="57084018">
      <w:start w:val="1"/>
      <w:numFmt w:val="decimal"/>
      <w:lvlText w:val="%1."/>
      <w:lvlJc w:val="left"/>
      <w:pPr>
        <w:tabs>
          <w:tab w:val="num" w:pos="1057"/>
        </w:tabs>
        <w:ind w:left="1057" w:hanging="360"/>
      </w:pPr>
      <w:rPr>
        <w:rFonts w:hint="default"/>
      </w:rPr>
    </w:lvl>
    <w:lvl w:ilvl="1" w:tplc="47F4D0D8" w:tentative="1">
      <w:start w:val="1"/>
      <w:numFmt w:val="lowerLetter"/>
      <w:lvlText w:val="%2."/>
      <w:lvlJc w:val="left"/>
      <w:pPr>
        <w:tabs>
          <w:tab w:val="num" w:pos="2137"/>
        </w:tabs>
        <w:ind w:left="2137" w:hanging="360"/>
      </w:pPr>
    </w:lvl>
    <w:lvl w:ilvl="2" w:tplc="83A86C06" w:tentative="1">
      <w:start w:val="1"/>
      <w:numFmt w:val="lowerRoman"/>
      <w:lvlText w:val="%3."/>
      <w:lvlJc w:val="right"/>
      <w:pPr>
        <w:tabs>
          <w:tab w:val="num" w:pos="2857"/>
        </w:tabs>
        <w:ind w:left="2857" w:hanging="180"/>
      </w:pPr>
    </w:lvl>
    <w:lvl w:ilvl="3" w:tplc="A210C408" w:tentative="1">
      <w:start w:val="1"/>
      <w:numFmt w:val="decimal"/>
      <w:lvlText w:val="%4."/>
      <w:lvlJc w:val="left"/>
      <w:pPr>
        <w:tabs>
          <w:tab w:val="num" w:pos="3577"/>
        </w:tabs>
        <w:ind w:left="3577" w:hanging="360"/>
      </w:pPr>
    </w:lvl>
    <w:lvl w:ilvl="4" w:tplc="012E9EB8" w:tentative="1">
      <w:start w:val="1"/>
      <w:numFmt w:val="lowerLetter"/>
      <w:lvlText w:val="%5."/>
      <w:lvlJc w:val="left"/>
      <w:pPr>
        <w:tabs>
          <w:tab w:val="num" w:pos="4297"/>
        </w:tabs>
        <w:ind w:left="4297" w:hanging="360"/>
      </w:pPr>
    </w:lvl>
    <w:lvl w:ilvl="5" w:tplc="A3FC6262" w:tentative="1">
      <w:start w:val="1"/>
      <w:numFmt w:val="lowerRoman"/>
      <w:lvlText w:val="%6."/>
      <w:lvlJc w:val="right"/>
      <w:pPr>
        <w:tabs>
          <w:tab w:val="num" w:pos="5017"/>
        </w:tabs>
        <w:ind w:left="5017" w:hanging="180"/>
      </w:pPr>
    </w:lvl>
    <w:lvl w:ilvl="6" w:tplc="B1CA3F62" w:tentative="1">
      <w:start w:val="1"/>
      <w:numFmt w:val="decimal"/>
      <w:lvlText w:val="%7."/>
      <w:lvlJc w:val="left"/>
      <w:pPr>
        <w:tabs>
          <w:tab w:val="num" w:pos="5737"/>
        </w:tabs>
        <w:ind w:left="5737" w:hanging="360"/>
      </w:pPr>
    </w:lvl>
    <w:lvl w:ilvl="7" w:tplc="122201C0" w:tentative="1">
      <w:start w:val="1"/>
      <w:numFmt w:val="lowerLetter"/>
      <w:lvlText w:val="%8."/>
      <w:lvlJc w:val="left"/>
      <w:pPr>
        <w:tabs>
          <w:tab w:val="num" w:pos="6457"/>
        </w:tabs>
        <w:ind w:left="6457" w:hanging="360"/>
      </w:pPr>
    </w:lvl>
    <w:lvl w:ilvl="8" w:tplc="66926D7A" w:tentative="1">
      <w:start w:val="1"/>
      <w:numFmt w:val="lowerRoman"/>
      <w:lvlText w:val="%9."/>
      <w:lvlJc w:val="right"/>
      <w:pPr>
        <w:tabs>
          <w:tab w:val="num" w:pos="7177"/>
        </w:tabs>
        <w:ind w:left="7177" w:hanging="180"/>
      </w:pPr>
    </w:lvl>
  </w:abstractNum>
  <w:abstractNum w:abstractNumId="19" w15:restartNumberingAfterBreak="0">
    <w:nsid w:val="7212657C"/>
    <w:multiLevelType w:val="hybridMultilevel"/>
    <w:tmpl w:val="0A8E2A84"/>
    <w:lvl w:ilvl="0" w:tplc="CE4CF926">
      <w:start w:val="1"/>
      <w:numFmt w:val="decimal"/>
      <w:pStyle w:val="ATSNumber1"/>
      <w:lvlText w:val="%1)"/>
      <w:lvlJc w:val="left"/>
      <w:pPr>
        <w:tabs>
          <w:tab w:val="num" w:pos="720"/>
        </w:tabs>
        <w:ind w:left="720" w:hanging="360"/>
      </w:pPr>
    </w:lvl>
    <w:lvl w:ilvl="1" w:tplc="D60AC488" w:tentative="1">
      <w:start w:val="1"/>
      <w:numFmt w:val="lowerLetter"/>
      <w:lvlText w:val="%2."/>
      <w:lvlJc w:val="left"/>
      <w:pPr>
        <w:tabs>
          <w:tab w:val="num" w:pos="1440"/>
        </w:tabs>
        <w:ind w:left="1440" w:hanging="360"/>
      </w:pPr>
    </w:lvl>
    <w:lvl w:ilvl="2" w:tplc="2A7E9218" w:tentative="1">
      <w:start w:val="1"/>
      <w:numFmt w:val="lowerRoman"/>
      <w:lvlText w:val="%3."/>
      <w:lvlJc w:val="right"/>
      <w:pPr>
        <w:tabs>
          <w:tab w:val="num" w:pos="2160"/>
        </w:tabs>
        <w:ind w:left="2160" w:hanging="180"/>
      </w:pPr>
    </w:lvl>
    <w:lvl w:ilvl="3" w:tplc="0E4CEAF8" w:tentative="1">
      <w:start w:val="1"/>
      <w:numFmt w:val="decimal"/>
      <w:lvlText w:val="%4."/>
      <w:lvlJc w:val="left"/>
      <w:pPr>
        <w:tabs>
          <w:tab w:val="num" w:pos="2880"/>
        </w:tabs>
        <w:ind w:left="2880" w:hanging="360"/>
      </w:pPr>
    </w:lvl>
    <w:lvl w:ilvl="4" w:tplc="DC4E4A9A" w:tentative="1">
      <w:start w:val="1"/>
      <w:numFmt w:val="lowerLetter"/>
      <w:lvlText w:val="%5."/>
      <w:lvlJc w:val="left"/>
      <w:pPr>
        <w:tabs>
          <w:tab w:val="num" w:pos="3600"/>
        </w:tabs>
        <w:ind w:left="3600" w:hanging="360"/>
      </w:pPr>
    </w:lvl>
    <w:lvl w:ilvl="5" w:tplc="80ACD6C2" w:tentative="1">
      <w:start w:val="1"/>
      <w:numFmt w:val="lowerRoman"/>
      <w:lvlText w:val="%6."/>
      <w:lvlJc w:val="right"/>
      <w:pPr>
        <w:tabs>
          <w:tab w:val="num" w:pos="4320"/>
        </w:tabs>
        <w:ind w:left="4320" w:hanging="180"/>
      </w:pPr>
    </w:lvl>
    <w:lvl w:ilvl="6" w:tplc="5B342E64" w:tentative="1">
      <w:start w:val="1"/>
      <w:numFmt w:val="decimal"/>
      <w:lvlText w:val="%7."/>
      <w:lvlJc w:val="left"/>
      <w:pPr>
        <w:tabs>
          <w:tab w:val="num" w:pos="5040"/>
        </w:tabs>
        <w:ind w:left="5040" w:hanging="360"/>
      </w:pPr>
    </w:lvl>
    <w:lvl w:ilvl="7" w:tplc="F79EF882" w:tentative="1">
      <w:start w:val="1"/>
      <w:numFmt w:val="lowerLetter"/>
      <w:lvlText w:val="%8."/>
      <w:lvlJc w:val="left"/>
      <w:pPr>
        <w:tabs>
          <w:tab w:val="num" w:pos="5760"/>
        </w:tabs>
        <w:ind w:left="5760" w:hanging="360"/>
      </w:pPr>
    </w:lvl>
    <w:lvl w:ilvl="8" w:tplc="463AAA6E" w:tentative="1">
      <w:start w:val="1"/>
      <w:numFmt w:val="lowerRoman"/>
      <w:lvlText w:val="%9."/>
      <w:lvlJc w:val="right"/>
      <w:pPr>
        <w:tabs>
          <w:tab w:val="num" w:pos="6480"/>
        </w:tabs>
        <w:ind w:left="6480" w:hanging="180"/>
      </w:pPr>
    </w:lvl>
  </w:abstractNum>
  <w:abstractNum w:abstractNumId="20" w15:restartNumberingAfterBreak="0">
    <w:nsid w:val="72394113"/>
    <w:multiLevelType w:val="hybridMultilevel"/>
    <w:tmpl w:val="871E1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43D2161"/>
    <w:multiLevelType w:val="hybridMultilevel"/>
    <w:tmpl w:val="B0868D9E"/>
    <w:lvl w:ilvl="0" w:tplc="2F82E60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DE85D66" w:tentative="1">
      <w:start w:val="1"/>
      <w:numFmt w:val="bullet"/>
      <w:lvlText w:val="o"/>
      <w:lvlJc w:val="left"/>
      <w:pPr>
        <w:tabs>
          <w:tab w:val="num" w:pos="2517"/>
        </w:tabs>
        <w:ind w:left="2517" w:hanging="360"/>
      </w:pPr>
      <w:rPr>
        <w:rFonts w:ascii="Courier New" w:hAnsi="Courier New" w:cs="Courier New" w:hint="default"/>
      </w:rPr>
    </w:lvl>
    <w:lvl w:ilvl="2" w:tplc="7D185E7A" w:tentative="1">
      <w:start w:val="1"/>
      <w:numFmt w:val="bullet"/>
      <w:lvlText w:val=""/>
      <w:lvlJc w:val="left"/>
      <w:pPr>
        <w:tabs>
          <w:tab w:val="num" w:pos="3237"/>
        </w:tabs>
        <w:ind w:left="3237" w:hanging="360"/>
      </w:pPr>
      <w:rPr>
        <w:rFonts w:ascii="Wingdings" w:hAnsi="Wingdings" w:hint="default"/>
      </w:rPr>
    </w:lvl>
    <w:lvl w:ilvl="3" w:tplc="F2F8B35E" w:tentative="1">
      <w:start w:val="1"/>
      <w:numFmt w:val="bullet"/>
      <w:lvlText w:val=""/>
      <w:lvlJc w:val="left"/>
      <w:pPr>
        <w:tabs>
          <w:tab w:val="num" w:pos="3957"/>
        </w:tabs>
        <w:ind w:left="3957" w:hanging="360"/>
      </w:pPr>
      <w:rPr>
        <w:rFonts w:ascii="Symbol" w:hAnsi="Symbol" w:hint="default"/>
      </w:rPr>
    </w:lvl>
    <w:lvl w:ilvl="4" w:tplc="C3A2B2C6" w:tentative="1">
      <w:start w:val="1"/>
      <w:numFmt w:val="bullet"/>
      <w:lvlText w:val="o"/>
      <w:lvlJc w:val="left"/>
      <w:pPr>
        <w:tabs>
          <w:tab w:val="num" w:pos="4677"/>
        </w:tabs>
        <w:ind w:left="4677" w:hanging="360"/>
      </w:pPr>
      <w:rPr>
        <w:rFonts w:ascii="Courier New" w:hAnsi="Courier New" w:cs="Courier New" w:hint="default"/>
      </w:rPr>
    </w:lvl>
    <w:lvl w:ilvl="5" w:tplc="DB98DC52" w:tentative="1">
      <w:start w:val="1"/>
      <w:numFmt w:val="bullet"/>
      <w:lvlText w:val=""/>
      <w:lvlJc w:val="left"/>
      <w:pPr>
        <w:tabs>
          <w:tab w:val="num" w:pos="5397"/>
        </w:tabs>
        <w:ind w:left="5397" w:hanging="360"/>
      </w:pPr>
      <w:rPr>
        <w:rFonts w:ascii="Wingdings" w:hAnsi="Wingdings" w:hint="default"/>
      </w:rPr>
    </w:lvl>
    <w:lvl w:ilvl="6" w:tplc="BAAA9064" w:tentative="1">
      <w:start w:val="1"/>
      <w:numFmt w:val="bullet"/>
      <w:lvlText w:val=""/>
      <w:lvlJc w:val="left"/>
      <w:pPr>
        <w:tabs>
          <w:tab w:val="num" w:pos="6117"/>
        </w:tabs>
        <w:ind w:left="6117" w:hanging="360"/>
      </w:pPr>
      <w:rPr>
        <w:rFonts w:ascii="Symbol" w:hAnsi="Symbol" w:hint="default"/>
      </w:rPr>
    </w:lvl>
    <w:lvl w:ilvl="7" w:tplc="D98E9B68" w:tentative="1">
      <w:start w:val="1"/>
      <w:numFmt w:val="bullet"/>
      <w:lvlText w:val="o"/>
      <w:lvlJc w:val="left"/>
      <w:pPr>
        <w:tabs>
          <w:tab w:val="num" w:pos="6837"/>
        </w:tabs>
        <w:ind w:left="6837" w:hanging="360"/>
      </w:pPr>
      <w:rPr>
        <w:rFonts w:ascii="Courier New" w:hAnsi="Courier New" w:cs="Courier New" w:hint="default"/>
      </w:rPr>
    </w:lvl>
    <w:lvl w:ilvl="8" w:tplc="7EC81F10" w:tentative="1">
      <w:start w:val="1"/>
      <w:numFmt w:val="bullet"/>
      <w:lvlText w:val=""/>
      <w:lvlJc w:val="left"/>
      <w:pPr>
        <w:tabs>
          <w:tab w:val="num" w:pos="7557"/>
        </w:tabs>
        <w:ind w:left="7557" w:hanging="360"/>
      </w:pPr>
      <w:rPr>
        <w:rFonts w:ascii="Wingdings" w:hAnsi="Wingdings" w:hint="default"/>
      </w:rPr>
    </w:lvl>
  </w:abstractNum>
  <w:abstractNum w:abstractNumId="22" w15:restartNumberingAfterBreak="0">
    <w:nsid w:val="7C866FC0"/>
    <w:multiLevelType w:val="hybridMultilevel"/>
    <w:tmpl w:val="57EA2900"/>
    <w:lvl w:ilvl="0" w:tplc="0682E2E6">
      <w:start w:val="1"/>
      <w:numFmt w:val="decimal"/>
      <w:pStyle w:val="ATSNumber2"/>
      <w:lvlText w:val="%1."/>
      <w:lvlJc w:val="left"/>
      <w:pPr>
        <w:tabs>
          <w:tab w:val="num" w:pos="720"/>
        </w:tabs>
        <w:ind w:left="720" w:hanging="360"/>
      </w:pPr>
      <w:rPr>
        <w:rFonts w:hint="default"/>
      </w:rPr>
    </w:lvl>
    <w:lvl w:ilvl="1" w:tplc="505A0688" w:tentative="1">
      <w:start w:val="1"/>
      <w:numFmt w:val="lowerLetter"/>
      <w:lvlText w:val="%2."/>
      <w:lvlJc w:val="left"/>
      <w:pPr>
        <w:tabs>
          <w:tab w:val="num" w:pos="1440"/>
        </w:tabs>
        <w:ind w:left="1440" w:hanging="360"/>
      </w:pPr>
    </w:lvl>
    <w:lvl w:ilvl="2" w:tplc="FA5AFB4A" w:tentative="1">
      <w:start w:val="1"/>
      <w:numFmt w:val="lowerRoman"/>
      <w:lvlText w:val="%3."/>
      <w:lvlJc w:val="right"/>
      <w:pPr>
        <w:tabs>
          <w:tab w:val="num" w:pos="2160"/>
        </w:tabs>
        <w:ind w:left="2160" w:hanging="180"/>
      </w:pPr>
    </w:lvl>
    <w:lvl w:ilvl="3" w:tplc="EA72B100" w:tentative="1">
      <w:start w:val="1"/>
      <w:numFmt w:val="decimal"/>
      <w:lvlText w:val="%4."/>
      <w:lvlJc w:val="left"/>
      <w:pPr>
        <w:tabs>
          <w:tab w:val="num" w:pos="2880"/>
        </w:tabs>
        <w:ind w:left="2880" w:hanging="360"/>
      </w:pPr>
    </w:lvl>
    <w:lvl w:ilvl="4" w:tplc="D1EA820A" w:tentative="1">
      <w:start w:val="1"/>
      <w:numFmt w:val="lowerLetter"/>
      <w:lvlText w:val="%5."/>
      <w:lvlJc w:val="left"/>
      <w:pPr>
        <w:tabs>
          <w:tab w:val="num" w:pos="3600"/>
        </w:tabs>
        <w:ind w:left="3600" w:hanging="360"/>
      </w:pPr>
    </w:lvl>
    <w:lvl w:ilvl="5" w:tplc="178CDBA8" w:tentative="1">
      <w:start w:val="1"/>
      <w:numFmt w:val="lowerRoman"/>
      <w:lvlText w:val="%6."/>
      <w:lvlJc w:val="right"/>
      <w:pPr>
        <w:tabs>
          <w:tab w:val="num" w:pos="4320"/>
        </w:tabs>
        <w:ind w:left="4320" w:hanging="180"/>
      </w:pPr>
    </w:lvl>
    <w:lvl w:ilvl="6" w:tplc="5D5E711A" w:tentative="1">
      <w:start w:val="1"/>
      <w:numFmt w:val="decimal"/>
      <w:lvlText w:val="%7."/>
      <w:lvlJc w:val="left"/>
      <w:pPr>
        <w:tabs>
          <w:tab w:val="num" w:pos="5040"/>
        </w:tabs>
        <w:ind w:left="5040" w:hanging="360"/>
      </w:pPr>
    </w:lvl>
    <w:lvl w:ilvl="7" w:tplc="519AE9DA" w:tentative="1">
      <w:start w:val="1"/>
      <w:numFmt w:val="lowerLetter"/>
      <w:lvlText w:val="%8."/>
      <w:lvlJc w:val="left"/>
      <w:pPr>
        <w:tabs>
          <w:tab w:val="num" w:pos="5760"/>
        </w:tabs>
        <w:ind w:left="5760" w:hanging="360"/>
      </w:pPr>
    </w:lvl>
    <w:lvl w:ilvl="8" w:tplc="F8903A3C" w:tentative="1">
      <w:start w:val="1"/>
      <w:numFmt w:val="lowerRoman"/>
      <w:lvlText w:val="%9."/>
      <w:lvlJc w:val="right"/>
      <w:pPr>
        <w:tabs>
          <w:tab w:val="num" w:pos="6480"/>
        </w:tabs>
        <w:ind w:left="6480" w:hanging="180"/>
      </w:pPr>
    </w:lvl>
  </w:abstractNum>
  <w:num w:numId="1" w16cid:durableId="1099330143">
    <w:abstractNumId w:val="9"/>
  </w:num>
  <w:num w:numId="2" w16cid:durableId="674038442">
    <w:abstractNumId w:val="7"/>
  </w:num>
  <w:num w:numId="3" w16cid:durableId="1702439419">
    <w:abstractNumId w:val="6"/>
  </w:num>
  <w:num w:numId="4" w16cid:durableId="1630814751">
    <w:abstractNumId w:val="5"/>
  </w:num>
  <w:num w:numId="5" w16cid:durableId="1226183590">
    <w:abstractNumId w:val="4"/>
  </w:num>
  <w:num w:numId="6" w16cid:durableId="1844271842">
    <w:abstractNumId w:val="8"/>
  </w:num>
  <w:num w:numId="7" w16cid:durableId="213350566">
    <w:abstractNumId w:val="3"/>
  </w:num>
  <w:num w:numId="8" w16cid:durableId="76683107">
    <w:abstractNumId w:val="2"/>
  </w:num>
  <w:num w:numId="9" w16cid:durableId="531498210">
    <w:abstractNumId w:val="1"/>
  </w:num>
  <w:num w:numId="10" w16cid:durableId="1298147025">
    <w:abstractNumId w:val="0"/>
  </w:num>
  <w:num w:numId="11" w16cid:durableId="827130263">
    <w:abstractNumId w:val="13"/>
  </w:num>
  <w:num w:numId="12" w16cid:durableId="564990241">
    <w:abstractNumId w:val="21"/>
  </w:num>
  <w:num w:numId="13" w16cid:durableId="1393045132">
    <w:abstractNumId w:val="19"/>
  </w:num>
  <w:num w:numId="14" w16cid:durableId="34425019">
    <w:abstractNumId w:val="15"/>
  </w:num>
  <w:num w:numId="15" w16cid:durableId="968822960">
    <w:abstractNumId w:val="18"/>
  </w:num>
  <w:num w:numId="16" w16cid:durableId="158036998">
    <w:abstractNumId w:val="10"/>
  </w:num>
  <w:num w:numId="17" w16cid:durableId="1054889175">
    <w:abstractNumId w:val="13"/>
  </w:num>
  <w:num w:numId="18" w16cid:durableId="467480507">
    <w:abstractNumId w:val="21"/>
  </w:num>
  <w:num w:numId="19" w16cid:durableId="129323706">
    <w:abstractNumId w:val="19"/>
  </w:num>
  <w:num w:numId="20" w16cid:durableId="922644659">
    <w:abstractNumId w:val="22"/>
  </w:num>
  <w:num w:numId="21" w16cid:durableId="1595671276">
    <w:abstractNumId w:val="14"/>
  </w:num>
  <w:num w:numId="22" w16cid:durableId="902445754">
    <w:abstractNumId w:val="11"/>
  </w:num>
  <w:num w:numId="23" w16cid:durableId="974018542">
    <w:abstractNumId w:val="12"/>
  </w:num>
  <w:num w:numId="24" w16cid:durableId="202669997">
    <w:abstractNumId w:val="16"/>
  </w:num>
  <w:num w:numId="25" w16cid:durableId="1550456238">
    <w:abstractNumId w:val="20"/>
  </w:num>
  <w:num w:numId="26" w16cid:durableId="18356803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E3"/>
    <w:rsid w:val="008444E3"/>
    <w:rsid w:val="009D03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B764B"/>
  <w15:chartTrackingRefBased/>
  <w15:docId w15:val="{59A5E38B-57D2-40B7-AB3D-01F8DF6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9D03A7"/>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research-topics/10606/marine-ecosystem-assessment-for-the-southern-ocean-meeting-the-challenge-for-conserving-earth-ecos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3335</Words>
  <Characters>19512</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2023-05-02T11:47:00Z</dcterms:modified>
</cp:coreProperties>
</file>