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225EF" w14:textId="77777777" w:rsidR="00C26F2D" w:rsidRPr="00BF077B" w:rsidRDefault="009A40D2" w:rsidP="00BF077B">
      <w:pPr>
        <w:pStyle w:val="ATSNormal"/>
        <w:rPr>
          <w:rStyle w:val="Ttulodellibro"/>
        </w:rPr>
      </w:pPr>
    </w:p>
    <w:p w14:paraId="2E45FEF8" w14:textId="77777777" w:rsidR="002F0A13" w:rsidRDefault="009A40D2" w:rsidP="004B4A60">
      <w:pPr>
        <w:rPr>
          <w:b/>
          <w:u w:val="single"/>
          <w:lang w:val="es-ES_tradnl"/>
        </w:rPr>
      </w:pPr>
    </w:p>
    <w:p w14:paraId="4E532BF6" w14:textId="77777777" w:rsidR="002F0A13" w:rsidRDefault="009A40D2" w:rsidP="004B4A60">
      <w:pPr>
        <w:rPr>
          <w:b/>
          <w:u w:val="single"/>
          <w:lang w:val="es-ES_tradnl"/>
        </w:rPr>
      </w:pPr>
    </w:p>
    <w:p w14:paraId="67CA5B39" w14:textId="77777777" w:rsidR="002F0A13" w:rsidRDefault="009A40D2" w:rsidP="004B4A60">
      <w:pPr>
        <w:rPr>
          <w:b/>
          <w:u w:val="single"/>
          <w:lang w:val="es-ES_tradnl"/>
        </w:rPr>
      </w:pPr>
    </w:p>
    <w:p w14:paraId="591A9842" w14:textId="77777777" w:rsidR="002F0A13" w:rsidRDefault="009A40D2" w:rsidP="004B4A60">
      <w:pPr>
        <w:rPr>
          <w:b/>
          <w:u w:val="single"/>
          <w:lang w:val="es-ES_tradnl"/>
        </w:rPr>
      </w:pPr>
    </w:p>
    <w:p w14:paraId="6C501429" w14:textId="77777777" w:rsidR="00C26F2D" w:rsidRDefault="009A40D2" w:rsidP="004B4A60">
      <w:pPr>
        <w:rPr>
          <w:b/>
          <w:u w:val="single"/>
          <w:lang w:val="es-ES_tradnl"/>
        </w:rPr>
      </w:pPr>
    </w:p>
    <w:p w14:paraId="57225038" w14:textId="77777777" w:rsidR="004B4A60" w:rsidRDefault="009A40D2" w:rsidP="001B789F">
      <w:pPr>
        <w:pStyle w:val="ATSTitle"/>
      </w:pPr>
      <w:bookmarkStart w:id="0" w:name="name"/>
      <w:r>
        <w:t>Renovation of the Deception Island Volcanic Surveillance Network</w:t>
      </w:r>
      <w:bookmarkEnd w:id="0"/>
    </w:p>
    <w:p w14:paraId="1C175BA6" w14:textId="77777777" w:rsidR="009A40D2" w:rsidRDefault="009A40D2" w:rsidP="001B789F">
      <w:pPr>
        <w:pStyle w:val="ATSTitle"/>
      </w:pPr>
    </w:p>
    <w:p w14:paraId="40AC5BD9" w14:textId="2DF411AA" w:rsidR="009A40D2" w:rsidRPr="0057246E" w:rsidRDefault="009A40D2" w:rsidP="009A40D2">
      <w:pPr>
        <w:pStyle w:val="ATSNormal"/>
        <w:jc w:val="center"/>
      </w:pPr>
      <w:r>
        <w:t xml:space="preserve">English version provided by the </w:t>
      </w:r>
      <w:proofErr w:type="gramStart"/>
      <w:r>
        <w:t>author</w:t>
      </w:r>
      <w:proofErr w:type="gramEnd"/>
    </w:p>
    <w:p w14:paraId="5A6C60C4" w14:textId="77777777" w:rsidR="004B4A60" w:rsidRPr="0057246E" w:rsidRDefault="009A40D2" w:rsidP="00F75424">
      <w:pPr>
        <w:jc w:val="center"/>
      </w:pPr>
    </w:p>
    <w:p w14:paraId="0AC912AD" w14:textId="77777777" w:rsidR="004B4A60" w:rsidRPr="002F0A13" w:rsidRDefault="009A40D2" w:rsidP="002F0A13"/>
    <w:p w14:paraId="5EDE37A9" w14:textId="77777777" w:rsidR="004B4A60" w:rsidRDefault="009A40D2" w:rsidP="00F75424">
      <w:pPr>
        <w:jc w:val="center"/>
      </w:pPr>
      <w:bookmarkStart w:id="1" w:name="memo"/>
      <w:bookmarkEnd w:id="1"/>
    </w:p>
    <w:p w14:paraId="0E0A2CCF" w14:textId="77777777" w:rsidR="0097629D" w:rsidRDefault="009A40D2" w:rsidP="00F75424">
      <w:pPr>
        <w:jc w:val="center"/>
      </w:pPr>
    </w:p>
    <w:p w14:paraId="3765AF95" w14:textId="77777777" w:rsidR="0097629D" w:rsidRDefault="009A40D2" w:rsidP="00F75424">
      <w:pPr>
        <w:jc w:val="center"/>
      </w:pPr>
    </w:p>
    <w:p w14:paraId="530DAB50" w14:textId="77777777" w:rsidR="0097629D" w:rsidRDefault="009A40D2" w:rsidP="00F75424">
      <w:pPr>
        <w:jc w:val="center"/>
      </w:pPr>
    </w:p>
    <w:p w14:paraId="4E720124" w14:textId="77777777" w:rsidR="0097629D" w:rsidRPr="00C26F2D" w:rsidRDefault="009A40D2" w:rsidP="00F75424">
      <w:pPr>
        <w:jc w:val="center"/>
      </w:pPr>
    </w:p>
    <w:p w14:paraId="06A29D32" w14:textId="77777777" w:rsidR="004B4A60" w:rsidRPr="0057246E" w:rsidRDefault="009A40D2" w:rsidP="004B4A60"/>
    <w:p w14:paraId="277535D9" w14:textId="77777777" w:rsidR="00C26F2D" w:rsidRDefault="009A40D2" w:rsidP="00952E9F">
      <w:pPr>
        <w:sectPr w:rsidR="00C26F2D" w:rsidSect="00D5023C">
          <w:headerReference w:type="default" r:id="rId8"/>
          <w:footerReference w:type="even" r:id="rId9"/>
          <w:footerReference w:type="default" r:id="rId10"/>
          <w:pgSz w:w="11907" w:h="16840" w:code="9"/>
          <w:pgMar w:top="1134" w:right="1701" w:bottom="1134" w:left="1701" w:header="709" w:footer="709" w:gutter="0"/>
          <w:cols w:space="708"/>
          <w:docGrid w:linePitch="360"/>
        </w:sectPr>
      </w:pPr>
    </w:p>
    <w:p w14:paraId="569F7F87" w14:textId="77777777" w:rsidR="004B4A60" w:rsidRDefault="009A40D2" w:rsidP="00952E9F"/>
    <w:p w14:paraId="5F28BA38" w14:textId="77777777" w:rsidR="009A40D2" w:rsidRPr="00D45E50" w:rsidRDefault="009A40D2" w:rsidP="009A40D2">
      <w:pPr>
        <w:pStyle w:val="ATSHeading1"/>
        <w:rPr>
          <w:lang w:val="en-US"/>
        </w:rPr>
      </w:pPr>
      <w:r>
        <w:rPr>
          <w:bCs/>
        </w:rPr>
        <w:t>Renovation of the Deception Island volcanic surveillance network</w:t>
      </w:r>
    </w:p>
    <w:p w14:paraId="387CE384" w14:textId="77777777" w:rsidR="009A40D2" w:rsidRPr="00D45E50" w:rsidRDefault="009A40D2" w:rsidP="009A40D2">
      <w:pPr>
        <w:pStyle w:val="ATSHeading2"/>
        <w:rPr>
          <w:lang w:val="en-US"/>
        </w:rPr>
      </w:pPr>
      <w:r w:rsidRPr="00760B88">
        <w:rPr>
          <w:bCs/>
          <w:iCs/>
        </w:rPr>
        <w:t xml:space="preserve">Summary </w:t>
      </w:r>
    </w:p>
    <w:p w14:paraId="2A310B62" w14:textId="77777777" w:rsidR="009A40D2" w:rsidRPr="00D45E50" w:rsidRDefault="009A40D2" w:rsidP="009A40D2">
      <w:pPr>
        <w:pStyle w:val="ATSNormal"/>
        <w:rPr>
          <w:lang w:val="en-US"/>
        </w:rPr>
      </w:pPr>
      <w:r w:rsidRPr="00105B30">
        <w:t>Since the 2021-2022 campaign, Spain has been updating and completing the volcanic surveillance network that it has been deploying on Deception Island during the Antarctic summer operating months of the Gabriel de Castilla Spanish Antarctic Station. Recording more data and parameters enables better observation and assessment of volcanic activity on the island, increasing the safety of operations.</w:t>
      </w:r>
      <w:r>
        <w:t xml:space="preserve"> We invite the Parties to share similar information on their surveillance networks, and to work together to forge regional networks.  </w:t>
      </w:r>
    </w:p>
    <w:p w14:paraId="368E6C91" w14:textId="77777777" w:rsidR="009A40D2" w:rsidRPr="00D45E50" w:rsidRDefault="009A40D2" w:rsidP="009A40D2">
      <w:pPr>
        <w:pStyle w:val="ATSHeading2"/>
        <w:rPr>
          <w:lang w:val="en-US"/>
        </w:rPr>
      </w:pPr>
      <w:r>
        <w:rPr>
          <w:bCs/>
          <w:iCs/>
        </w:rPr>
        <w:t>Introduction and background</w:t>
      </w:r>
    </w:p>
    <w:p w14:paraId="10E7D8D6" w14:textId="77777777" w:rsidR="009A40D2" w:rsidRPr="00D45E50" w:rsidRDefault="009A40D2" w:rsidP="009A40D2">
      <w:pPr>
        <w:pStyle w:val="ATSNormal"/>
        <w:rPr>
          <w:lang w:val="en-US"/>
        </w:rPr>
      </w:pPr>
      <w:r w:rsidRPr="009F1DC9">
        <w:t xml:space="preserve">Deception Island is one of the most active volcanoes in the Antarctic, and one of the most interesting </w:t>
      </w:r>
      <w:r>
        <w:t>areas</w:t>
      </w:r>
      <w:r w:rsidRPr="009F1DC9">
        <w:t xml:space="preserve"> from a tectonic standpoint</w:t>
      </w:r>
      <w:r>
        <w:t>, owing to its location</w:t>
      </w:r>
      <w:r w:rsidRPr="009F1DC9">
        <w:t xml:space="preserve"> within a complex geodynamic context</w:t>
      </w:r>
      <w:r>
        <w:t xml:space="preserve"> consisting in the confluence of </w:t>
      </w:r>
      <w:r w:rsidRPr="009F1DC9">
        <w:t xml:space="preserve">different tectonic units: the South American Plate, Antarctic Plate, and the Scotia, </w:t>
      </w:r>
      <w:proofErr w:type="gramStart"/>
      <w:r w:rsidRPr="009F1DC9">
        <w:t>Phoenix</w:t>
      </w:r>
      <w:proofErr w:type="gramEnd"/>
      <w:r w:rsidRPr="009F1DC9">
        <w:t xml:space="preserve"> and South Shetland Microplates.</w:t>
      </w:r>
    </w:p>
    <w:p w14:paraId="29763B46" w14:textId="77777777" w:rsidR="009A40D2" w:rsidRPr="00D45E50" w:rsidRDefault="009A40D2" w:rsidP="009A40D2">
      <w:pPr>
        <w:pStyle w:val="ATSNormal"/>
        <w:rPr>
          <w:lang w:val="en-US"/>
        </w:rPr>
      </w:pPr>
      <w:r>
        <w:t>Over the p</w:t>
      </w:r>
      <w:r w:rsidRPr="009F1DC9">
        <w:t xml:space="preserve">ast two centuries, 20 volcanic eruptions have been recorded that generated lava flows, lahars, ejections of pyroclastic material, pyroclastic flows, and phreatic explosions. The first eruption </w:t>
      </w:r>
      <w:r>
        <w:t xml:space="preserve">on </w:t>
      </w:r>
      <w:r w:rsidRPr="009F1DC9">
        <w:t xml:space="preserve">which data </w:t>
      </w:r>
      <w:r>
        <w:t xml:space="preserve">is available </w:t>
      </w:r>
      <w:r w:rsidRPr="009F1DC9">
        <w:t>occurred in 1842, and the most recent between 1967 and 1970. The latter events changed and expanded the island</w:t>
      </w:r>
      <w:r>
        <w:t>’</w:t>
      </w:r>
      <w:r w:rsidRPr="009F1DC9">
        <w:t xml:space="preserve">s morphology, destroying two Antarctic stations: the Pedro Aguirre Cerda Station (Chile) and Station B (United Kingdom). Since 1970, no eruptions have been recorded on </w:t>
      </w:r>
      <w:r>
        <w:t>Deception Island</w:t>
      </w:r>
      <w:r w:rsidRPr="009F1DC9">
        <w:t xml:space="preserve">, although there </w:t>
      </w:r>
      <w:r>
        <w:t xml:space="preserve">have been </w:t>
      </w:r>
      <w:r w:rsidRPr="009F1DC9">
        <w:t>three seismic crises</w:t>
      </w:r>
      <w:r>
        <w:t>:</w:t>
      </w:r>
      <w:r w:rsidRPr="009F1DC9">
        <w:t xml:space="preserve"> in 1992, 1999, and 2014-2015. It is, therefore, an active volcanic island, with major periods of activity.</w:t>
      </w:r>
    </w:p>
    <w:p w14:paraId="37CCA261" w14:textId="77777777" w:rsidR="009A40D2" w:rsidRPr="00D45E50" w:rsidRDefault="009A40D2" w:rsidP="009A40D2">
      <w:pPr>
        <w:pStyle w:val="ATSNormal"/>
        <w:rPr>
          <w:lang w:val="en-US"/>
        </w:rPr>
      </w:pPr>
      <w:r w:rsidRPr="009F1DC9">
        <w:t xml:space="preserve">Since 1986, </w:t>
      </w:r>
      <w:r>
        <w:t xml:space="preserve">the </w:t>
      </w:r>
      <w:r w:rsidRPr="009F1DC9">
        <w:t xml:space="preserve">surveillance and study of this seismic activity and </w:t>
      </w:r>
      <w:r>
        <w:t xml:space="preserve">of </w:t>
      </w:r>
      <w:r w:rsidRPr="009F1DC9">
        <w:t>the deformation of the island have be</w:t>
      </w:r>
      <w:r>
        <w:t xml:space="preserve">en conducted mainly as part of </w:t>
      </w:r>
      <w:r w:rsidRPr="009F1DC9">
        <w:t>Spanish campaigns during the Antarctic summer. To carry out comp</w:t>
      </w:r>
      <w:r>
        <w:t xml:space="preserve">rehensive </w:t>
      </w:r>
      <w:r w:rsidRPr="009F1DC9">
        <w:t xml:space="preserve">volcanic surveillance, and to open the Gabriel de Castilla Station under safe conditions, it is necessary to observe and analyse volcanic activity before the summer campaign. Therefore, since 2020 the Spanish National Geographic Institute (IGN) has </w:t>
      </w:r>
      <w:r>
        <w:t>monitored, assessed</w:t>
      </w:r>
      <w:r w:rsidRPr="009F1DC9">
        <w:t xml:space="preserve">, and </w:t>
      </w:r>
      <w:r>
        <w:t>generated alerts for</w:t>
      </w:r>
      <w:r w:rsidRPr="009F1DC9">
        <w:t xml:space="preserve"> volcanic activity on Deception Island.</w:t>
      </w:r>
    </w:p>
    <w:p w14:paraId="407E34B0" w14:textId="77777777" w:rsidR="009A40D2" w:rsidRPr="00D45E50" w:rsidRDefault="009A40D2" w:rsidP="009A40D2">
      <w:pPr>
        <w:pStyle w:val="ATSNormal"/>
        <w:rPr>
          <w:lang w:val="en-US"/>
        </w:rPr>
      </w:pPr>
      <w:r w:rsidRPr="009F1DC9">
        <w:t xml:space="preserve">During the 2021-2022 campaign, IGN </w:t>
      </w:r>
      <w:r>
        <w:t>(</w:t>
      </w:r>
      <w:r w:rsidRPr="009F1DC9">
        <w:t xml:space="preserve">the agency responsible for the surveillance </w:t>
      </w:r>
      <w:r>
        <w:t xml:space="preserve">in Spain </w:t>
      </w:r>
      <w:r w:rsidRPr="009F1DC9">
        <w:t>of seismic and volcanic activity</w:t>
      </w:r>
      <w:r>
        <w:t>,</w:t>
      </w:r>
      <w:r w:rsidRPr="009F1DC9">
        <w:t xml:space="preserve"> as well as other geophysical phenomena</w:t>
      </w:r>
      <w:r>
        <w:t>)</w:t>
      </w:r>
      <w:r w:rsidRPr="009F1DC9">
        <w:t xml:space="preserve"> launched a renovation of its volcanic surveillance network by installing permanent seismic and geodetic stations, which send signals in real time to IGN</w:t>
      </w:r>
      <w:r>
        <w:t>’s</w:t>
      </w:r>
      <w:r w:rsidRPr="009F1DC9">
        <w:t xml:space="preserve"> headquarter</w:t>
      </w:r>
      <w:r>
        <w:t xml:space="preserve">s in Madrid. This network will </w:t>
      </w:r>
      <w:r w:rsidRPr="009F1DC9">
        <w:t xml:space="preserve">be expanded until it </w:t>
      </w:r>
      <w:r>
        <w:t>is able to maintain sufficient and ongoing</w:t>
      </w:r>
      <w:r w:rsidRPr="009F1DC9">
        <w:t xml:space="preserve"> monitoring. </w:t>
      </w:r>
    </w:p>
    <w:p w14:paraId="44B8086C" w14:textId="77777777" w:rsidR="009A40D2" w:rsidRPr="00D45E50" w:rsidRDefault="009A40D2" w:rsidP="009A40D2">
      <w:pPr>
        <w:pStyle w:val="ATSHeading2"/>
        <w:rPr>
          <w:lang w:val="en-US"/>
        </w:rPr>
      </w:pPr>
      <w:r>
        <w:rPr>
          <w:bCs/>
          <w:iCs/>
        </w:rPr>
        <w:t>Composition and renovation of the volcanic surveillance network</w:t>
      </w:r>
    </w:p>
    <w:p w14:paraId="6327F1D2" w14:textId="77777777" w:rsidR="009A40D2" w:rsidRDefault="009A40D2" w:rsidP="009A40D2">
      <w:pPr>
        <w:pStyle w:val="ATSNormal"/>
      </w:pPr>
      <w:r>
        <w:t xml:space="preserve">The Deception Island volcanic surveillance network comprises a seismic network and a geodetic network. </w:t>
      </w:r>
    </w:p>
    <w:p w14:paraId="0E74F649" w14:textId="77777777" w:rsidR="009A40D2" w:rsidRPr="00D45E50" w:rsidRDefault="009A40D2" w:rsidP="009A40D2">
      <w:pPr>
        <w:pStyle w:val="ATSNormal"/>
        <w:numPr>
          <w:ilvl w:val="0"/>
          <w:numId w:val="21"/>
        </w:numPr>
        <w:rPr>
          <w:lang w:val="en-US"/>
        </w:rPr>
      </w:pPr>
      <w:r w:rsidRPr="008528DE">
        <w:t xml:space="preserve">The </w:t>
      </w:r>
      <w:r>
        <w:t>s</w:t>
      </w:r>
      <w:r w:rsidRPr="008528DE">
        <w:t xml:space="preserve">eismic </w:t>
      </w:r>
      <w:r>
        <w:t>n</w:t>
      </w:r>
      <w:r w:rsidRPr="008528DE">
        <w:t xml:space="preserve">etwork currently has five broadband stations (installed during the 2021-2022 and 2022-2023 campaigns) distributed across the island, as shown in Figure 1 of the Appendix. </w:t>
      </w:r>
      <w:r>
        <w:t>Real-time s</w:t>
      </w:r>
      <w:r w:rsidRPr="008528DE">
        <w:t xml:space="preserve">eismic data are sent </w:t>
      </w:r>
      <w:r>
        <w:t>v</w:t>
      </w:r>
      <w:r w:rsidRPr="008528DE">
        <w:t xml:space="preserve">ia Wi-Fi to Gabriel de Castilla Station, from which they are transmitted via satellite to the data reception centre of the Spanish National Seismic Network in Madrid. </w:t>
      </w:r>
    </w:p>
    <w:p w14:paraId="3818FEB3" w14:textId="77777777" w:rsidR="009A40D2" w:rsidRPr="00255BAF" w:rsidRDefault="009A40D2" w:rsidP="009A40D2">
      <w:pPr>
        <w:pStyle w:val="ATSNormal"/>
      </w:pPr>
      <w:r w:rsidRPr="00255BAF">
        <w:lastRenderedPageBreak/>
        <w:t>To improve seismic surveillance on the island</w:t>
      </w:r>
      <w:r>
        <w:t xml:space="preserve">, </w:t>
      </w:r>
      <w:proofErr w:type="gramStart"/>
      <w:r w:rsidRPr="00255BAF">
        <w:t xml:space="preserve">a </w:t>
      </w:r>
      <w:r>
        <w:t xml:space="preserve">number </w:t>
      </w:r>
      <w:r w:rsidRPr="00255BAF">
        <w:t>of</w:t>
      </w:r>
      <w:proofErr w:type="gramEnd"/>
      <w:r w:rsidRPr="00255BAF">
        <w:t xml:space="preserve"> actions </w:t>
      </w:r>
      <w:r>
        <w:t>were taken during the 2022-2023 campaign to improve</w:t>
      </w:r>
      <w:r w:rsidRPr="00255BAF">
        <w:t xml:space="preserve"> the initial configuration of the network </w:t>
      </w:r>
      <w:r>
        <w:t xml:space="preserve">following </w:t>
      </w:r>
      <w:r w:rsidRPr="00255BAF">
        <w:t xml:space="preserve">its </w:t>
      </w:r>
      <w:r>
        <w:t>2021-2022 installation. This renovation work</w:t>
      </w:r>
      <w:r w:rsidRPr="00255BAF">
        <w:t xml:space="preserve"> focused on the following:</w:t>
      </w:r>
    </w:p>
    <w:p w14:paraId="31EFEB00" w14:textId="77777777" w:rsidR="009A40D2" w:rsidRPr="00D45E50" w:rsidRDefault="009A40D2" w:rsidP="009A40D2">
      <w:pPr>
        <w:pStyle w:val="ATSNormal"/>
        <w:rPr>
          <w:i/>
          <w:iCs/>
          <w:lang w:val="en-US"/>
        </w:rPr>
      </w:pPr>
      <w:r w:rsidRPr="0095669B">
        <w:rPr>
          <w:i/>
          <w:iCs/>
        </w:rPr>
        <w:t>Improving sensor sites</w:t>
      </w:r>
    </w:p>
    <w:p w14:paraId="5C172DE6" w14:textId="77777777" w:rsidR="009A40D2" w:rsidRPr="00D45E50" w:rsidRDefault="009A40D2" w:rsidP="009A40D2">
      <w:pPr>
        <w:pStyle w:val="ATSNormal"/>
        <w:rPr>
          <w:lang w:val="en-US"/>
        </w:rPr>
      </w:pPr>
      <w:r>
        <w:t>The s</w:t>
      </w:r>
      <w:r w:rsidRPr="0095669B">
        <w:t xml:space="preserve">eismic stations </w:t>
      </w:r>
      <w:r>
        <w:t xml:space="preserve">are </w:t>
      </w:r>
      <w:r w:rsidRPr="0095669B">
        <w:t xml:space="preserve">heavily impacted by meteorological conditions on the island. The strong winds there </w:t>
      </w:r>
      <w:r>
        <w:t>seriously</w:t>
      </w:r>
      <w:r w:rsidRPr="0095669B">
        <w:t xml:space="preserve"> disrupt seismic surveys. To mitigate these issues, sensors were sunk approximately 180 cm underground. This resulted in a substantial improvement to data registration.</w:t>
      </w:r>
    </w:p>
    <w:p w14:paraId="0048B4AA" w14:textId="77777777" w:rsidR="009A40D2" w:rsidRPr="00D45E50" w:rsidRDefault="009A40D2" w:rsidP="009A40D2">
      <w:pPr>
        <w:pStyle w:val="ATSNormal"/>
        <w:rPr>
          <w:i/>
          <w:iCs/>
          <w:lang w:val="en-US"/>
        </w:rPr>
      </w:pPr>
      <w:r w:rsidRPr="0095669B">
        <w:rPr>
          <w:i/>
          <w:iCs/>
        </w:rPr>
        <w:t>Improving</w:t>
      </w:r>
      <w:r>
        <w:rPr>
          <w:i/>
          <w:iCs/>
        </w:rPr>
        <w:t xml:space="preserve"> the</w:t>
      </w:r>
      <w:r w:rsidRPr="0095669B">
        <w:rPr>
          <w:i/>
          <w:iCs/>
        </w:rPr>
        <w:t xml:space="preserve"> </w:t>
      </w:r>
      <w:proofErr w:type="spellStart"/>
      <w:r w:rsidRPr="0095669B">
        <w:rPr>
          <w:i/>
          <w:iCs/>
        </w:rPr>
        <w:t>hypocentral</w:t>
      </w:r>
      <w:proofErr w:type="spellEnd"/>
      <w:r w:rsidRPr="0095669B">
        <w:rPr>
          <w:i/>
          <w:iCs/>
        </w:rPr>
        <w:t xml:space="preserve"> location</w:t>
      </w:r>
    </w:p>
    <w:p w14:paraId="004784A6" w14:textId="77777777" w:rsidR="009A40D2" w:rsidRPr="00D45E50" w:rsidRDefault="009A40D2" w:rsidP="009A40D2">
      <w:pPr>
        <w:pStyle w:val="ATSNormal"/>
        <w:rPr>
          <w:lang w:val="en-US"/>
        </w:rPr>
      </w:pPr>
      <w:r w:rsidRPr="0095669B">
        <w:t xml:space="preserve">To achieve better </w:t>
      </w:r>
      <w:proofErr w:type="spellStart"/>
      <w:r w:rsidRPr="0095669B">
        <w:t>hypocentral</w:t>
      </w:r>
      <w:proofErr w:type="spellEnd"/>
      <w:r w:rsidRPr="0095669B">
        <w:t xml:space="preserve"> location for earthquakes in the region, a seismic station was installed on Livingston Island (LVN), near Juan Carlos I Station (see Figure 2). </w:t>
      </w:r>
    </w:p>
    <w:p w14:paraId="52B89232" w14:textId="77777777" w:rsidR="009A40D2" w:rsidRPr="00D45E50" w:rsidRDefault="009A40D2" w:rsidP="009A40D2">
      <w:pPr>
        <w:pStyle w:val="ATSNormal"/>
        <w:rPr>
          <w:i/>
          <w:iCs/>
          <w:lang w:val="en-US"/>
        </w:rPr>
      </w:pPr>
      <w:r w:rsidRPr="00E16E39">
        <w:rPr>
          <w:i/>
          <w:iCs/>
        </w:rPr>
        <w:t>Analysi</w:t>
      </w:r>
      <w:r>
        <w:rPr>
          <w:i/>
          <w:iCs/>
        </w:rPr>
        <w:t xml:space="preserve">ng </w:t>
      </w:r>
      <w:r w:rsidRPr="00E16E39">
        <w:rPr>
          <w:i/>
          <w:iCs/>
        </w:rPr>
        <w:t>seismic activity</w:t>
      </w:r>
    </w:p>
    <w:p w14:paraId="0DCD71BB" w14:textId="77777777" w:rsidR="009A40D2" w:rsidRPr="00D45E50" w:rsidRDefault="009A40D2" w:rsidP="009A40D2">
      <w:pPr>
        <w:pStyle w:val="ATSNormal"/>
        <w:rPr>
          <w:lang w:val="en-US"/>
        </w:rPr>
      </w:pPr>
      <w:r>
        <w:t xml:space="preserve">The </w:t>
      </w:r>
      <w:r w:rsidRPr="00E16E39">
        <w:t xml:space="preserve">procedure </w:t>
      </w:r>
      <w:r>
        <w:t xml:space="preserve">employed to </w:t>
      </w:r>
      <w:r w:rsidRPr="00E16E39">
        <w:t>analyse seismicity</w:t>
      </w:r>
      <w:r>
        <w:t xml:space="preserve"> is </w:t>
      </w:r>
      <w:proofErr w:type="gramStart"/>
      <w:r w:rsidRPr="00E16E39">
        <w:t>similar to</w:t>
      </w:r>
      <w:proofErr w:type="gramEnd"/>
      <w:r w:rsidRPr="00E16E39">
        <w:t xml:space="preserve"> that </w:t>
      </w:r>
      <w:r>
        <w:t xml:space="preserve">used in </w:t>
      </w:r>
      <w:r w:rsidRPr="00E16E39">
        <w:t>recent years</w:t>
      </w:r>
      <w:r>
        <w:t>.</w:t>
      </w:r>
      <w:r w:rsidRPr="00E16E39">
        <w:t xml:space="preserve"> First, an automatic picking system, using a short-time average over long-time average (STA/LTA) algorithm, was installed, which operates for each station independently. Once the P and/or S </w:t>
      </w:r>
      <w:r>
        <w:t xml:space="preserve">phases </w:t>
      </w:r>
      <w:r w:rsidRPr="00E16E39">
        <w:t xml:space="preserve">have been detected and automatically picked, the system looks for a possible association for the formation </w:t>
      </w:r>
      <w:r>
        <w:t xml:space="preserve">of a seismic </w:t>
      </w:r>
      <w:r w:rsidRPr="00E16E39">
        <w:t xml:space="preserve">event. For this second purpose, the difference in arrival times between the S and P </w:t>
      </w:r>
      <w:r>
        <w:t xml:space="preserve">phases observed </w:t>
      </w:r>
      <w:r w:rsidRPr="00E16E39">
        <w:t xml:space="preserve">is calculated, and if it is lower than a set limit, they are associated with the same event (Figure 7). Once the event is declared, it is </w:t>
      </w:r>
      <w:proofErr w:type="spellStart"/>
      <w:r w:rsidRPr="00E16E39">
        <w:t>hypocentrally</w:t>
      </w:r>
      <w:proofErr w:type="spellEnd"/>
      <w:r w:rsidRPr="00E16E39">
        <w:t xml:space="preserve"> located with the routine automatic and manual processes established for 24/7 continuous monitoring by the National Seismic Network.</w:t>
      </w:r>
    </w:p>
    <w:p w14:paraId="1D90BE2B" w14:textId="77777777" w:rsidR="009A40D2" w:rsidRPr="00984309" w:rsidRDefault="009A40D2" w:rsidP="009A40D2">
      <w:pPr>
        <w:pStyle w:val="ATSNormal"/>
        <w:numPr>
          <w:ilvl w:val="0"/>
          <w:numId w:val="21"/>
        </w:numPr>
        <w:rPr>
          <w:i/>
          <w:lang w:val="en-US"/>
        </w:rPr>
      </w:pPr>
      <w:r w:rsidRPr="00984309">
        <w:rPr>
          <w:i/>
        </w:rPr>
        <w:t>Geodetic volcanic surveillance network on Deception Island</w:t>
      </w:r>
    </w:p>
    <w:p w14:paraId="54DC4A0B" w14:textId="77777777" w:rsidR="009A40D2" w:rsidRPr="00D45E50" w:rsidRDefault="009A40D2" w:rsidP="009A40D2">
      <w:pPr>
        <w:pStyle w:val="ATSNormal"/>
        <w:rPr>
          <w:lang w:val="en-US"/>
        </w:rPr>
      </w:pPr>
      <w:r>
        <w:t xml:space="preserve">Deployment has begun for an IGN geodetic network, which to date has comprised the four permanent </w:t>
      </w:r>
      <w:r w:rsidRPr="00F52B4D">
        <w:t xml:space="preserve">global navigation satellite </w:t>
      </w:r>
      <w:r>
        <w:t xml:space="preserve">system (GNSS) stations installed (Figure 3). </w:t>
      </w:r>
    </w:p>
    <w:p w14:paraId="22115A58" w14:textId="77777777" w:rsidR="009A40D2" w:rsidRPr="00D45E50" w:rsidRDefault="009A40D2" w:rsidP="009A40D2">
      <w:pPr>
        <w:pStyle w:val="ATSNormal"/>
        <w:rPr>
          <w:lang w:val="en-US"/>
        </w:rPr>
      </w:pPr>
      <w:r w:rsidRPr="00F52B4D">
        <w:t xml:space="preserve">In the </w:t>
      </w:r>
      <w:r>
        <w:t>immediate surroundings</w:t>
      </w:r>
      <w:r w:rsidRPr="00F52B4D">
        <w:t xml:space="preserve"> </w:t>
      </w:r>
      <w:r>
        <w:t xml:space="preserve">of </w:t>
      </w:r>
      <w:r w:rsidRPr="00F52B4D">
        <w:t>the</w:t>
      </w:r>
      <w:r>
        <w:t>se</w:t>
      </w:r>
      <w:r w:rsidRPr="00F52B4D">
        <w:t xml:space="preserve"> four permanent GNSS</w:t>
      </w:r>
      <w:r>
        <w:t xml:space="preserve"> stations</w:t>
      </w:r>
      <w:r w:rsidRPr="00F52B4D">
        <w:t xml:space="preserve">, levelling pins have been installed </w:t>
      </w:r>
      <w:r>
        <w:t>to</w:t>
      </w:r>
      <w:r w:rsidRPr="00F52B4D">
        <w:t xml:space="preserve"> serve as reference and control points in case movements are observed at the stations</w:t>
      </w:r>
      <w:r>
        <w:t xml:space="preserve"> that</w:t>
      </w:r>
      <w:r w:rsidRPr="00F52B4D">
        <w:t xml:space="preserve"> could be due to the movement of the mounting cases themselves, especially the newly installed ones.</w:t>
      </w:r>
    </w:p>
    <w:p w14:paraId="0EC3AD5A" w14:textId="77777777" w:rsidR="009A40D2" w:rsidRPr="00D45E50" w:rsidRDefault="009A40D2" w:rsidP="009A40D2">
      <w:pPr>
        <w:pStyle w:val="ATSNormal"/>
        <w:rPr>
          <w:lang w:val="en-US"/>
        </w:rPr>
      </w:pPr>
      <w:r w:rsidRPr="00F52B4D">
        <w:t>Lastly, survey points have been established to be observed using a real-time kinematic (RTK) system, which surrounds the entirety of Port Foster Bay. Thi</w:t>
      </w:r>
      <w:r>
        <w:t>s itinerary comprises 13 points,</w:t>
      </w:r>
      <w:r w:rsidRPr="00F52B4D">
        <w:t xml:space="preserve"> some </w:t>
      </w:r>
      <w:r>
        <w:t xml:space="preserve">of which formed </w:t>
      </w:r>
      <w:r w:rsidRPr="00F52B4D">
        <w:t xml:space="preserve">part of the pre-existing geodetic network and others </w:t>
      </w:r>
      <w:r>
        <w:t xml:space="preserve">of which were </w:t>
      </w:r>
      <w:r w:rsidRPr="00F52B4D">
        <w:t xml:space="preserve">installed during the present campaign. </w:t>
      </w:r>
      <w:r>
        <w:t xml:space="preserve">The addition of these survey points to </w:t>
      </w:r>
      <w:r w:rsidRPr="00F52B4D">
        <w:t>the permanent stations</w:t>
      </w:r>
      <w:r>
        <w:t xml:space="preserve"> means that </w:t>
      </w:r>
      <w:r w:rsidRPr="00F52B4D">
        <w:t xml:space="preserve">the network </w:t>
      </w:r>
      <w:r>
        <w:t xml:space="preserve">now has </w:t>
      </w:r>
      <w:r w:rsidRPr="00F52B4D">
        <w:t xml:space="preserve">observation points </w:t>
      </w:r>
      <w:r>
        <w:t xml:space="preserve">of </w:t>
      </w:r>
      <w:r w:rsidRPr="00F52B4D">
        <w:t>no more than 1 km apart all around the inner ring of Deception Island. Their distribution</w:t>
      </w:r>
      <w:r>
        <w:t>,</w:t>
      </w:r>
      <w:r w:rsidRPr="00F52B4D">
        <w:t xml:space="preserve"> </w:t>
      </w:r>
      <w:r>
        <w:t xml:space="preserve">together with that of </w:t>
      </w:r>
      <w:r w:rsidRPr="00F52B4D">
        <w:t>the permanent stations</w:t>
      </w:r>
      <w:r>
        <w:t>,</w:t>
      </w:r>
      <w:r w:rsidRPr="00F52B4D">
        <w:t xml:space="preserve"> can be seen in Figure 4.</w:t>
      </w:r>
    </w:p>
    <w:p w14:paraId="03DDFED6" w14:textId="77777777" w:rsidR="009A40D2" w:rsidRPr="00D45E50" w:rsidRDefault="009A40D2" w:rsidP="009A40D2">
      <w:pPr>
        <w:pStyle w:val="ATSNormal"/>
        <w:rPr>
          <w:i/>
          <w:iCs/>
          <w:lang w:val="en-US"/>
        </w:rPr>
      </w:pPr>
      <w:r w:rsidRPr="00F52B4D">
        <w:rPr>
          <w:i/>
          <w:iCs/>
        </w:rPr>
        <w:t xml:space="preserve">Analysis of </w:t>
      </w:r>
      <w:r>
        <w:rPr>
          <w:i/>
          <w:iCs/>
        </w:rPr>
        <w:t>ground deformation</w:t>
      </w:r>
    </w:p>
    <w:p w14:paraId="76860080" w14:textId="77777777" w:rsidR="009A40D2" w:rsidRPr="00D45E50" w:rsidRDefault="009A40D2" w:rsidP="009A40D2">
      <w:pPr>
        <w:pStyle w:val="ATSNormal"/>
        <w:rPr>
          <w:lang w:val="en-US"/>
        </w:rPr>
      </w:pPr>
      <w:r w:rsidRPr="00F52B4D">
        <w:t xml:space="preserve">The analysis of </w:t>
      </w:r>
      <w:r>
        <w:t>ground deformation</w:t>
      </w:r>
      <w:r w:rsidRPr="00F52B4D">
        <w:t xml:space="preserve"> is conducted based on data </w:t>
      </w:r>
      <w:r>
        <w:t xml:space="preserve">obtained </w:t>
      </w:r>
      <w:r w:rsidRPr="00F52B4D">
        <w:t>from GNSS observations and the use of interferometric synthetic aperture radar (</w:t>
      </w:r>
      <w:proofErr w:type="spellStart"/>
      <w:r w:rsidRPr="00F52B4D">
        <w:t>InSAR</w:t>
      </w:r>
      <w:proofErr w:type="spellEnd"/>
      <w:r w:rsidRPr="00F52B4D">
        <w:t>).</w:t>
      </w:r>
    </w:p>
    <w:p w14:paraId="0DCE2783" w14:textId="77777777" w:rsidR="009A40D2" w:rsidRDefault="009A40D2" w:rsidP="009A40D2">
      <w:pPr>
        <w:pStyle w:val="ATSNormal"/>
      </w:pPr>
      <w:r>
        <w:t>The strategy proposed for analysing</w:t>
      </w:r>
      <w:r w:rsidRPr="00F52B4D">
        <w:t xml:space="preserve"> the data obtained through GNSS observation</w:t>
      </w:r>
      <w:r>
        <w:t xml:space="preserve"> involves three different processes for the entire network</w:t>
      </w:r>
      <w:r w:rsidRPr="00F52B4D">
        <w:t xml:space="preserve">: </w:t>
      </w:r>
      <w:r>
        <w:t xml:space="preserve">processing daily data to generate </w:t>
      </w:r>
      <w:r w:rsidRPr="00880187">
        <w:t>daily coordinate solution</w:t>
      </w:r>
      <w:r>
        <w:t>s;</w:t>
      </w:r>
      <w:r w:rsidRPr="00F52B4D">
        <w:t xml:space="preserve"> </w:t>
      </w:r>
      <w:r>
        <w:t xml:space="preserve">processing hourly data to generate </w:t>
      </w:r>
      <w:r w:rsidRPr="00F52B4D">
        <w:t>sub</w:t>
      </w:r>
      <w:r>
        <w:t>-</w:t>
      </w:r>
      <w:r w:rsidRPr="00F52B4D">
        <w:t xml:space="preserve">daily </w:t>
      </w:r>
      <w:r>
        <w:t>coordinate</w:t>
      </w:r>
      <w:r w:rsidRPr="00F52B4D">
        <w:t xml:space="preserve"> solution</w:t>
      </w:r>
      <w:r>
        <w:t>s;</w:t>
      </w:r>
      <w:r w:rsidRPr="00F52B4D">
        <w:t xml:space="preserve"> </w:t>
      </w:r>
      <w:r>
        <w:t>and calculating</w:t>
      </w:r>
      <w:r w:rsidRPr="00F52B4D">
        <w:t xml:space="preserve"> baselines between the </w:t>
      </w:r>
      <w:r>
        <w:t xml:space="preserve">different </w:t>
      </w:r>
      <w:r w:rsidRPr="00F52B4D">
        <w:t>network stations.</w:t>
      </w:r>
    </w:p>
    <w:p w14:paraId="38CE8D8E" w14:textId="77777777" w:rsidR="009A40D2" w:rsidRPr="00D45E50" w:rsidRDefault="009A40D2" w:rsidP="009A40D2">
      <w:pPr>
        <w:pStyle w:val="ATSNormal"/>
        <w:rPr>
          <w:lang w:val="en-US"/>
        </w:rPr>
      </w:pPr>
      <w:r w:rsidRPr="00F52B4D">
        <w:t xml:space="preserve">In addition to GNSS observation, </w:t>
      </w:r>
      <w:r>
        <w:t xml:space="preserve">ground </w:t>
      </w:r>
      <w:r w:rsidRPr="00DB4B26">
        <w:t xml:space="preserve">surface </w:t>
      </w:r>
      <w:r w:rsidRPr="00F52B4D">
        <w:t xml:space="preserve">deformation analysis </w:t>
      </w:r>
      <w:r>
        <w:t>is</w:t>
      </w:r>
      <w:r w:rsidRPr="00F52B4D">
        <w:t xml:space="preserve"> conducted for the entire island using </w:t>
      </w:r>
      <w:proofErr w:type="spellStart"/>
      <w:r w:rsidRPr="00F52B4D">
        <w:t>InSAR</w:t>
      </w:r>
      <w:proofErr w:type="spellEnd"/>
      <w:r w:rsidRPr="00F52B4D">
        <w:t>. At present, work is being conducted u</w:t>
      </w:r>
      <w:r>
        <w:t>s</w:t>
      </w:r>
      <w:r w:rsidRPr="00F52B4D">
        <w:t>ing Sentinel-1 satellite images, as part of the Copernicus European Earth Observation Programme. With each new satellite acquisition, three outputs are generated: an interferometric coherence map, a phase interferogram, and a displacement map.</w:t>
      </w:r>
    </w:p>
    <w:p w14:paraId="67194691" w14:textId="77777777" w:rsidR="009A40D2" w:rsidRPr="00D45E50" w:rsidRDefault="009A40D2" w:rsidP="009A40D2">
      <w:pPr>
        <w:pStyle w:val="ATSHeading2"/>
        <w:rPr>
          <w:lang w:val="en-US"/>
        </w:rPr>
      </w:pPr>
      <w:r>
        <w:rPr>
          <w:bCs/>
          <w:iCs/>
        </w:rPr>
        <w:t>Conclusions</w:t>
      </w:r>
    </w:p>
    <w:p w14:paraId="4FB51B8A" w14:textId="77777777" w:rsidR="009A40D2" w:rsidRPr="00D45E50" w:rsidRDefault="009A40D2" w:rsidP="009A40D2">
      <w:pPr>
        <w:pStyle w:val="ATSNormal"/>
        <w:rPr>
          <w:lang w:val="en-US"/>
        </w:rPr>
      </w:pPr>
      <w:r>
        <w:lastRenderedPageBreak/>
        <w:t>Through these IGN efforts, Spain has continued to strengthen the volcanic surveillance network on Deception Island, installing new stations and improving their locations. A 24/7 year-round seismic analysis protocol has been established by the Spanish National Seismic Network.</w:t>
      </w:r>
    </w:p>
    <w:p w14:paraId="71EE686D" w14:textId="77777777" w:rsidR="009A40D2" w:rsidRPr="00D45E50" w:rsidRDefault="009A40D2" w:rsidP="009A40D2">
      <w:pPr>
        <w:pStyle w:val="ATSNormal"/>
        <w:rPr>
          <w:lang w:val="en-US"/>
        </w:rPr>
      </w:pPr>
      <w:r w:rsidRPr="00C67DA4">
        <w:t xml:space="preserve">The deployment of a geodetic network has begun, with the installation of GNSS instruments </w:t>
      </w:r>
      <w:r>
        <w:t xml:space="preserve">featuring newly built mounting cases. </w:t>
      </w:r>
      <w:r w:rsidRPr="00C67DA4">
        <w:t xml:space="preserve">The transmission of GNSS data to Spain has begun, and different processing flows have been developed for these data, both at IGN headquarters and at Gabriel de Castilla Station. </w:t>
      </w:r>
    </w:p>
    <w:p w14:paraId="622921FF" w14:textId="77777777" w:rsidR="009A40D2" w:rsidRPr="00D45E50" w:rsidRDefault="009A40D2" w:rsidP="009A40D2">
      <w:pPr>
        <w:pStyle w:val="ATSNormal"/>
        <w:rPr>
          <w:lang w:val="en-US"/>
        </w:rPr>
      </w:pPr>
      <w:r>
        <w:t xml:space="preserve">The more comprehensive the surveillance network, the better the observation of seismic activity will be. These local networks should be incorporated into regional networks to enable more precise interpretation of the data observed. The Parties are urged to share information about their surveillance networks, and to work together to create regional networks. </w:t>
      </w:r>
    </w:p>
    <w:p w14:paraId="5F0A0BFA" w14:textId="77777777" w:rsidR="009A40D2" w:rsidRPr="00D45E50" w:rsidRDefault="009A40D2" w:rsidP="009A40D2">
      <w:r>
        <w:br w:type="page"/>
      </w:r>
    </w:p>
    <w:p w14:paraId="1F7A5595" w14:textId="77777777" w:rsidR="009A40D2" w:rsidRDefault="009A40D2" w:rsidP="009A40D2">
      <w:pPr>
        <w:spacing w:after="160" w:line="259" w:lineRule="auto"/>
        <w:rPr>
          <w:b/>
          <w:bCs/>
          <w:lang w:val="es-AR"/>
        </w:rPr>
      </w:pPr>
      <w:r w:rsidRPr="0093683D">
        <w:rPr>
          <w:b/>
          <w:bCs/>
        </w:rPr>
        <w:lastRenderedPageBreak/>
        <w:t>Appendix</w:t>
      </w:r>
    </w:p>
    <w:p w14:paraId="3331EDDA" w14:textId="77777777" w:rsidR="009A40D2" w:rsidRDefault="009A40D2" w:rsidP="009A40D2">
      <w:pPr>
        <w:spacing w:after="160" w:line="259" w:lineRule="auto"/>
        <w:rPr>
          <w:lang w:val="es-AR"/>
        </w:rPr>
      </w:pPr>
      <w:r>
        <w:rPr>
          <w:noProof/>
          <w:lang w:val="es-ES" w:eastAsia="es-ES"/>
        </w:rPr>
        <w:drawing>
          <wp:inline distT="0" distB="0" distL="0" distR="0" wp14:anchorId="139BD9A4" wp14:editId="5CF929D7">
            <wp:extent cx="3598333" cy="3650404"/>
            <wp:effectExtent l="0" t="0" r="2540" b="7620"/>
            <wp:docPr id="1"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1132" name="Imagen 1" descr="Map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23759" cy="3676198"/>
                    </a:xfrm>
                    <a:prstGeom prst="rect">
                      <a:avLst/>
                    </a:prstGeom>
                    <a:noFill/>
                  </pic:spPr>
                </pic:pic>
              </a:graphicData>
            </a:graphic>
          </wp:inline>
        </w:drawing>
      </w:r>
    </w:p>
    <w:p w14:paraId="1D7E8AEE" w14:textId="77777777" w:rsidR="009A40D2" w:rsidRPr="00D45E50" w:rsidRDefault="009A40D2" w:rsidP="009A40D2">
      <w:pPr>
        <w:spacing w:after="160" w:line="259" w:lineRule="auto"/>
      </w:pPr>
      <w:r w:rsidRPr="0093683D">
        <w:t>Figure I. Sites of the five real-time broadband seismic stations installed by IGN on Deception Island</w:t>
      </w:r>
    </w:p>
    <w:p w14:paraId="1AA491EC" w14:textId="77777777" w:rsidR="009A40D2" w:rsidRDefault="009A40D2" w:rsidP="009A40D2">
      <w:pPr>
        <w:spacing w:after="160" w:line="259" w:lineRule="auto"/>
        <w:rPr>
          <w:lang w:val="es-AR"/>
        </w:rPr>
      </w:pPr>
      <w:r>
        <w:rPr>
          <w:noProof/>
          <w:lang w:val="es-ES" w:eastAsia="es-ES"/>
        </w:rPr>
        <w:drawing>
          <wp:inline distT="0" distB="0" distL="0" distR="0" wp14:anchorId="5DC6FEF6" wp14:editId="363005C0">
            <wp:extent cx="4904818" cy="2590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58904"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32756" cy="2605558"/>
                    </a:xfrm>
                    <a:prstGeom prst="rect">
                      <a:avLst/>
                    </a:prstGeom>
                    <a:noFill/>
                  </pic:spPr>
                </pic:pic>
              </a:graphicData>
            </a:graphic>
          </wp:inline>
        </w:drawing>
      </w:r>
    </w:p>
    <w:p w14:paraId="367ECCD2" w14:textId="77777777" w:rsidR="009A40D2" w:rsidRPr="00D45E50" w:rsidRDefault="009A40D2" w:rsidP="009A40D2">
      <w:pPr>
        <w:spacing w:after="160" w:line="259" w:lineRule="auto"/>
      </w:pPr>
      <w:r w:rsidRPr="000F7B53">
        <w:t xml:space="preserve">Figure 2. Site of the seismic station installed on Livingston Island to improve signal discrimination and the location of regional seismic </w:t>
      </w:r>
      <w:proofErr w:type="gramStart"/>
      <w:r w:rsidRPr="000F7B53">
        <w:t>activity</w:t>
      </w:r>
      <w:proofErr w:type="gramEnd"/>
      <w:r w:rsidRPr="000F7B53">
        <w:t xml:space="preserve"> </w:t>
      </w:r>
    </w:p>
    <w:p w14:paraId="39847612" w14:textId="77777777" w:rsidR="009A40D2" w:rsidRPr="00D45E50" w:rsidRDefault="009A40D2" w:rsidP="009A40D2">
      <w:r>
        <w:br w:type="page"/>
      </w:r>
    </w:p>
    <w:p w14:paraId="29B26BF4" w14:textId="77777777" w:rsidR="009A40D2" w:rsidRDefault="009A40D2" w:rsidP="009A40D2">
      <w:pPr>
        <w:spacing w:after="160" w:line="259" w:lineRule="auto"/>
        <w:rPr>
          <w:lang w:val="es-AR"/>
        </w:rPr>
      </w:pPr>
      <w:r>
        <w:rPr>
          <w:noProof/>
          <w:lang w:val="es-ES" w:eastAsia="es-ES"/>
        </w:rPr>
        <w:lastRenderedPageBreak/>
        <w:drawing>
          <wp:inline distT="0" distB="0" distL="0" distR="0" wp14:anchorId="6B595D2E" wp14:editId="5E58A405">
            <wp:extent cx="4250209" cy="4318000"/>
            <wp:effectExtent l="0" t="0" r="0" b="6350"/>
            <wp:docPr id="5" name="Imagen 5"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65610" name="Imagen 5" descr="Imagen que contiene Map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55181" cy="4323051"/>
                    </a:xfrm>
                    <a:prstGeom prst="rect">
                      <a:avLst/>
                    </a:prstGeom>
                    <a:noFill/>
                  </pic:spPr>
                </pic:pic>
              </a:graphicData>
            </a:graphic>
          </wp:inline>
        </w:drawing>
      </w:r>
    </w:p>
    <w:p w14:paraId="3CE43A32" w14:textId="77777777" w:rsidR="009A40D2" w:rsidRPr="00D45E50" w:rsidRDefault="009A40D2" w:rsidP="009A40D2">
      <w:pPr>
        <w:spacing w:after="160" w:line="259" w:lineRule="auto"/>
      </w:pPr>
      <w:r w:rsidRPr="00B90D4C">
        <w:t>Figure 3. Location of the GNSS stations on Deception Island</w:t>
      </w:r>
    </w:p>
    <w:p w14:paraId="1A995FBE" w14:textId="77777777" w:rsidR="009A40D2" w:rsidRDefault="009A40D2" w:rsidP="009A40D2">
      <w:pPr>
        <w:spacing w:after="160" w:line="259" w:lineRule="auto"/>
        <w:rPr>
          <w:lang w:val="es-AR"/>
        </w:rPr>
      </w:pPr>
      <w:r>
        <w:rPr>
          <w:noProof/>
          <w:lang w:val="es-ES" w:eastAsia="es-ES"/>
        </w:rPr>
        <w:drawing>
          <wp:inline distT="0" distB="0" distL="0" distR="0" wp14:anchorId="09994CD4" wp14:editId="592521E7">
            <wp:extent cx="3188335" cy="3237230"/>
            <wp:effectExtent l="0" t="0" r="0" b="1270"/>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4086" name="Imagen 6" descr="Imagen que contiene Interfaz de usuario gráfic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88335" cy="3237230"/>
                    </a:xfrm>
                    <a:prstGeom prst="rect">
                      <a:avLst/>
                    </a:prstGeom>
                    <a:noFill/>
                  </pic:spPr>
                </pic:pic>
              </a:graphicData>
            </a:graphic>
          </wp:inline>
        </w:drawing>
      </w:r>
    </w:p>
    <w:p w14:paraId="08FAABC2" w14:textId="77777777" w:rsidR="009A40D2" w:rsidRPr="00D45E50" w:rsidRDefault="009A40D2" w:rsidP="009A40D2">
      <w:pPr>
        <w:spacing w:after="160" w:line="259" w:lineRule="auto"/>
      </w:pPr>
      <w:r w:rsidRPr="00ED65FF">
        <w:t>Figure 4.  Location of survey points in the RTK system</w:t>
      </w:r>
    </w:p>
    <w:p w14:paraId="42CF4E7F" w14:textId="77777777" w:rsidR="009A40D2" w:rsidRDefault="009A40D2" w:rsidP="00952E9F"/>
    <w:sectPr w:rsidR="009A40D2" w:rsidSect="00283F0F">
      <w:headerReference w:type="default" r:id="rId15"/>
      <w:footerReference w:type="default" r:id="rId16"/>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EF861" w14:textId="77777777" w:rsidR="00000000" w:rsidRDefault="009A40D2">
      <w:r>
        <w:separator/>
      </w:r>
    </w:p>
  </w:endnote>
  <w:endnote w:type="continuationSeparator" w:id="0">
    <w:p w14:paraId="50099281" w14:textId="77777777" w:rsidR="00000000" w:rsidRDefault="009A4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3223E" w14:textId="77777777" w:rsidR="00FA0B9F" w:rsidRDefault="009A40D2" w:rsidP="00CF5C82">
    <w:pPr>
      <w:framePr w:wrap="around" w:vAnchor="text" w:hAnchor="margin" w:xAlign="right" w:y="1"/>
    </w:pPr>
    <w:r>
      <w:fldChar w:fldCharType="begin"/>
    </w:r>
    <w:r>
      <w:instrText xml:space="preserve">PAGE  </w:instrText>
    </w:r>
    <w:r>
      <w:fldChar w:fldCharType="separate"/>
    </w:r>
    <w:r>
      <w:fldChar w:fldCharType="end"/>
    </w:r>
  </w:p>
  <w:p w14:paraId="3415913F" w14:textId="77777777" w:rsidR="00FA0B9F" w:rsidRDefault="009A40D2"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8936" w14:textId="77777777" w:rsidR="00FA0B9F" w:rsidRDefault="009A40D2"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555DB867" w14:textId="37C6975C" w:rsidR="00FA0B9F" w:rsidRDefault="009A40D2" w:rsidP="009A40D2">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13AA" w14:textId="77777777" w:rsidR="00E311C9" w:rsidRDefault="009A40D2"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61143C9E" w14:textId="77777777" w:rsidR="00E311C9" w:rsidRDefault="009A40D2"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C32A3" w14:textId="77777777" w:rsidR="00000000" w:rsidRDefault="009A40D2">
      <w:r>
        <w:separator/>
      </w:r>
    </w:p>
  </w:footnote>
  <w:footnote w:type="continuationSeparator" w:id="0">
    <w:p w14:paraId="5FEB52F9" w14:textId="77777777" w:rsidR="00000000" w:rsidRDefault="009A40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005"/>
      <w:gridCol w:w="1248"/>
      <w:gridCol w:w="1134"/>
      <w:gridCol w:w="390"/>
    </w:tblGrid>
    <w:tr w:rsidR="008A706A" w14:paraId="37237AF1" w14:textId="77777777" w:rsidTr="002E12EC">
      <w:trPr>
        <w:trHeight w:val="344"/>
        <w:jc w:val="center"/>
      </w:trPr>
      <w:tc>
        <w:tcPr>
          <w:tcW w:w="5495" w:type="dxa"/>
        </w:tcPr>
        <w:p w14:paraId="51B7661A" w14:textId="77777777" w:rsidR="00DB7C09" w:rsidRDefault="009A40D2" w:rsidP="00F968D4"/>
      </w:tc>
      <w:tc>
        <w:tcPr>
          <w:tcW w:w="4253" w:type="dxa"/>
          <w:gridSpan w:val="2"/>
        </w:tcPr>
        <w:p w14:paraId="03D4D0E3" w14:textId="77777777" w:rsidR="00DB7C09" w:rsidRPr="00BD47E4" w:rsidRDefault="009A40D2" w:rsidP="002A07BC">
          <w:pPr>
            <w:jc w:val="right"/>
            <w:rPr>
              <w:b/>
              <w:sz w:val="32"/>
              <w:szCs w:val="32"/>
            </w:rPr>
          </w:pPr>
          <w:bookmarkStart w:id="2" w:name="type"/>
          <w:r w:rsidRPr="00BD47E4">
            <w:rPr>
              <w:b/>
              <w:sz w:val="32"/>
              <w:szCs w:val="32"/>
            </w:rPr>
            <w:t>IP</w:t>
          </w:r>
          <w:bookmarkEnd w:id="2"/>
        </w:p>
      </w:tc>
      <w:tc>
        <w:tcPr>
          <w:tcW w:w="1524" w:type="dxa"/>
          <w:gridSpan w:val="2"/>
        </w:tcPr>
        <w:p w14:paraId="165E34FD" w14:textId="77777777" w:rsidR="00DB7C09" w:rsidRPr="00BD47E4" w:rsidRDefault="009A40D2" w:rsidP="00DB7C09">
          <w:pPr>
            <w:rPr>
              <w:b/>
              <w:sz w:val="32"/>
              <w:szCs w:val="32"/>
            </w:rPr>
          </w:pPr>
          <w:bookmarkStart w:id="3" w:name="number"/>
          <w:r w:rsidRPr="00BD47E4">
            <w:rPr>
              <w:b/>
              <w:sz w:val="32"/>
              <w:szCs w:val="32"/>
            </w:rPr>
            <w:t>99</w:t>
          </w:r>
          <w:bookmarkEnd w:id="3"/>
        </w:p>
      </w:tc>
    </w:tr>
    <w:tr w:rsidR="008A706A" w14:paraId="53EA2918" w14:textId="77777777" w:rsidTr="002E12EC">
      <w:trPr>
        <w:trHeight w:val="2165"/>
        <w:jc w:val="center"/>
      </w:trPr>
      <w:tc>
        <w:tcPr>
          <w:tcW w:w="5495" w:type="dxa"/>
        </w:tcPr>
        <w:p w14:paraId="67304FC2" w14:textId="77777777" w:rsidR="00490760" w:rsidRPr="00EE4D48" w:rsidRDefault="009A40D2" w:rsidP="002A07BC">
          <w:pPr>
            <w:rPr>
              <w:b/>
              <w:sz w:val="28"/>
              <w:szCs w:val="28"/>
            </w:rPr>
          </w:pPr>
          <w:r>
            <w:rPr>
              <w:noProof/>
            </w:rPr>
            <w:drawing>
              <wp:inline distT="0" distB="0" distL="0" distR="0" wp14:anchorId="5A815E10" wp14:editId="30026B92">
                <wp:extent cx="2763277" cy="1612900"/>
                <wp:effectExtent l="0" t="0" r="0" b="6350"/>
                <wp:docPr id="2" name="Imagen 2" descr="Diagrama,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1611" name="Imagen 2" descr="Diagrama, 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916315" cy="1702227"/>
                        </a:xfrm>
                        <a:prstGeom prst="rect">
                          <a:avLst/>
                        </a:prstGeom>
                      </pic:spPr>
                    </pic:pic>
                  </a:graphicData>
                </a:graphic>
              </wp:inline>
            </w:drawing>
          </w:r>
        </w:p>
      </w:tc>
      <w:tc>
        <w:tcPr>
          <w:tcW w:w="5777" w:type="dxa"/>
          <w:gridSpan w:val="4"/>
          <w:vAlign w:val="center"/>
        </w:tcPr>
        <w:p w14:paraId="4370A802" w14:textId="77777777" w:rsidR="00490760" w:rsidRPr="00FE5146" w:rsidRDefault="009A40D2" w:rsidP="00490760">
          <w:pPr>
            <w:jc w:val="right"/>
            <w:rPr>
              <w:sz w:val="144"/>
              <w:szCs w:val="144"/>
            </w:rPr>
          </w:pPr>
          <w:r w:rsidRPr="00FE5146">
            <w:rPr>
              <w:sz w:val="144"/>
              <w:szCs w:val="144"/>
            </w:rPr>
            <w:t>ENG</w:t>
          </w:r>
        </w:p>
      </w:tc>
    </w:tr>
    <w:tr w:rsidR="008A706A" w14:paraId="2A034024" w14:textId="77777777" w:rsidTr="002E12EC">
      <w:trPr>
        <w:trHeight w:val="409"/>
        <w:jc w:val="center"/>
      </w:trPr>
      <w:tc>
        <w:tcPr>
          <w:tcW w:w="8500" w:type="dxa"/>
          <w:gridSpan w:val="2"/>
        </w:tcPr>
        <w:p w14:paraId="59376BCA" w14:textId="77777777" w:rsidR="00BD47E4" w:rsidRDefault="009A40D2" w:rsidP="002C30DA">
          <w:pPr>
            <w:jc w:val="right"/>
          </w:pPr>
          <w:r>
            <w:t>Agenda Item:</w:t>
          </w:r>
        </w:p>
      </w:tc>
      <w:tc>
        <w:tcPr>
          <w:tcW w:w="2382" w:type="dxa"/>
          <w:gridSpan w:val="2"/>
        </w:tcPr>
        <w:p w14:paraId="3E2EF7B4" w14:textId="77777777" w:rsidR="00BD47E4" w:rsidRDefault="009A40D2" w:rsidP="002C30DA">
          <w:pPr>
            <w:jc w:val="right"/>
          </w:pPr>
          <w:bookmarkStart w:id="4" w:name="agenda"/>
          <w:r>
            <w:t>ATCM 13</w:t>
          </w:r>
          <w:bookmarkEnd w:id="4"/>
        </w:p>
      </w:tc>
      <w:tc>
        <w:tcPr>
          <w:tcW w:w="390" w:type="dxa"/>
        </w:tcPr>
        <w:p w14:paraId="2AE18DA2" w14:textId="77777777" w:rsidR="00BD47E4" w:rsidRDefault="009A40D2" w:rsidP="00387A65">
          <w:pPr>
            <w:jc w:val="right"/>
          </w:pPr>
        </w:p>
      </w:tc>
    </w:tr>
    <w:tr w:rsidR="008A706A" w14:paraId="1887DE60" w14:textId="77777777" w:rsidTr="002E12EC">
      <w:trPr>
        <w:trHeight w:val="397"/>
        <w:jc w:val="center"/>
      </w:trPr>
      <w:tc>
        <w:tcPr>
          <w:tcW w:w="8500" w:type="dxa"/>
          <w:gridSpan w:val="2"/>
        </w:tcPr>
        <w:p w14:paraId="59C07912" w14:textId="77777777" w:rsidR="00BD47E4" w:rsidRDefault="009A40D2" w:rsidP="002C30DA">
          <w:pPr>
            <w:jc w:val="right"/>
          </w:pPr>
          <w:r>
            <w:t>Presented by:</w:t>
          </w:r>
        </w:p>
      </w:tc>
      <w:tc>
        <w:tcPr>
          <w:tcW w:w="2382" w:type="dxa"/>
          <w:gridSpan w:val="2"/>
        </w:tcPr>
        <w:p w14:paraId="47F19921" w14:textId="77777777" w:rsidR="00BD47E4" w:rsidRDefault="009A40D2" w:rsidP="002C30DA">
          <w:pPr>
            <w:jc w:val="right"/>
          </w:pPr>
          <w:bookmarkStart w:id="5" w:name="party"/>
          <w:r>
            <w:t>Spain</w:t>
          </w:r>
          <w:bookmarkEnd w:id="5"/>
        </w:p>
      </w:tc>
      <w:tc>
        <w:tcPr>
          <w:tcW w:w="390" w:type="dxa"/>
        </w:tcPr>
        <w:p w14:paraId="1A8C6EEB" w14:textId="77777777" w:rsidR="00BD47E4" w:rsidRDefault="009A40D2" w:rsidP="00387A65">
          <w:pPr>
            <w:jc w:val="right"/>
          </w:pPr>
        </w:p>
      </w:tc>
    </w:tr>
    <w:tr w:rsidR="008A706A" w14:paraId="579E6BAE" w14:textId="77777777" w:rsidTr="002E12EC">
      <w:trPr>
        <w:trHeight w:val="409"/>
        <w:jc w:val="center"/>
      </w:trPr>
      <w:tc>
        <w:tcPr>
          <w:tcW w:w="8500" w:type="dxa"/>
          <w:gridSpan w:val="2"/>
        </w:tcPr>
        <w:p w14:paraId="2F6ADAC6" w14:textId="77777777" w:rsidR="00BD47E4" w:rsidRDefault="009A40D2" w:rsidP="002C30DA">
          <w:pPr>
            <w:jc w:val="right"/>
          </w:pPr>
          <w:r>
            <w:t>Original:</w:t>
          </w:r>
        </w:p>
      </w:tc>
      <w:tc>
        <w:tcPr>
          <w:tcW w:w="2382" w:type="dxa"/>
          <w:gridSpan w:val="2"/>
        </w:tcPr>
        <w:p w14:paraId="3157A5DD" w14:textId="77777777" w:rsidR="00BD47E4" w:rsidRDefault="009A40D2" w:rsidP="002C30DA">
          <w:pPr>
            <w:jc w:val="right"/>
          </w:pPr>
          <w:bookmarkStart w:id="6" w:name="language"/>
          <w:r>
            <w:t>Spanish</w:t>
          </w:r>
          <w:bookmarkEnd w:id="6"/>
        </w:p>
      </w:tc>
      <w:tc>
        <w:tcPr>
          <w:tcW w:w="390" w:type="dxa"/>
        </w:tcPr>
        <w:p w14:paraId="0A82D127" w14:textId="77777777" w:rsidR="00BD47E4" w:rsidRDefault="009A40D2" w:rsidP="00387A65">
          <w:pPr>
            <w:jc w:val="right"/>
          </w:pPr>
        </w:p>
      </w:tc>
    </w:tr>
    <w:tr w:rsidR="008A706A" w14:paraId="4FADA591" w14:textId="77777777" w:rsidTr="002E12EC">
      <w:trPr>
        <w:trHeight w:val="409"/>
        <w:jc w:val="center"/>
      </w:trPr>
      <w:tc>
        <w:tcPr>
          <w:tcW w:w="8500" w:type="dxa"/>
          <w:gridSpan w:val="2"/>
        </w:tcPr>
        <w:p w14:paraId="7395D9FC" w14:textId="77777777" w:rsidR="0097629D" w:rsidRDefault="009A40D2" w:rsidP="002C30DA">
          <w:pPr>
            <w:jc w:val="right"/>
          </w:pPr>
          <w:r>
            <w:t>Submitted:</w:t>
          </w:r>
        </w:p>
      </w:tc>
      <w:tc>
        <w:tcPr>
          <w:tcW w:w="2382" w:type="dxa"/>
          <w:gridSpan w:val="2"/>
        </w:tcPr>
        <w:p w14:paraId="56D88857" w14:textId="77777777" w:rsidR="0097629D" w:rsidRDefault="009A40D2" w:rsidP="0097629D">
          <w:pPr>
            <w:jc w:val="right"/>
          </w:pPr>
          <w:bookmarkStart w:id="7" w:name="date_submission"/>
          <w:r>
            <w:t>28 Apr 2023</w:t>
          </w:r>
          <w:bookmarkEnd w:id="7"/>
        </w:p>
      </w:tc>
      <w:tc>
        <w:tcPr>
          <w:tcW w:w="390" w:type="dxa"/>
        </w:tcPr>
        <w:p w14:paraId="4BF34BBE" w14:textId="77777777" w:rsidR="0097629D" w:rsidRDefault="009A40D2" w:rsidP="00387A65">
          <w:pPr>
            <w:jc w:val="right"/>
          </w:pPr>
        </w:p>
      </w:tc>
    </w:tr>
  </w:tbl>
  <w:p w14:paraId="53B59AF2" w14:textId="77777777" w:rsidR="00AE5DD0" w:rsidRDefault="009A4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8A706A" w14:paraId="4655E2F4" w14:textId="77777777">
      <w:trPr>
        <w:trHeight w:val="354"/>
        <w:jc w:val="center"/>
      </w:trPr>
      <w:tc>
        <w:tcPr>
          <w:tcW w:w="9694" w:type="dxa"/>
        </w:tcPr>
        <w:p w14:paraId="2D204D8F" w14:textId="4DA74021" w:rsidR="00AE5DD0" w:rsidRPr="00BD47E4" w:rsidRDefault="009A40D2" w:rsidP="00C26F2D">
          <w:pPr>
            <w:jc w:val="right"/>
            <w:rPr>
              <w:b/>
              <w:sz w:val="32"/>
              <w:szCs w:val="32"/>
            </w:rPr>
          </w:pPr>
          <w:r>
            <w:rPr>
              <w:b/>
              <w:sz w:val="32"/>
              <w:szCs w:val="32"/>
            </w:rPr>
            <w:t>IP</w:t>
          </w:r>
        </w:p>
      </w:tc>
      <w:tc>
        <w:tcPr>
          <w:tcW w:w="1332" w:type="dxa"/>
        </w:tcPr>
        <w:p w14:paraId="4B4C39E5" w14:textId="2EB7B773" w:rsidR="00AE5DD0" w:rsidRPr="00BD47E4" w:rsidRDefault="009A40D2" w:rsidP="00080F4C">
          <w:pPr>
            <w:rPr>
              <w:b/>
              <w:sz w:val="32"/>
              <w:szCs w:val="32"/>
            </w:rPr>
          </w:pPr>
          <w:r>
            <w:rPr>
              <w:b/>
              <w:sz w:val="32"/>
              <w:szCs w:val="32"/>
            </w:rPr>
            <w:t>99</w:t>
          </w:r>
        </w:p>
      </w:tc>
    </w:tr>
  </w:tbl>
  <w:p w14:paraId="67F07F88" w14:textId="77777777" w:rsidR="00AE5DD0" w:rsidRDefault="009A4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308CC77A">
      <w:start w:val="1"/>
      <w:numFmt w:val="bullet"/>
      <w:pStyle w:val="ATSBullet1"/>
      <w:lvlText w:val=""/>
      <w:lvlJc w:val="left"/>
      <w:pPr>
        <w:tabs>
          <w:tab w:val="num" w:pos="360"/>
        </w:tabs>
        <w:ind w:left="360" w:hanging="360"/>
      </w:pPr>
      <w:rPr>
        <w:rFonts w:ascii="Symbol" w:hAnsi="Symbol" w:hint="default"/>
        <w:color w:val="auto"/>
      </w:rPr>
    </w:lvl>
    <w:lvl w:ilvl="1" w:tplc="4B266354" w:tentative="1">
      <w:start w:val="1"/>
      <w:numFmt w:val="bullet"/>
      <w:lvlText w:val="o"/>
      <w:lvlJc w:val="left"/>
      <w:pPr>
        <w:tabs>
          <w:tab w:val="num" w:pos="1440"/>
        </w:tabs>
        <w:ind w:left="1440" w:hanging="360"/>
      </w:pPr>
      <w:rPr>
        <w:rFonts w:ascii="Courier New" w:hAnsi="Courier New" w:cs="Courier New" w:hint="default"/>
      </w:rPr>
    </w:lvl>
    <w:lvl w:ilvl="2" w:tplc="0E8666EA" w:tentative="1">
      <w:start w:val="1"/>
      <w:numFmt w:val="bullet"/>
      <w:lvlText w:val=""/>
      <w:lvlJc w:val="left"/>
      <w:pPr>
        <w:tabs>
          <w:tab w:val="num" w:pos="2160"/>
        </w:tabs>
        <w:ind w:left="2160" w:hanging="360"/>
      </w:pPr>
      <w:rPr>
        <w:rFonts w:ascii="Wingdings" w:hAnsi="Wingdings" w:hint="default"/>
      </w:rPr>
    </w:lvl>
    <w:lvl w:ilvl="3" w:tplc="B58421D8" w:tentative="1">
      <w:start w:val="1"/>
      <w:numFmt w:val="bullet"/>
      <w:lvlText w:val=""/>
      <w:lvlJc w:val="left"/>
      <w:pPr>
        <w:tabs>
          <w:tab w:val="num" w:pos="2880"/>
        </w:tabs>
        <w:ind w:left="2880" w:hanging="360"/>
      </w:pPr>
      <w:rPr>
        <w:rFonts w:ascii="Symbol" w:hAnsi="Symbol" w:hint="default"/>
      </w:rPr>
    </w:lvl>
    <w:lvl w:ilvl="4" w:tplc="DD00DB8E" w:tentative="1">
      <w:start w:val="1"/>
      <w:numFmt w:val="bullet"/>
      <w:lvlText w:val="o"/>
      <w:lvlJc w:val="left"/>
      <w:pPr>
        <w:tabs>
          <w:tab w:val="num" w:pos="3600"/>
        </w:tabs>
        <w:ind w:left="3600" w:hanging="360"/>
      </w:pPr>
      <w:rPr>
        <w:rFonts w:ascii="Courier New" w:hAnsi="Courier New" w:cs="Courier New" w:hint="default"/>
      </w:rPr>
    </w:lvl>
    <w:lvl w:ilvl="5" w:tplc="66B21034" w:tentative="1">
      <w:start w:val="1"/>
      <w:numFmt w:val="bullet"/>
      <w:lvlText w:val=""/>
      <w:lvlJc w:val="left"/>
      <w:pPr>
        <w:tabs>
          <w:tab w:val="num" w:pos="4320"/>
        </w:tabs>
        <w:ind w:left="4320" w:hanging="360"/>
      </w:pPr>
      <w:rPr>
        <w:rFonts w:ascii="Wingdings" w:hAnsi="Wingdings" w:hint="default"/>
      </w:rPr>
    </w:lvl>
    <w:lvl w:ilvl="6" w:tplc="F4923A48" w:tentative="1">
      <w:start w:val="1"/>
      <w:numFmt w:val="bullet"/>
      <w:lvlText w:val=""/>
      <w:lvlJc w:val="left"/>
      <w:pPr>
        <w:tabs>
          <w:tab w:val="num" w:pos="5040"/>
        </w:tabs>
        <w:ind w:left="5040" w:hanging="360"/>
      </w:pPr>
      <w:rPr>
        <w:rFonts w:ascii="Symbol" w:hAnsi="Symbol" w:hint="default"/>
      </w:rPr>
    </w:lvl>
    <w:lvl w:ilvl="7" w:tplc="3466AFAA" w:tentative="1">
      <w:start w:val="1"/>
      <w:numFmt w:val="bullet"/>
      <w:lvlText w:val="o"/>
      <w:lvlJc w:val="left"/>
      <w:pPr>
        <w:tabs>
          <w:tab w:val="num" w:pos="5760"/>
        </w:tabs>
        <w:ind w:left="5760" w:hanging="360"/>
      </w:pPr>
      <w:rPr>
        <w:rFonts w:ascii="Courier New" w:hAnsi="Courier New" w:cs="Courier New" w:hint="default"/>
      </w:rPr>
    </w:lvl>
    <w:lvl w:ilvl="8" w:tplc="7FA2D58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F3BAF06C">
      <w:start w:val="1"/>
      <w:numFmt w:val="decimal"/>
      <w:lvlText w:val="%1)"/>
      <w:lvlJc w:val="left"/>
      <w:pPr>
        <w:tabs>
          <w:tab w:val="num" w:pos="340"/>
        </w:tabs>
        <w:ind w:left="340" w:hanging="340"/>
      </w:pPr>
      <w:rPr>
        <w:rFonts w:hint="default"/>
      </w:rPr>
    </w:lvl>
    <w:lvl w:ilvl="1" w:tplc="F1BC5026" w:tentative="1">
      <w:start w:val="1"/>
      <w:numFmt w:val="lowerLetter"/>
      <w:lvlText w:val="%2."/>
      <w:lvlJc w:val="left"/>
      <w:pPr>
        <w:tabs>
          <w:tab w:val="num" w:pos="1440"/>
        </w:tabs>
        <w:ind w:left="1440" w:hanging="360"/>
      </w:pPr>
    </w:lvl>
    <w:lvl w:ilvl="2" w:tplc="11FEC3F2" w:tentative="1">
      <w:start w:val="1"/>
      <w:numFmt w:val="lowerRoman"/>
      <w:lvlText w:val="%3."/>
      <w:lvlJc w:val="right"/>
      <w:pPr>
        <w:tabs>
          <w:tab w:val="num" w:pos="2160"/>
        </w:tabs>
        <w:ind w:left="2160" w:hanging="180"/>
      </w:pPr>
    </w:lvl>
    <w:lvl w:ilvl="3" w:tplc="9A0C26BA" w:tentative="1">
      <w:start w:val="1"/>
      <w:numFmt w:val="decimal"/>
      <w:lvlText w:val="%4."/>
      <w:lvlJc w:val="left"/>
      <w:pPr>
        <w:tabs>
          <w:tab w:val="num" w:pos="2880"/>
        </w:tabs>
        <w:ind w:left="2880" w:hanging="360"/>
      </w:pPr>
    </w:lvl>
    <w:lvl w:ilvl="4" w:tplc="27042DE0" w:tentative="1">
      <w:start w:val="1"/>
      <w:numFmt w:val="lowerLetter"/>
      <w:lvlText w:val="%5."/>
      <w:lvlJc w:val="left"/>
      <w:pPr>
        <w:tabs>
          <w:tab w:val="num" w:pos="3600"/>
        </w:tabs>
        <w:ind w:left="3600" w:hanging="360"/>
      </w:pPr>
    </w:lvl>
    <w:lvl w:ilvl="5" w:tplc="771021DA" w:tentative="1">
      <w:start w:val="1"/>
      <w:numFmt w:val="lowerRoman"/>
      <w:lvlText w:val="%6."/>
      <w:lvlJc w:val="right"/>
      <w:pPr>
        <w:tabs>
          <w:tab w:val="num" w:pos="4320"/>
        </w:tabs>
        <w:ind w:left="4320" w:hanging="180"/>
      </w:pPr>
    </w:lvl>
    <w:lvl w:ilvl="6" w:tplc="EF3ECF18" w:tentative="1">
      <w:start w:val="1"/>
      <w:numFmt w:val="decimal"/>
      <w:lvlText w:val="%7."/>
      <w:lvlJc w:val="left"/>
      <w:pPr>
        <w:tabs>
          <w:tab w:val="num" w:pos="5040"/>
        </w:tabs>
        <w:ind w:left="5040" w:hanging="360"/>
      </w:pPr>
    </w:lvl>
    <w:lvl w:ilvl="7" w:tplc="6D56D408" w:tentative="1">
      <w:start w:val="1"/>
      <w:numFmt w:val="lowerLetter"/>
      <w:lvlText w:val="%8."/>
      <w:lvlJc w:val="left"/>
      <w:pPr>
        <w:tabs>
          <w:tab w:val="num" w:pos="5760"/>
        </w:tabs>
        <w:ind w:left="5760" w:hanging="360"/>
      </w:pPr>
    </w:lvl>
    <w:lvl w:ilvl="8" w:tplc="EFFC56B4" w:tentative="1">
      <w:start w:val="1"/>
      <w:numFmt w:val="lowerRoman"/>
      <w:lvlText w:val="%9."/>
      <w:lvlJc w:val="right"/>
      <w:pPr>
        <w:tabs>
          <w:tab w:val="num" w:pos="6480"/>
        </w:tabs>
        <w:ind w:left="6480" w:hanging="180"/>
      </w:pPr>
    </w:lvl>
  </w:abstractNum>
  <w:abstractNum w:abstractNumId="13" w15:restartNumberingAfterBreak="0">
    <w:nsid w:val="52E60B22"/>
    <w:multiLevelType w:val="hybridMultilevel"/>
    <w:tmpl w:val="E286B8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2F3AFA"/>
    <w:multiLevelType w:val="hybridMultilevel"/>
    <w:tmpl w:val="9DF09BE6"/>
    <w:lvl w:ilvl="0" w:tplc="49B89048">
      <w:start w:val="1"/>
      <w:numFmt w:val="decimal"/>
      <w:lvlText w:val="%1."/>
      <w:lvlJc w:val="left"/>
      <w:pPr>
        <w:tabs>
          <w:tab w:val="num" w:pos="1057"/>
        </w:tabs>
        <w:ind w:left="1057" w:hanging="360"/>
      </w:pPr>
      <w:rPr>
        <w:rFonts w:hint="default"/>
      </w:rPr>
    </w:lvl>
    <w:lvl w:ilvl="1" w:tplc="9B9E8822" w:tentative="1">
      <w:start w:val="1"/>
      <w:numFmt w:val="lowerLetter"/>
      <w:lvlText w:val="%2."/>
      <w:lvlJc w:val="left"/>
      <w:pPr>
        <w:tabs>
          <w:tab w:val="num" w:pos="2137"/>
        </w:tabs>
        <w:ind w:left="2137" w:hanging="360"/>
      </w:pPr>
    </w:lvl>
    <w:lvl w:ilvl="2" w:tplc="286C29E4" w:tentative="1">
      <w:start w:val="1"/>
      <w:numFmt w:val="lowerRoman"/>
      <w:lvlText w:val="%3."/>
      <w:lvlJc w:val="right"/>
      <w:pPr>
        <w:tabs>
          <w:tab w:val="num" w:pos="2857"/>
        </w:tabs>
        <w:ind w:left="2857" w:hanging="180"/>
      </w:pPr>
    </w:lvl>
    <w:lvl w:ilvl="3" w:tplc="8D58E74E" w:tentative="1">
      <w:start w:val="1"/>
      <w:numFmt w:val="decimal"/>
      <w:lvlText w:val="%4."/>
      <w:lvlJc w:val="left"/>
      <w:pPr>
        <w:tabs>
          <w:tab w:val="num" w:pos="3577"/>
        </w:tabs>
        <w:ind w:left="3577" w:hanging="360"/>
      </w:pPr>
    </w:lvl>
    <w:lvl w:ilvl="4" w:tplc="179C0D22" w:tentative="1">
      <w:start w:val="1"/>
      <w:numFmt w:val="lowerLetter"/>
      <w:lvlText w:val="%5."/>
      <w:lvlJc w:val="left"/>
      <w:pPr>
        <w:tabs>
          <w:tab w:val="num" w:pos="4297"/>
        </w:tabs>
        <w:ind w:left="4297" w:hanging="360"/>
      </w:pPr>
    </w:lvl>
    <w:lvl w:ilvl="5" w:tplc="0FB861A2" w:tentative="1">
      <w:start w:val="1"/>
      <w:numFmt w:val="lowerRoman"/>
      <w:lvlText w:val="%6."/>
      <w:lvlJc w:val="right"/>
      <w:pPr>
        <w:tabs>
          <w:tab w:val="num" w:pos="5017"/>
        </w:tabs>
        <w:ind w:left="5017" w:hanging="180"/>
      </w:pPr>
    </w:lvl>
    <w:lvl w:ilvl="6" w:tplc="F65241E2" w:tentative="1">
      <w:start w:val="1"/>
      <w:numFmt w:val="decimal"/>
      <w:lvlText w:val="%7."/>
      <w:lvlJc w:val="left"/>
      <w:pPr>
        <w:tabs>
          <w:tab w:val="num" w:pos="5737"/>
        </w:tabs>
        <w:ind w:left="5737" w:hanging="360"/>
      </w:pPr>
    </w:lvl>
    <w:lvl w:ilvl="7" w:tplc="D5748210" w:tentative="1">
      <w:start w:val="1"/>
      <w:numFmt w:val="lowerLetter"/>
      <w:lvlText w:val="%8."/>
      <w:lvlJc w:val="left"/>
      <w:pPr>
        <w:tabs>
          <w:tab w:val="num" w:pos="6457"/>
        </w:tabs>
        <w:ind w:left="6457" w:hanging="360"/>
      </w:pPr>
    </w:lvl>
    <w:lvl w:ilvl="8" w:tplc="42983F34" w:tentative="1">
      <w:start w:val="1"/>
      <w:numFmt w:val="lowerRoman"/>
      <w:lvlText w:val="%9."/>
      <w:lvlJc w:val="right"/>
      <w:pPr>
        <w:tabs>
          <w:tab w:val="num" w:pos="7177"/>
        </w:tabs>
        <w:ind w:left="7177" w:hanging="180"/>
      </w:pPr>
    </w:lvl>
  </w:abstractNum>
  <w:abstractNum w:abstractNumId="15" w15:restartNumberingAfterBreak="0">
    <w:nsid w:val="7212657C"/>
    <w:multiLevelType w:val="hybridMultilevel"/>
    <w:tmpl w:val="0A8E2A84"/>
    <w:lvl w:ilvl="0" w:tplc="EFDEDBFE">
      <w:start w:val="1"/>
      <w:numFmt w:val="decimal"/>
      <w:pStyle w:val="ATSNumber1"/>
      <w:lvlText w:val="%1)"/>
      <w:lvlJc w:val="left"/>
      <w:pPr>
        <w:tabs>
          <w:tab w:val="num" w:pos="720"/>
        </w:tabs>
        <w:ind w:left="720" w:hanging="360"/>
      </w:pPr>
    </w:lvl>
    <w:lvl w:ilvl="1" w:tplc="199E45B8" w:tentative="1">
      <w:start w:val="1"/>
      <w:numFmt w:val="lowerLetter"/>
      <w:lvlText w:val="%2."/>
      <w:lvlJc w:val="left"/>
      <w:pPr>
        <w:tabs>
          <w:tab w:val="num" w:pos="1440"/>
        </w:tabs>
        <w:ind w:left="1440" w:hanging="360"/>
      </w:pPr>
    </w:lvl>
    <w:lvl w:ilvl="2" w:tplc="F17CE5BA" w:tentative="1">
      <w:start w:val="1"/>
      <w:numFmt w:val="lowerRoman"/>
      <w:lvlText w:val="%3."/>
      <w:lvlJc w:val="right"/>
      <w:pPr>
        <w:tabs>
          <w:tab w:val="num" w:pos="2160"/>
        </w:tabs>
        <w:ind w:left="2160" w:hanging="180"/>
      </w:pPr>
    </w:lvl>
    <w:lvl w:ilvl="3" w:tplc="9D4876C8" w:tentative="1">
      <w:start w:val="1"/>
      <w:numFmt w:val="decimal"/>
      <w:lvlText w:val="%4."/>
      <w:lvlJc w:val="left"/>
      <w:pPr>
        <w:tabs>
          <w:tab w:val="num" w:pos="2880"/>
        </w:tabs>
        <w:ind w:left="2880" w:hanging="360"/>
      </w:pPr>
    </w:lvl>
    <w:lvl w:ilvl="4" w:tplc="344A43CC" w:tentative="1">
      <w:start w:val="1"/>
      <w:numFmt w:val="lowerLetter"/>
      <w:lvlText w:val="%5."/>
      <w:lvlJc w:val="left"/>
      <w:pPr>
        <w:tabs>
          <w:tab w:val="num" w:pos="3600"/>
        </w:tabs>
        <w:ind w:left="3600" w:hanging="360"/>
      </w:pPr>
    </w:lvl>
    <w:lvl w:ilvl="5" w:tplc="47BEA0D0" w:tentative="1">
      <w:start w:val="1"/>
      <w:numFmt w:val="lowerRoman"/>
      <w:lvlText w:val="%6."/>
      <w:lvlJc w:val="right"/>
      <w:pPr>
        <w:tabs>
          <w:tab w:val="num" w:pos="4320"/>
        </w:tabs>
        <w:ind w:left="4320" w:hanging="180"/>
      </w:pPr>
    </w:lvl>
    <w:lvl w:ilvl="6" w:tplc="C6FEB4D2" w:tentative="1">
      <w:start w:val="1"/>
      <w:numFmt w:val="decimal"/>
      <w:lvlText w:val="%7."/>
      <w:lvlJc w:val="left"/>
      <w:pPr>
        <w:tabs>
          <w:tab w:val="num" w:pos="5040"/>
        </w:tabs>
        <w:ind w:left="5040" w:hanging="360"/>
      </w:pPr>
    </w:lvl>
    <w:lvl w:ilvl="7" w:tplc="8E5AA78E" w:tentative="1">
      <w:start w:val="1"/>
      <w:numFmt w:val="lowerLetter"/>
      <w:lvlText w:val="%8."/>
      <w:lvlJc w:val="left"/>
      <w:pPr>
        <w:tabs>
          <w:tab w:val="num" w:pos="5760"/>
        </w:tabs>
        <w:ind w:left="5760" w:hanging="360"/>
      </w:pPr>
    </w:lvl>
    <w:lvl w:ilvl="8" w:tplc="87B24454" w:tentative="1">
      <w:start w:val="1"/>
      <w:numFmt w:val="lowerRoman"/>
      <w:lvlText w:val="%9."/>
      <w:lvlJc w:val="right"/>
      <w:pPr>
        <w:tabs>
          <w:tab w:val="num" w:pos="6480"/>
        </w:tabs>
        <w:ind w:left="6480" w:hanging="180"/>
      </w:pPr>
    </w:lvl>
  </w:abstractNum>
  <w:abstractNum w:abstractNumId="16" w15:restartNumberingAfterBreak="0">
    <w:nsid w:val="743D2161"/>
    <w:multiLevelType w:val="hybridMultilevel"/>
    <w:tmpl w:val="B0868D9E"/>
    <w:lvl w:ilvl="0" w:tplc="28D4D3AC">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F58EE0F8" w:tentative="1">
      <w:start w:val="1"/>
      <w:numFmt w:val="bullet"/>
      <w:lvlText w:val="o"/>
      <w:lvlJc w:val="left"/>
      <w:pPr>
        <w:tabs>
          <w:tab w:val="num" w:pos="2517"/>
        </w:tabs>
        <w:ind w:left="2517" w:hanging="360"/>
      </w:pPr>
      <w:rPr>
        <w:rFonts w:ascii="Courier New" w:hAnsi="Courier New" w:cs="Courier New" w:hint="default"/>
      </w:rPr>
    </w:lvl>
    <w:lvl w:ilvl="2" w:tplc="17323FFA" w:tentative="1">
      <w:start w:val="1"/>
      <w:numFmt w:val="bullet"/>
      <w:lvlText w:val=""/>
      <w:lvlJc w:val="left"/>
      <w:pPr>
        <w:tabs>
          <w:tab w:val="num" w:pos="3237"/>
        </w:tabs>
        <w:ind w:left="3237" w:hanging="360"/>
      </w:pPr>
      <w:rPr>
        <w:rFonts w:ascii="Wingdings" w:hAnsi="Wingdings" w:hint="default"/>
      </w:rPr>
    </w:lvl>
    <w:lvl w:ilvl="3" w:tplc="A9803958" w:tentative="1">
      <w:start w:val="1"/>
      <w:numFmt w:val="bullet"/>
      <w:lvlText w:val=""/>
      <w:lvlJc w:val="left"/>
      <w:pPr>
        <w:tabs>
          <w:tab w:val="num" w:pos="3957"/>
        </w:tabs>
        <w:ind w:left="3957" w:hanging="360"/>
      </w:pPr>
      <w:rPr>
        <w:rFonts w:ascii="Symbol" w:hAnsi="Symbol" w:hint="default"/>
      </w:rPr>
    </w:lvl>
    <w:lvl w:ilvl="4" w:tplc="59A0D55C" w:tentative="1">
      <w:start w:val="1"/>
      <w:numFmt w:val="bullet"/>
      <w:lvlText w:val="o"/>
      <w:lvlJc w:val="left"/>
      <w:pPr>
        <w:tabs>
          <w:tab w:val="num" w:pos="4677"/>
        </w:tabs>
        <w:ind w:left="4677" w:hanging="360"/>
      </w:pPr>
      <w:rPr>
        <w:rFonts w:ascii="Courier New" w:hAnsi="Courier New" w:cs="Courier New" w:hint="default"/>
      </w:rPr>
    </w:lvl>
    <w:lvl w:ilvl="5" w:tplc="B8066FD4" w:tentative="1">
      <w:start w:val="1"/>
      <w:numFmt w:val="bullet"/>
      <w:lvlText w:val=""/>
      <w:lvlJc w:val="left"/>
      <w:pPr>
        <w:tabs>
          <w:tab w:val="num" w:pos="5397"/>
        </w:tabs>
        <w:ind w:left="5397" w:hanging="360"/>
      </w:pPr>
      <w:rPr>
        <w:rFonts w:ascii="Wingdings" w:hAnsi="Wingdings" w:hint="default"/>
      </w:rPr>
    </w:lvl>
    <w:lvl w:ilvl="6" w:tplc="8C562152" w:tentative="1">
      <w:start w:val="1"/>
      <w:numFmt w:val="bullet"/>
      <w:lvlText w:val=""/>
      <w:lvlJc w:val="left"/>
      <w:pPr>
        <w:tabs>
          <w:tab w:val="num" w:pos="6117"/>
        </w:tabs>
        <w:ind w:left="6117" w:hanging="360"/>
      </w:pPr>
      <w:rPr>
        <w:rFonts w:ascii="Symbol" w:hAnsi="Symbol" w:hint="default"/>
      </w:rPr>
    </w:lvl>
    <w:lvl w:ilvl="7" w:tplc="B06EE168" w:tentative="1">
      <w:start w:val="1"/>
      <w:numFmt w:val="bullet"/>
      <w:lvlText w:val="o"/>
      <w:lvlJc w:val="left"/>
      <w:pPr>
        <w:tabs>
          <w:tab w:val="num" w:pos="6837"/>
        </w:tabs>
        <w:ind w:left="6837" w:hanging="360"/>
      </w:pPr>
      <w:rPr>
        <w:rFonts w:ascii="Courier New" w:hAnsi="Courier New" w:cs="Courier New" w:hint="default"/>
      </w:rPr>
    </w:lvl>
    <w:lvl w:ilvl="8" w:tplc="F5F2F11A" w:tentative="1">
      <w:start w:val="1"/>
      <w:numFmt w:val="bullet"/>
      <w:lvlText w:val=""/>
      <w:lvlJc w:val="left"/>
      <w:pPr>
        <w:tabs>
          <w:tab w:val="num" w:pos="7557"/>
        </w:tabs>
        <w:ind w:left="7557" w:hanging="360"/>
      </w:pPr>
      <w:rPr>
        <w:rFonts w:ascii="Wingdings" w:hAnsi="Wingdings" w:hint="default"/>
      </w:rPr>
    </w:lvl>
  </w:abstractNum>
  <w:abstractNum w:abstractNumId="17" w15:restartNumberingAfterBreak="0">
    <w:nsid w:val="7C866FC0"/>
    <w:multiLevelType w:val="hybridMultilevel"/>
    <w:tmpl w:val="57EA2900"/>
    <w:lvl w:ilvl="0" w:tplc="59A0E5B4">
      <w:start w:val="1"/>
      <w:numFmt w:val="decimal"/>
      <w:pStyle w:val="ATSNumber2"/>
      <w:lvlText w:val="%1."/>
      <w:lvlJc w:val="left"/>
      <w:pPr>
        <w:tabs>
          <w:tab w:val="num" w:pos="720"/>
        </w:tabs>
        <w:ind w:left="720" w:hanging="360"/>
      </w:pPr>
      <w:rPr>
        <w:rFonts w:hint="default"/>
      </w:rPr>
    </w:lvl>
    <w:lvl w:ilvl="1" w:tplc="BF800D5E" w:tentative="1">
      <w:start w:val="1"/>
      <w:numFmt w:val="lowerLetter"/>
      <w:lvlText w:val="%2."/>
      <w:lvlJc w:val="left"/>
      <w:pPr>
        <w:tabs>
          <w:tab w:val="num" w:pos="1440"/>
        </w:tabs>
        <w:ind w:left="1440" w:hanging="360"/>
      </w:pPr>
    </w:lvl>
    <w:lvl w:ilvl="2" w:tplc="3276586E" w:tentative="1">
      <w:start w:val="1"/>
      <w:numFmt w:val="lowerRoman"/>
      <w:lvlText w:val="%3."/>
      <w:lvlJc w:val="right"/>
      <w:pPr>
        <w:tabs>
          <w:tab w:val="num" w:pos="2160"/>
        </w:tabs>
        <w:ind w:left="2160" w:hanging="180"/>
      </w:pPr>
    </w:lvl>
    <w:lvl w:ilvl="3" w:tplc="E3A0F68A" w:tentative="1">
      <w:start w:val="1"/>
      <w:numFmt w:val="decimal"/>
      <w:lvlText w:val="%4."/>
      <w:lvlJc w:val="left"/>
      <w:pPr>
        <w:tabs>
          <w:tab w:val="num" w:pos="2880"/>
        </w:tabs>
        <w:ind w:left="2880" w:hanging="360"/>
      </w:pPr>
    </w:lvl>
    <w:lvl w:ilvl="4" w:tplc="BAAE55FE" w:tentative="1">
      <w:start w:val="1"/>
      <w:numFmt w:val="lowerLetter"/>
      <w:lvlText w:val="%5."/>
      <w:lvlJc w:val="left"/>
      <w:pPr>
        <w:tabs>
          <w:tab w:val="num" w:pos="3600"/>
        </w:tabs>
        <w:ind w:left="3600" w:hanging="360"/>
      </w:pPr>
    </w:lvl>
    <w:lvl w:ilvl="5" w:tplc="5BD0C740" w:tentative="1">
      <w:start w:val="1"/>
      <w:numFmt w:val="lowerRoman"/>
      <w:lvlText w:val="%6."/>
      <w:lvlJc w:val="right"/>
      <w:pPr>
        <w:tabs>
          <w:tab w:val="num" w:pos="4320"/>
        </w:tabs>
        <w:ind w:left="4320" w:hanging="180"/>
      </w:pPr>
    </w:lvl>
    <w:lvl w:ilvl="6" w:tplc="847AA9FE" w:tentative="1">
      <w:start w:val="1"/>
      <w:numFmt w:val="decimal"/>
      <w:lvlText w:val="%7."/>
      <w:lvlJc w:val="left"/>
      <w:pPr>
        <w:tabs>
          <w:tab w:val="num" w:pos="5040"/>
        </w:tabs>
        <w:ind w:left="5040" w:hanging="360"/>
      </w:pPr>
    </w:lvl>
    <w:lvl w:ilvl="7" w:tplc="F536BDBC" w:tentative="1">
      <w:start w:val="1"/>
      <w:numFmt w:val="lowerLetter"/>
      <w:lvlText w:val="%8."/>
      <w:lvlJc w:val="left"/>
      <w:pPr>
        <w:tabs>
          <w:tab w:val="num" w:pos="5760"/>
        </w:tabs>
        <w:ind w:left="5760" w:hanging="360"/>
      </w:pPr>
    </w:lvl>
    <w:lvl w:ilvl="8" w:tplc="4D46F84E" w:tentative="1">
      <w:start w:val="1"/>
      <w:numFmt w:val="lowerRoman"/>
      <w:lvlText w:val="%9."/>
      <w:lvlJc w:val="right"/>
      <w:pPr>
        <w:tabs>
          <w:tab w:val="num" w:pos="6480"/>
        </w:tabs>
        <w:ind w:left="6480" w:hanging="180"/>
      </w:pPr>
    </w:lvl>
  </w:abstractNum>
  <w:num w:numId="1" w16cid:durableId="2093773799">
    <w:abstractNumId w:val="9"/>
  </w:num>
  <w:num w:numId="2" w16cid:durableId="940836240">
    <w:abstractNumId w:val="7"/>
  </w:num>
  <w:num w:numId="3" w16cid:durableId="1050108565">
    <w:abstractNumId w:val="6"/>
  </w:num>
  <w:num w:numId="4" w16cid:durableId="990326056">
    <w:abstractNumId w:val="5"/>
  </w:num>
  <w:num w:numId="5" w16cid:durableId="77601149">
    <w:abstractNumId w:val="4"/>
  </w:num>
  <w:num w:numId="6" w16cid:durableId="1053307060">
    <w:abstractNumId w:val="8"/>
  </w:num>
  <w:num w:numId="7" w16cid:durableId="2049914782">
    <w:abstractNumId w:val="3"/>
  </w:num>
  <w:num w:numId="8" w16cid:durableId="1701472627">
    <w:abstractNumId w:val="2"/>
  </w:num>
  <w:num w:numId="9" w16cid:durableId="550658640">
    <w:abstractNumId w:val="1"/>
  </w:num>
  <w:num w:numId="10" w16cid:durableId="1740402130">
    <w:abstractNumId w:val="0"/>
  </w:num>
  <w:num w:numId="11" w16cid:durableId="22638588">
    <w:abstractNumId w:val="11"/>
  </w:num>
  <w:num w:numId="12" w16cid:durableId="603462187">
    <w:abstractNumId w:val="16"/>
  </w:num>
  <w:num w:numId="13" w16cid:durableId="1777024362">
    <w:abstractNumId w:val="15"/>
  </w:num>
  <w:num w:numId="14" w16cid:durableId="640117344">
    <w:abstractNumId w:val="12"/>
  </w:num>
  <w:num w:numId="15" w16cid:durableId="1103110041">
    <w:abstractNumId w:val="14"/>
  </w:num>
  <w:num w:numId="16" w16cid:durableId="2023124792">
    <w:abstractNumId w:val="10"/>
  </w:num>
  <w:num w:numId="17" w16cid:durableId="1600991172">
    <w:abstractNumId w:val="11"/>
  </w:num>
  <w:num w:numId="18" w16cid:durableId="277563613">
    <w:abstractNumId w:val="16"/>
  </w:num>
  <w:num w:numId="19" w16cid:durableId="1034425631">
    <w:abstractNumId w:val="15"/>
  </w:num>
  <w:num w:numId="20" w16cid:durableId="1851791761">
    <w:abstractNumId w:val="17"/>
  </w:num>
  <w:num w:numId="21" w16cid:durableId="14303469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6A"/>
    <w:rsid w:val="008A706A"/>
    <w:rsid w:val="009A40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16555B"/>
  <w15:chartTrackingRefBased/>
  <w15:docId w15:val="{FA62B1D7-03A2-4F9D-802B-9D83F73E5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link w:val="ATSNormalChar"/>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link w:val="ATSHeading2Char"/>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customStyle="1" w:styleId="ATSHeading2Char">
    <w:name w:val="ATS Heading 2 Char"/>
    <w:link w:val="ATSHeading2"/>
    <w:locked/>
    <w:rsid w:val="009A40D2"/>
    <w:rPr>
      <w:rFonts w:ascii="Arial" w:hAnsi="Arial"/>
      <w:b/>
      <w:i/>
      <w:sz w:val="24"/>
      <w:szCs w:val="22"/>
      <w:lang w:val="en-GB" w:eastAsia="en-GB"/>
    </w:rPr>
  </w:style>
  <w:style w:type="character" w:customStyle="1" w:styleId="ATSNormalChar">
    <w:name w:val="ATS Normal Char"/>
    <w:link w:val="ATSNormal"/>
    <w:locked/>
    <w:rsid w:val="009A40D2"/>
    <w:rPr>
      <w:sz w:val="22"/>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1222</Words>
  <Characters>7065</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Jose Luis Agraz</dc:creator>
  <cp:lastModifiedBy>Jose Luis Agraz</cp:lastModifiedBy>
  <cp:revision>3</cp:revision>
  <cp:lastPrinted>2008-01-22T18:20:00Z</cp:lastPrinted>
  <dcterms:created xsi:type="dcterms:W3CDTF">2022-10-28T13:16:00Z</dcterms:created>
  <dcterms:modified xsi:type="dcterms:W3CDTF">2023-05-24T09:07:00Z</dcterms:modified>
</cp:coreProperties>
</file>