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0DD2" w14:textId="77777777" w:rsidR="00C26F2D" w:rsidRPr="00BF077B" w:rsidRDefault="002E6FBD" w:rsidP="00BF077B">
      <w:pPr>
        <w:pStyle w:val="ATSNormal"/>
        <w:rPr>
          <w:rStyle w:val="Ttulodellibro"/>
        </w:rPr>
      </w:pPr>
    </w:p>
    <w:p w14:paraId="3BE20E6D" w14:textId="77777777" w:rsidR="002F0A13" w:rsidRDefault="002E6FBD" w:rsidP="004B4A60">
      <w:pPr>
        <w:rPr>
          <w:b/>
          <w:u w:val="single"/>
          <w:lang w:val="es-ES_tradnl"/>
        </w:rPr>
      </w:pPr>
    </w:p>
    <w:p w14:paraId="6A503CF8" w14:textId="77777777" w:rsidR="002F0A13" w:rsidRDefault="002E6FBD" w:rsidP="004B4A60">
      <w:pPr>
        <w:rPr>
          <w:b/>
          <w:u w:val="single"/>
          <w:lang w:val="es-ES_tradnl"/>
        </w:rPr>
      </w:pPr>
    </w:p>
    <w:p w14:paraId="233FD9FA" w14:textId="77777777" w:rsidR="002F0A13" w:rsidRDefault="002E6FBD" w:rsidP="004B4A60">
      <w:pPr>
        <w:rPr>
          <w:b/>
          <w:u w:val="single"/>
          <w:lang w:val="es-ES_tradnl"/>
        </w:rPr>
      </w:pPr>
    </w:p>
    <w:p w14:paraId="639A042A" w14:textId="77777777" w:rsidR="002F0A13" w:rsidRDefault="002E6FBD" w:rsidP="004B4A60">
      <w:pPr>
        <w:rPr>
          <w:b/>
          <w:u w:val="single"/>
          <w:lang w:val="es-ES_tradnl"/>
        </w:rPr>
      </w:pPr>
    </w:p>
    <w:p w14:paraId="269EAFE0" w14:textId="77777777" w:rsidR="00C26F2D" w:rsidRDefault="002E6FBD" w:rsidP="004B4A60">
      <w:pPr>
        <w:rPr>
          <w:b/>
          <w:u w:val="single"/>
          <w:lang w:val="es-ES_tradnl"/>
        </w:rPr>
      </w:pPr>
    </w:p>
    <w:p w14:paraId="30CDFE71" w14:textId="77777777" w:rsidR="004B4A60" w:rsidRPr="0057246E" w:rsidRDefault="002E6FBD" w:rsidP="001B789F">
      <w:pPr>
        <w:pStyle w:val="ATSTitle"/>
      </w:pPr>
      <w:bookmarkStart w:id="0" w:name="name"/>
      <w:r>
        <w:t>Assessing the risk of climate change impacts on Antarctic heritage values: an update on progress</w:t>
      </w:r>
      <w:bookmarkEnd w:id="0"/>
    </w:p>
    <w:p w14:paraId="69A6F543" w14:textId="77777777" w:rsidR="004B4A60" w:rsidRPr="0057246E" w:rsidRDefault="002E6FBD" w:rsidP="00F75424">
      <w:pPr>
        <w:jc w:val="center"/>
      </w:pPr>
    </w:p>
    <w:p w14:paraId="451BFEBB" w14:textId="77777777" w:rsidR="004B4A60" w:rsidRPr="002F0A13" w:rsidRDefault="002E6FBD" w:rsidP="002F0A13"/>
    <w:p w14:paraId="5E081B48" w14:textId="77777777" w:rsidR="004B4A60" w:rsidRDefault="002E6FBD" w:rsidP="00F75424">
      <w:pPr>
        <w:jc w:val="center"/>
      </w:pPr>
      <w:bookmarkStart w:id="1" w:name="memo"/>
      <w:bookmarkEnd w:id="1"/>
    </w:p>
    <w:p w14:paraId="780B80B4" w14:textId="77777777" w:rsidR="0097629D" w:rsidRDefault="002E6FBD" w:rsidP="00F75424">
      <w:pPr>
        <w:jc w:val="center"/>
      </w:pPr>
    </w:p>
    <w:p w14:paraId="6C557AA4" w14:textId="77777777" w:rsidR="0097629D" w:rsidRDefault="002E6FBD" w:rsidP="00F75424">
      <w:pPr>
        <w:jc w:val="center"/>
      </w:pPr>
    </w:p>
    <w:p w14:paraId="264ECC28" w14:textId="77777777" w:rsidR="0097629D" w:rsidRDefault="002E6FBD" w:rsidP="00F75424">
      <w:pPr>
        <w:jc w:val="center"/>
      </w:pPr>
    </w:p>
    <w:p w14:paraId="37FAE7A2" w14:textId="77777777" w:rsidR="0097629D" w:rsidRPr="00C26F2D" w:rsidRDefault="002E6FBD" w:rsidP="00F75424">
      <w:pPr>
        <w:jc w:val="center"/>
      </w:pPr>
    </w:p>
    <w:p w14:paraId="2F95082C" w14:textId="77777777" w:rsidR="004B4A60" w:rsidRPr="0057246E" w:rsidRDefault="002E6FBD" w:rsidP="004B4A60"/>
    <w:p w14:paraId="03673D0E" w14:textId="77777777" w:rsidR="00C26F2D" w:rsidRDefault="002E6FB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C876831" w14:textId="77777777" w:rsidR="002E6FBD" w:rsidRDefault="002E6FBD" w:rsidP="002E6FBD">
      <w:pPr>
        <w:spacing w:before="360" w:after="360"/>
        <w:jc w:val="center"/>
        <w:rPr>
          <w:rFonts w:ascii="Arial" w:hAnsi="Arial"/>
          <w:b/>
          <w:sz w:val="32"/>
          <w:lang w:eastAsia="en-GB"/>
        </w:rPr>
      </w:pPr>
      <w:r>
        <w:rPr>
          <w:rFonts w:ascii="Arial" w:hAnsi="Arial"/>
          <w:b/>
          <w:sz w:val="32"/>
          <w:lang w:eastAsia="en-GB"/>
        </w:rPr>
        <w:lastRenderedPageBreak/>
        <w:t>Assessing the risk of climate change impacts on Antarctic heritage values: an update on progress</w:t>
      </w:r>
    </w:p>
    <w:p w14:paraId="21B504A8" w14:textId="77777777" w:rsidR="002E6FBD" w:rsidRPr="00DE77E5" w:rsidRDefault="002E6FBD" w:rsidP="002E6FBD">
      <w:pPr>
        <w:pStyle w:val="ATSHeading2"/>
      </w:pPr>
      <w:r w:rsidRPr="00DE77E5">
        <w:t>Sum</w:t>
      </w:r>
      <w:r>
        <w:t>mary</w:t>
      </w:r>
    </w:p>
    <w:p w14:paraId="38806764" w14:textId="77777777" w:rsidR="002E6FBD" w:rsidRDefault="002E6FBD" w:rsidP="002E6FBD">
      <w:pPr>
        <w:spacing w:before="100" w:beforeAutospacing="1" w:after="100" w:afterAutospacing="1"/>
        <w:rPr>
          <w:szCs w:val="22"/>
          <w:lang w:val="en-US" w:eastAsia="en-GB"/>
        </w:rPr>
      </w:pPr>
      <w:r>
        <w:rPr>
          <w:szCs w:val="22"/>
          <w:lang w:val="en-US" w:eastAsia="en-GB"/>
        </w:rPr>
        <w:t xml:space="preserve">At CEP XXIV New Zealand, Argentina, Norway and the United Kingdom presented WP 26  </w:t>
      </w:r>
      <w:r w:rsidRPr="0027636C">
        <w:rPr>
          <w:szCs w:val="22"/>
          <w:lang w:val="en-US" w:eastAsia="en-GB"/>
        </w:rPr>
        <w:t xml:space="preserve"> </w:t>
      </w:r>
      <w:r w:rsidRPr="0027636C">
        <w:rPr>
          <w:i/>
          <w:szCs w:val="22"/>
          <w:lang w:val="en-US" w:eastAsia="en-GB"/>
        </w:rPr>
        <w:t>Assessing the risk of climate change impacts on Antarctic heritage values</w:t>
      </w:r>
      <w:r>
        <w:rPr>
          <w:szCs w:val="22"/>
          <w:lang w:val="en-US" w:eastAsia="en-GB"/>
        </w:rPr>
        <w:t xml:space="preserve">, which proposed a </w:t>
      </w:r>
      <w:proofErr w:type="gramStart"/>
      <w:r>
        <w:rPr>
          <w:szCs w:val="22"/>
          <w:lang w:val="en-US" w:eastAsia="en-GB"/>
        </w:rPr>
        <w:t>two year</w:t>
      </w:r>
      <w:proofErr w:type="gramEnd"/>
      <w:r>
        <w:rPr>
          <w:szCs w:val="22"/>
          <w:lang w:val="en-US" w:eastAsia="en-GB"/>
        </w:rPr>
        <w:t xml:space="preserve"> work plan to progress the development of a climate change risk assessment tool for Antarctic heritage (to deliver the action on Antarctic heritage sites specified in the Climate Change Response Work </w:t>
      </w:r>
      <w:r w:rsidRPr="00FC0DA4">
        <w:rPr>
          <w:szCs w:val="22"/>
          <w:lang w:eastAsia="en-GB"/>
        </w:rPr>
        <w:t>Programme</w:t>
      </w:r>
      <w:r>
        <w:rPr>
          <w:szCs w:val="22"/>
          <w:lang w:eastAsia="en-GB"/>
        </w:rPr>
        <w:t xml:space="preserve"> (CCRWP)</w:t>
      </w:r>
      <w:r>
        <w:rPr>
          <w:szCs w:val="22"/>
          <w:lang w:val="en-US" w:eastAsia="en-GB"/>
        </w:rPr>
        <w:t xml:space="preserve">). The Committee expressed full support for the proposed work. This paper provides an update on progress, as well as an updated work plan. </w:t>
      </w:r>
    </w:p>
    <w:p w14:paraId="310B304F" w14:textId="77777777" w:rsidR="002E6FBD" w:rsidRDefault="002E6FBD" w:rsidP="002E6FBD">
      <w:pPr>
        <w:pStyle w:val="ATSHeading2"/>
        <w:rPr>
          <w:lang w:val="en-US"/>
        </w:rPr>
      </w:pPr>
      <w:r>
        <w:rPr>
          <w:lang w:val="en-US"/>
        </w:rPr>
        <w:t>Context</w:t>
      </w:r>
    </w:p>
    <w:p w14:paraId="15491D65" w14:textId="77777777" w:rsidR="002E6FBD" w:rsidRPr="00F3748A" w:rsidRDefault="002E6FBD" w:rsidP="002E6FBD">
      <w:pPr>
        <w:pStyle w:val="AtsNormal0"/>
      </w:pPr>
      <w:r>
        <w:rPr>
          <w:lang w:val="en-AU"/>
        </w:rPr>
        <w:t>The CCRWP issue ‘</w:t>
      </w:r>
      <w:r>
        <w:rPr>
          <w:i/>
          <w:iCs/>
          <w:lang w:val="en-AU"/>
        </w:rPr>
        <w:t>Climate change impacts to the built (human) environment resulting in impacts on natural and heritage values</w:t>
      </w:r>
      <w:r>
        <w:rPr>
          <w:lang w:val="en-AU"/>
        </w:rPr>
        <w:t xml:space="preserve">’ contains the following gap/needs and actions that are directly relevant to Antarctic heritage: </w:t>
      </w:r>
    </w:p>
    <w:tbl>
      <w:tblPr>
        <w:tblStyle w:val="Tablaconcuadrcula"/>
        <w:tblW w:w="0" w:type="auto"/>
        <w:tblLook w:val="04A0" w:firstRow="1" w:lastRow="0" w:firstColumn="1" w:lastColumn="0" w:noHBand="0" w:noVBand="1"/>
      </w:tblPr>
      <w:tblGrid>
        <w:gridCol w:w="1256"/>
        <w:gridCol w:w="7239"/>
      </w:tblGrid>
      <w:tr w:rsidR="002E6FBD" w14:paraId="0CF972B2" w14:textId="77777777" w:rsidTr="002D0EE0">
        <w:tc>
          <w:tcPr>
            <w:tcW w:w="1271" w:type="dxa"/>
            <w:tcBorders>
              <w:top w:val="single" w:sz="4" w:space="0" w:color="auto"/>
              <w:left w:val="single" w:sz="4" w:space="0" w:color="auto"/>
              <w:bottom w:val="single" w:sz="4" w:space="0" w:color="auto"/>
              <w:right w:val="single" w:sz="4" w:space="0" w:color="auto"/>
            </w:tcBorders>
          </w:tcPr>
          <w:p w14:paraId="30F9653D" w14:textId="77777777" w:rsidR="002E6FBD" w:rsidRDefault="002E6FBD" w:rsidP="002D0EE0">
            <w:pPr>
              <w:ind w:left="34"/>
              <w:rPr>
                <w:b/>
                <w:lang w:val="es-AR"/>
              </w:rPr>
            </w:pPr>
            <w:r>
              <w:rPr>
                <w:b/>
                <w:lang w:val="es-AR"/>
              </w:rPr>
              <w:t>Gap/</w:t>
            </w:r>
            <w:proofErr w:type="spellStart"/>
            <w:r>
              <w:rPr>
                <w:b/>
                <w:lang w:val="es-AR"/>
              </w:rPr>
              <w:t>Need</w:t>
            </w:r>
            <w:proofErr w:type="spellEnd"/>
          </w:p>
          <w:p w14:paraId="6AAD9BD1" w14:textId="77777777" w:rsidR="002E6FBD" w:rsidRDefault="002E6FBD" w:rsidP="002D0EE0">
            <w:pPr>
              <w:pStyle w:val="AtsNormal0"/>
              <w:rPr>
                <w:lang w:val="en-AU" w:eastAsia="es-AR"/>
              </w:rPr>
            </w:pPr>
          </w:p>
        </w:tc>
        <w:tc>
          <w:tcPr>
            <w:tcW w:w="8358" w:type="dxa"/>
            <w:tcBorders>
              <w:top w:val="single" w:sz="4" w:space="0" w:color="auto"/>
              <w:left w:val="single" w:sz="4" w:space="0" w:color="auto"/>
              <w:bottom w:val="single" w:sz="4" w:space="0" w:color="auto"/>
              <w:right w:val="single" w:sz="4" w:space="0" w:color="auto"/>
            </w:tcBorders>
            <w:hideMark/>
          </w:tcPr>
          <w:p w14:paraId="213F85C8" w14:textId="77777777" w:rsidR="002E6FBD" w:rsidRPr="001313D2" w:rsidRDefault="002E6FBD" w:rsidP="002E6FBD">
            <w:pPr>
              <w:numPr>
                <w:ilvl w:val="0"/>
                <w:numId w:val="21"/>
              </w:numPr>
              <w:ind w:left="352" w:hanging="284"/>
            </w:pPr>
            <w:r w:rsidRPr="001313D2">
              <w:t xml:space="preserve">Understanding how the abiotic terrestrial environment will change and how this might impact/ result in impacts on environmental or heritage </w:t>
            </w:r>
            <w:proofErr w:type="gramStart"/>
            <w:r w:rsidRPr="001313D2">
              <w:t>values;</w:t>
            </w:r>
            <w:proofErr w:type="gramEnd"/>
            <w:r w:rsidRPr="001313D2">
              <w:t xml:space="preserve"> </w:t>
            </w:r>
          </w:p>
          <w:p w14:paraId="1CFC0FDE" w14:textId="77777777" w:rsidR="002E6FBD" w:rsidRPr="001313D2" w:rsidRDefault="002E6FBD" w:rsidP="002E6FBD">
            <w:pPr>
              <w:numPr>
                <w:ilvl w:val="0"/>
                <w:numId w:val="21"/>
              </w:numPr>
              <w:ind w:left="352" w:hanging="284"/>
            </w:pPr>
            <w:r w:rsidRPr="001313D2">
              <w:t>Understanding what conservation/remedial interventions might be applicable to counteract these impacts.</w:t>
            </w:r>
          </w:p>
        </w:tc>
      </w:tr>
      <w:tr w:rsidR="002E6FBD" w14:paraId="0B38F7B5" w14:textId="77777777" w:rsidTr="002D0EE0">
        <w:tc>
          <w:tcPr>
            <w:tcW w:w="1271" w:type="dxa"/>
            <w:tcBorders>
              <w:top w:val="single" w:sz="4" w:space="0" w:color="auto"/>
              <w:left w:val="single" w:sz="4" w:space="0" w:color="auto"/>
              <w:bottom w:val="single" w:sz="4" w:space="0" w:color="auto"/>
              <w:right w:val="single" w:sz="4" w:space="0" w:color="auto"/>
            </w:tcBorders>
            <w:hideMark/>
          </w:tcPr>
          <w:p w14:paraId="58B1CF3C" w14:textId="77777777" w:rsidR="002E6FBD" w:rsidRDefault="002E6FBD" w:rsidP="002D0EE0">
            <w:pPr>
              <w:ind w:left="68"/>
              <w:rPr>
                <w:b/>
                <w:lang w:val="es-AR"/>
              </w:rPr>
            </w:pPr>
            <w:proofErr w:type="spellStart"/>
            <w:r>
              <w:rPr>
                <w:b/>
                <w:lang w:val="es-AR"/>
              </w:rPr>
              <w:t>Action</w:t>
            </w:r>
            <w:proofErr w:type="spellEnd"/>
          </w:p>
        </w:tc>
        <w:tc>
          <w:tcPr>
            <w:tcW w:w="8358" w:type="dxa"/>
            <w:tcBorders>
              <w:top w:val="single" w:sz="4" w:space="0" w:color="auto"/>
              <w:left w:val="single" w:sz="4" w:space="0" w:color="auto"/>
              <w:bottom w:val="single" w:sz="4" w:space="0" w:color="auto"/>
              <w:right w:val="single" w:sz="4" w:space="0" w:color="auto"/>
            </w:tcBorders>
            <w:hideMark/>
          </w:tcPr>
          <w:p w14:paraId="38680FF5" w14:textId="77777777" w:rsidR="002E6FBD" w:rsidRPr="001313D2" w:rsidRDefault="002E6FBD" w:rsidP="002E6FBD">
            <w:pPr>
              <w:numPr>
                <w:ilvl w:val="0"/>
                <w:numId w:val="21"/>
              </w:numPr>
              <w:ind w:left="352" w:hanging="284"/>
            </w:pPr>
            <w:r w:rsidRPr="001313D2">
              <w:t>Assess the risk of changes in climate change to HSM/heritage ASPA.</w:t>
            </w:r>
          </w:p>
        </w:tc>
      </w:tr>
    </w:tbl>
    <w:p w14:paraId="23839C18" w14:textId="77777777" w:rsidR="002E6FBD" w:rsidRDefault="002E6FBD" w:rsidP="002E6FBD"/>
    <w:p w14:paraId="0B08072F" w14:textId="77777777" w:rsidR="002E6FBD" w:rsidRDefault="002E6FBD" w:rsidP="002E6FBD">
      <w:pPr>
        <w:rPr>
          <w:lang w:val="en-AU" w:eastAsia="en-GB"/>
        </w:rPr>
      </w:pPr>
      <w:proofErr w:type="gramStart"/>
      <w:r>
        <w:t>In order to</w:t>
      </w:r>
      <w:proofErr w:type="gramEnd"/>
      <w:r>
        <w:t xml:space="preserve"> progress the Action to ‘</w:t>
      </w:r>
      <w:r w:rsidRPr="001313D2">
        <w:t>Assess the risk of changes in climate change to HSM/heritage ASPA’</w:t>
      </w:r>
      <w:r>
        <w:t>, ATCMXLIV/</w:t>
      </w:r>
      <w:r>
        <w:rPr>
          <w:lang w:val="en-AU" w:eastAsia="en-GB"/>
        </w:rPr>
        <w:t>WP26 proposed the following work plan to work towards the development of a climate change risk assessment tool:</w:t>
      </w:r>
    </w:p>
    <w:p w14:paraId="4E084DF8" w14:textId="77777777" w:rsidR="002E6FBD" w:rsidRDefault="002E6FBD" w:rsidP="002E6FBD">
      <w:pPr>
        <w:rPr>
          <w:lang w:val="en-AU" w:eastAsia="en-GB"/>
        </w:rPr>
      </w:pPr>
    </w:p>
    <w:tbl>
      <w:tblPr>
        <w:tblStyle w:val="Tablaconcuadrcula"/>
        <w:tblW w:w="0" w:type="auto"/>
        <w:jc w:val="center"/>
        <w:tblLook w:val="04A0" w:firstRow="1" w:lastRow="0" w:firstColumn="1" w:lastColumn="0" w:noHBand="0" w:noVBand="1"/>
      </w:tblPr>
      <w:tblGrid>
        <w:gridCol w:w="1271"/>
        <w:gridCol w:w="6521"/>
      </w:tblGrid>
      <w:tr w:rsidR="002E6FBD" w14:paraId="539A4F51" w14:textId="77777777" w:rsidTr="002D0EE0">
        <w:trPr>
          <w:jc w:val="center"/>
        </w:trPr>
        <w:tc>
          <w:tcPr>
            <w:tcW w:w="1271" w:type="dxa"/>
            <w:tcBorders>
              <w:top w:val="single" w:sz="4" w:space="0" w:color="auto"/>
              <w:left w:val="single" w:sz="4" w:space="0" w:color="auto"/>
              <w:bottom w:val="single" w:sz="4" w:space="0" w:color="auto"/>
              <w:right w:val="single" w:sz="4" w:space="0" w:color="auto"/>
            </w:tcBorders>
            <w:hideMark/>
          </w:tcPr>
          <w:p w14:paraId="2FA41044" w14:textId="77777777" w:rsidR="002E6FBD" w:rsidRDefault="002E6FBD" w:rsidP="002D0EE0">
            <w:pPr>
              <w:rPr>
                <w:b/>
                <w:bCs/>
                <w:lang w:val="es-AR"/>
              </w:rPr>
            </w:pPr>
            <w:proofErr w:type="spellStart"/>
            <w:r>
              <w:rPr>
                <w:b/>
                <w:bCs/>
                <w:lang w:val="es-AR"/>
              </w:rPr>
              <w:t>Year</w:t>
            </w:r>
            <w:proofErr w:type="spellEnd"/>
          </w:p>
        </w:tc>
        <w:tc>
          <w:tcPr>
            <w:tcW w:w="6521" w:type="dxa"/>
            <w:tcBorders>
              <w:top w:val="single" w:sz="4" w:space="0" w:color="auto"/>
              <w:left w:val="single" w:sz="4" w:space="0" w:color="auto"/>
              <w:bottom w:val="single" w:sz="4" w:space="0" w:color="auto"/>
              <w:right w:val="single" w:sz="4" w:space="0" w:color="auto"/>
            </w:tcBorders>
            <w:hideMark/>
          </w:tcPr>
          <w:p w14:paraId="4410CD21" w14:textId="77777777" w:rsidR="002E6FBD" w:rsidRDefault="002E6FBD" w:rsidP="002D0EE0">
            <w:pPr>
              <w:rPr>
                <w:b/>
                <w:bCs/>
                <w:lang w:val="es-AR"/>
              </w:rPr>
            </w:pPr>
            <w:proofErr w:type="spellStart"/>
            <w:r>
              <w:rPr>
                <w:b/>
                <w:bCs/>
                <w:lang w:val="es-AR"/>
              </w:rPr>
              <w:t>Steps</w:t>
            </w:r>
            <w:proofErr w:type="spellEnd"/>
          </w:p>
        </w:tc>
      </w:tr>
      <w:tr w:rsidR="002E6FBD" w14:paraId="41BDF43F" w14:textId="77777777" w:rsidTr="002D0EE0">
        <w:trPr>
          <w:jc w:val="center"/>
        </w:trPr>
        <w:tc>
          <w:tcPr>
            <w:tcW w:w="1271" w:type="dxa"/>
            <w:tcBorders>
              <w:top w:val="single" w:sz="4" w:space="0" w:color="auto"/>
              <w:left w:val="single" w:sz="4" w:space="0" w:color="auto"/>
              <w:bottom w:val="single" w:sz="4" w:space="0" w:color="auto"/>
              <w:right w:val="single" w:sz="4" w:space="0" w:color="auto"/>
            </w:tcBorders>
            <w:hideMark/>
          </w:tcPr>
          <w:p w14:paraId="61E1B895" w14:textId="77777777" w:rsidR="002E6FBD" w:rsidRDefault="002E6FBD" w:rsidP="002D0EE0">
            <w:pPr>
              <w:rPr>
                <w:lang w:val="es-AR"/>
              </w:rPr>
            </w:pPr>
            <w:proofErr w:type="spellStart"/>
            <w:r>
              <w:rPr>
                <w:lang w:val="es-AR"/>
              </w:rPr>
              <w:t>Year</w:t>
            </w:r>
            <w:proofErr w:type="spellEnd"/>
            <w:r>
              <w:rPr>
                <w:lang w:val="es-AR"/>
              </w:rPr>
              <w:t xml:space="preserve"> 1</w:t>
            </w:r>
          </w:p>
        </w:tc>
        <w:tc>
          <w:tcPr>
            <w:tcW w:w="6521" w:type="dxa"/>
            <w:tcBorders>
              <w:top w:val="single" w:sz="4" w:space="0" w:color="auto"/>
              <w:left w:val="single" w:sz="4" w:space="0" w:color="auto"/>
              <w:bottom w:val="single" w:sz="4" w:space="0" w:color="auto"/>
              <w:right w:val="single" w:sz="4" w:space="0" w:color="auto"/>
            </w:tcBorders>
            <w:hideMark/>
          </w:tcPr>
          <w:p w14:paraId="2B730405" w14:textId="77777777" w:rsidR="002E6FBD" w:rsidRDefault="002E6FBD" w:rsidP="002E6FBD">
            <w:pPr>
              <w:pStyle w:val="Prrafodelista"/>
              <w:numPr>
                <w:ilvl w:val="0"/>
                <w:numId w:val="22"/>
              </w:numPr>
              <w:rPr>
                <w:lang w:val="es-AR"/>
              </w:rPr>
            </w:pPr>
            <w:proofErr w:type="spellStart"/>
            <w:r>
              <w:rPr>
                <w:lang w:val="es-AR"/>
              </w:rPr>
              <w:t>Review</w:t>
            </w:r>
            <w:proofErr w:type="spellEnd"/>
            <w:r>
              <w:rPr>
                <w:lang w:val="es-AR"/>
              </w:rPr>
              <w:t xml:space="preserve"> </w:t>
            </w:r>
            <w:proofErr w:type="spellStart"/>
            <w:r>
              <w:rPr>
                <w:lang w:val="es-AR"/>
              </w:rPr>
              <w:t>existing</w:t>
            </w:r>
            <w:proofErr w:type="spellEnd"/>
            <w:r>
              <w:rPr>
                <w:lang w:val="es-AR"/>
              </w:rPr>
              <w:t xml:space="preserve"> </w:t>
            </w:r>
            <w:proofErr w:type="spellStart"/>
            <w:r>
              <w:rPr>
                <w:lang w:val="es-AR"/>
              </w:rPr>
              <w:t>work</w:t>
            </w:r>
            <w:proofErr w:type="spellEnd"/>
          </w:p>
          <w:p w14:paraId="766E1020" w14:textId="77777777" w:rsidR="002E6FBD" w:rsidRPr="001313D2" w:rsidRDefault="002E6FBD" w:rsidP="002E6FBD">
            <w:pPr>
              <w:pStyle w:val="Prrafodelista"/>
              <w:numPr>
                <w:ilvl w:val="0"/>
                <w:numId w:val="22"/>
              </w:numPr>
            </w:pPr>
            <w:r w:rsidRPr="001313D2">
              <w:t xml:space="preserve">Connect with other relevant experts and work </w:t>
            </w:r>
            <w:proofErr w:type="gramStart"/>
            <w:r w:rsidRPr="001313D2">
              <w:t>streams</w:t>
            </w:r>
            <w:proofErr w:type="gramEnd"/>
          </w:p>
          <w:p w14:paraId="776D936F" w14:textId="77777777" w:rsidR="002E6FBD" w:rsidRPr="001313D2" w:rsidRDefault="002E6FBD" w:rsidP="002E6FBD">
            <w:pPr>
              <w:pStyle w:val="Prrafodelista"/>
              <w:numPr>
                <w:ilvl w:val="0"/>
                <w:numId w:val="22"/>
              </w:numPr>
            </w:pPr>
            <w:r w:rsidRPr="001313D2">
              <w:t xml:space="preserve">Develop a draft climate change risk assessment tool for Antarctic heritage </w:t>
            </w:r>
          </w:p>
        </w:tc>
      </w:tr>
      <w:tr w:rsidR="002E6FBD" w14:paraId="0A37538C" w14:textId="77777777" w:rsidTr="002D0EE0">
        <w:trPr>
          <w:jc w:val="center"/>
        </w:trPr>
        <w:tc>
          <w:tcPr>
            <w:tcW w:w="1271" w:type="dxa"/>
            <w:tcBorders>
              <w:top w:val="single" w:sz="4" w:space="0" w:color="auto"/>
              <w:left w:val="single" w:sz="4" w:space="0" w:color="auto"/>
              <w:bottom w:val="single" w:sz="4" w:space="0" w:color="auto"/>
              <w:right w:val="single" w:sz="4" w:space="0" w:color="auto"/>
            </w:tcBorders>
            <w:hideMark/>
          </w:tcPr>
          <w:p w14:paraId="2F4FF685" w14:textId="77777777" w:rsidR="002E6FBD" w:rsidRDefault="002E6FBD" w:rsidP="002D0EE0">
            <w:pPr>
              <w:rPr>
                <w:lang w:val="es-AR"/>
              </w:rPr>
            </w:pPr>
            <w:proofErr w:type="spellStart"/>
            <w:r>
              <w:rPr>
                <w:lang w:val="es-AR"/>
              </w:rPr>
              <w:t>Year</w:t>
            </w:r>
            <w:proofErr w:type="spellEnd"/>
            <w:r>
              <w:rPr>
                <w:lang w:val="es-AR"/>
              </w:rPr>
              <w:t xml:space="preserve"> 2</w:t>
            </w:r>
          </w:p>
        </w:tc>
        <w:tc>
          <w:tcPr>
            <w:tcW w:w="6521" w:type="dxa"/>
            <w:tcBorders>
              <w:top w:val="single" w:sz="4" w:space="0" w:color="auto"/>
              <w:left w:val="single" w:sz="4" w:space="0" w:color="auto"/>
              <w:bottom w:val="single" w:sz="4" w:space="0" w:color="auto"/>
              <w:right w:val="single" w:sz="4" w:space="0" w:color="auto"/>
            </w:tcBorders>
            <w:hideMark/>
          </w:tcPr>
          <w:p w14:paraId="29B119CB" w14:textId="77777777" w:rsidR="002E6FBD" w:rsidRPr="001313D2" w:rsidRDefault="002E6FBD" w:rsidP="002E6FBD">
            <w:pPr>
              <w:pStyle w:val="Prrafodelista"/>
              <w:numPr>
                <w:ilvl w:val="0"/>
                <w:numId w:val="23"/>
              </w:numPr>
            </w:pPr>
            <w:r w:rsidRPr="001313D2">
              <w:t>Consult and finalise the risk assessment tool</w:t>
            </w:r>
          </w:p>
        </w:tc>
      </w:tr>
    </w:tbl>
    <w:p w14:paraId="078CCA53" w14:textId="77777777" w:rsidR="002E6FBD" w:rsidRDefault="002E6FBD" w:rsidP="002E6FBD">
      <w:pPr>
        <w:pStyle w:val="ASNormal"/>
        <w:rPr>
          <w:lang w:val="en-US"/>
        </w:rPr>
      </w:pPr>
    </w:p>
    <w:p w14:paraId="3F3A88ED" w14:textId="77777777" w:rsidR="002E6FBD" w:rsidRDefault="002E6FBD" w:rsidP="002E6FBD">
      <w:pPr>
        <w:pStyle w:val="ASNormal"/>
        <w:rPr>
          <w:lang w:val="en-US"/>
        </w:rPr>
      </w:pPr>
      <w:r>
        <w:rPr>
          <w:lang w:val="en-US"/>
        </w:rPr>
        <w:t xml:space="preserve">The Committee expressed full support for the outlined work, and so Members have been making progress during the 2022-2023 intersessional period. </w:t>
      </w:r>
    </w:p>
    <w:p w14:paraId="43A3BD78" w14:textId="77777777" w:rsidR="002E6FBD" w:rsidRDefault="002E6FBD" w:rsidP="002E6FBD">
      <w:pPr>
        <w:pStyle w:val="ATSHeading2"/>
        <w:rPr>
          <w:lang w:val="en-US"/>
        </w:rPr>
      </w:pPr>
      <w:r>
        <w:rPr>
          <w:lang w:val="en-US"/>
        </w:rPr>
        <w:t>Summary of year 1 progress</w:t>
      </w:r>
    </w:p>
    <w:p w14:paraId="7BA88878" w14:textId="77777777" w:rsidR="002E6FBD" w:rsidRPr="00FC0DA4" w:rsidRDefault="002E6FBD" w:rsidP="002E6FBD">
      <w:pPr>
        <w:pStyle w:val="ATSHeading4"/>
        <w:rPr>
          <w:lang w:val="en-US"/>
        </w:rPr>
      </w:pPr>
      <w:r>
        <w:rPr>
          <w:lang w:val="en-US"/>
        </w:rPr>
        <w:t xml:space="preserve">Review existing </w:t>
      </w:r>
      <w:proofErr w:type="gramStart"/>
      <w:r>
        <w:rPr>
          <w:lang w:val="en-US"/>
        </w:rPr>
        <w:t>work</w:t>
      </w:r>
      <w:proofErr w:type="gramEnd"/>
    </w:p>
    <w:p w14:paraId="0B8868AB" w14:textId="77777777" w:rsidR="002E6FBD" w:rsidRDefault="002E6FBD" w:rsidP="002E6FBD">
      <w:pPr>
        <w:spacing w:before="100" w:beforeAutospacing="1" w:after="100" w:afterAutospacing="1"/>
        <w:rPr>
          <w:szCs w:val="22"/>
          <w:lang w:val="en-US" w:eastAsia="en-GB"/>
        </w:rPr>
      </w:pPr>
      <w:r>
        <w:rPr>
          <w:szCs w:val="22"/>
          <w:lang w:val="en-US" w:eastAsia="en-GB"/>
        </w:rPr>
        <w:t>A review of relevant previous work and resources has been started, and a summary of the resources identified so far are included at Annex I.</w:t>
      </w:r>
    </w:p>
    <w:p w14:paraId="0B243261" w14:textId="77777777" w:rsidR="002E6FBD" w:rsidRDefault="002E6FBD" w:rsidP="002E6FBD">
      <w:pPr>
        <w:spacing w:before="100" w:beforeAutospacing="1" w:after="100" w:afterAutospacing="1"/>
        <w:rPr>
          <w:szCs w:val="22"/>
          <w:lang w:val="en-US" w:eastAsia="en-GB"/>
        </w:rPr>
      </w:pPr>
      <w:r>
        <w:rPr>
          <w:szCs w:val="22"/>
          <w:lang w:val="en-US" w:eastAsia="en-GB"/>
        </w:rPr>
        <w:lastRenderedPageBreak/>
        <w:t xml:space="preserve">We would welcome further contributions to the database, which will remain an open resource during the development of the climate change risk assessment tool. </w:t>
      </w:r>
    </w:p>
    <w:p w14:paraId="06AD66F1" w14:textId="77777777" w:rsidR="002E6FBD" w:rsidRDefault="002E6FBD" w:rsidP="002E6FBD">
      <w:pPr>
        <w:pStyle w:val="ATSHeading4"/>
        <w:rPr>
          <w:lang w:val="en-US"/>
        </w:rPr>
      </w:pPr>
      <w:r>
        <w:rPr>
          <w:lang w:val="en-US"/>
        </w:rPr>
        <w:t xml:space="preserve">Connect with other relevant experts and work </w:t>
      </w:r>
      <w:proofErr w:type="gramStart"/>
      <w:r>
        <w:rPr>
          <w:lang w:val="en-US"/>
        </w:rPr>
        <w:t>streams</w:t>
      </w:r>
      <w:proofErr w:type="gramEnd"/>
    </w:p>
    <w:p w14:paraId="4552EBC4" w14:textId="77777777" w:rsidR="002E6FBD" w:rsidRDefault="002E6FBD" w:rsidP="002E6FBD">
      <w:pPr>
        <w:pStyle w:val="ATSHeading4"/>
        <w:rPr>
          <w:i w:val="0"/>
          <w:lang w:val="en-US"/>
        </w:rPr>
      </w:pPr>
      <w:r>
        <w:rPr>
          <w:i w:val="0"/>
          <w:lang w:val="en-US"/>
        </w:rPr>
        <w:t xml:space="preserve">At CEP XXIV Australia and SCAR indicated their interest in the </w:t>
      </w:r>
      <w:proofErr w:type="gramStart"/>
      <w:r>
        <w:rPr>
          <w:i w:val="0"/>
          <w:lang w:val="en-US"/>
        </w:rPr>
        <w:t>work, and</w:t>
      </w:r>
      <w:proofErr w:type="gramEnd"/>
      <w:r>
        <w:rPr>
          <w:i w:val="0"/>
          <w:lang w:val="en-US"/>
        </w:rPr>
        <w:t xml:space="preserve"> will join in contributing to the development of the climate change risk assessment tool.</w:t>
      </w:r>
    </w:p>
    <w:p w14:paraId="192B8B3B" w14:textId="77777777" w:rsidR="002E6FBD" w:rsidRDefault="002E6FBD" w:rsidP="002E6FBD">
      <w:pPr>
        <w:pStyle w:val="ATSHeading4"/>
        <w:rPr>
          <w:i w:val="0"/>
          <w:lang w:val="en-US"/>
        </w:rPr>
      </w:pPr>
      <w:r>
        <w:rPr>
          <w:i w:val="0"/>
          <w:lang w:val="en-US"/>
        </w:rPr>
        <w:t xml:space="preserve">We continue to welcome any other Members or Observers who would like to contribute to the work. </w:t>
      </w:r>
    </w:p>
    <w:p w14:paraId="368925C9" w14:textId="77777777" w:rsidR="002E6FBD" w:rsidRDefault="002E6FBD" w:rsidP="002E6FBD">
      <w:pPr>
        <w:pStyle w:val="ATSHeading4"/>
        <w:rPr>
          <w:lang w:val="en-US"/>
        </w:rPr>
      </w:pPr>
      <w:r>
        <w:rPr>
          <w:lang w:val="en-US"/>
        </w:rPr>
        <w:t xml:space="preserve">Develop a draft climate change risk assessment tool for Antarctic </w:t>
      </w:r>
      <w:proofErr w:type="gramStart"/>
      <w:r>
        <w:rPr>
          <w:lang w:val="en-US"/>
        </w:rPr>
        <w:t>heritage</w:t>
      </w:r>
      <w:proofErr w:type="gramEnd"/>
    </w:p>
    <w:p w14:paraId="467B5135" w14:textId="77777777" w:rsidR="002E6FBD" w:rsidRPr="00E772C2" w:rsidRDefault="002E6FBD" w:rsidP="002E6FBD">
      <w:pPr>
        <w:pStyle w:val="ATSNormal"/>
        <w:rPr>
          <w:lang w:val="en-US"/>
        </w:rPr>
      </w:pPr>
      <w:r>
        <w:rPr>
          <w:lang w:val="en-US"/>
        </w:rPr>
        <w:t xml:space="preserve">The UK, working closely with the UK Antarctic Heritage Trust, and together with Argentina, Australia, New Zealand, </w:t>
      </w:r>
      <w:proofErr w:type="gramStart"/>
      <w:r>
        <w:rPr>
          <w:lang w:val="en-US"/>
        </w:rPr>
        <w:t>Norway</w:t>
      </w:r>
      <w:proofErr w:type="gramEnd"/>
      <w:r>
        <w:rPr>
          <w:lang w:val="en-US"/>
        </w:rPr>
        <w:t xml:space="preserve"> and SCAR will lead the development of the draft climate change risk assessment tool for the consideration of the CEP in 2024. Consulting widely, the UK would welcome contributions from Members who would like to participate in the work.   </w:t>
      </w:r>
    </w:p>
    <w:p w14:paraId="03E73925" w14:textId="77777777" w:rsidR="002E6FBD" w:rsidRDefault="002E6FBD" w:rsidP="002E6FBD">
      <w:pPr>
        <w:pStyle w:val="ATSHeading2"/>
        <w:rPr>
          <w:lang w:val="en-US"/>
        </w:rPr>
      </w:pPr>
      <w:r>
        <w:rPr>
          <w:lang w:val="en-US"/>
        </w:rPr>
        <w:t>Updated work plan</w:t>
      </w:r>
    </w:p>
    <w:p w14:paraId="58880094" w14:textId="77777777" w:rsidR="002E6FBD" w:rsidRDefault="002E6FBD" w:rsidP="002E6FBD">
      <w:pPr>
        <w:pStyle w:val="ATSNormal"/>
        <w:rPr>
          <w:lang w:val="en-US"/>
        </w:rPr>
      </w:pPr>
      <w:r>
        <w:rPr>
          <w:lang w:val="en-US"/>
        </w:rPr>
        <w:t>Following the work during the 2022-2023 intersessional period, we propose the following updated work plan for the next two years:</w:t>
      </w:r>
    </w:p>
    <w:p w14:paraId="748B1A2F" w14:textId="77777777" w:rsidR="002E6FBD" w:rsidRDefault="002E6FBD" w:rsidP="002E6FBD">
      <w:pPr>
        <w:pStyle w:val="ATSNormal"/>
        <w:rPr>
          <w:lang w:val="en-US"/>
        </w:rPr>
      </w:pPr>
    </w:p>
    <w:tbl>
      <w:tblPr>
        <w:tblStyle w:val="Tablaconcuadrcula"/>
        <w:tblW w:w="0" w:type="auto"/>
        <w:jc w:val="center"/>
        <w:tblLook w:val="04A0" w:firstRow="1" w:lastRow="0" w:firstColumn="1" w:lastColumn="0" w:noHBand="0" w:noVBand="1"/>
      </w:tblPr>
      <w:tblGrid>
        <w:gridCol w:w="1271"/>
        <w:gridCol w:w="6521"/>
      </w:tblGrid>
      <w:tr w:rsidR="002E6FBD" w14:paraId="7589EBA7" w14:textId="77777777" w:rsidTr="002D0EE0">
        <w:trPr>
          <w:jc w:val="center"/>
        </w:trPr>
        <w:tc>
          <w:tcPr>
            <w:tcW w:w="1271" w:type="dxa"/>
            <w:tcBorders>
              <w:top w:val="single" w:sz="4" w:space="0" w:color="auto"/>
              <w:left w:val="single" w:sz="4" w:space="0" w:color="auto"/>
              <w:bottom w:val="single" w:sz="4" w:space="0" w:color="auto"/>
              <w:right w:val="single" w:sz="4" w:space="0" w:color="auto"/>
            </w:tcBorders>
            <w:hideMark/>
          </w:tcPr>
          <w:p w14:paraId="177876E9" w14:textId="77777777" w:rsidR="002E6FBD" w:rsidRDefault="002E6FBD" w:rsidP="002D0EE0">
            <w:pPr>
              <w:rPr>
                <w:b/>
                <w:bCs/>
                <w:lang w:val="es-AR"/>
              </w:rPr>
            </w:pPr>
            <w:proofErr w:type="spellStart"/>
            <w:r>
              <w:rPr>
                <w:b/>
                <w:bCs/>
                <w:lang w:val="es-AR"/>
              </w:rPr>
              <w:t>Year</w:t>
            </w:r>
            <w:proofErr w:type="spellEnd"/>
          </w:p>
        </w:tc>
        <w:tc>
          <w:tcPr>
            <w:tcW w:w="6521" w:type="dxa"/>
            <w:tcBorders>
              <w:top w:val="single" w:sz="4" w:space="0" w:color="auto"/>
              <w:left w:val="single" w:sz="4" w:space="0" w:color="auto"/>
              <w:bottom w:val="single" w:sz="4" w:space="0" w:color="auto"/>
              <w:right w:val="single" w:sz="4" w:space="0" w:color="auto"/>
            </w:tcBorders>
            <w:hideMark/>
          </w:tcPr>
          <w:p w14:paraId="0376899D" w14:textId="77777777" w:rsidR="002E6FBD" w:rsidRDefault="002E6FBD" w:rsidP="002D0EE0">
            <w:pPr>
              <w:rPr>
                <w:b/>
                <w:bCs/>
                <w:lang w:val="es-AR"/>
              </w:rPr>
            </w:pPr>
            <w:proofErr w:type="spellStart"/>
            <w:r>
              <w:rPr>
                <w:b/>
                <w:bCs/>
                <w:lang w:val="es-AR"/>
              </w:rPr>
              <w:t>Steps</w:t>
            </w:r>
            <w:proofErr w:type="spellEnd"/>
          </w:p>
        </w:tc>
      </w:tr>
      <w:tr w:rsidR="002E6FBD" w14:paraId="277316C1" w14:textId="77777777" w:rsidTr="002D0EE0">
        <w:trPr>
          <w:jc w:val="center"/>
        </w:trPr>
        <w:tc>
          <w:tcPr>
            <w:tcW w:w="1271" w:type="dxa"/>
            <w:tcBorders>
              <w:top w:val="single" w:sz="4" w:space="0" w:color="auto"/>
              <w:left w:val="single" w:sz="4" w:space="0" w:color="auto"/>
              <w:bottom w:val="single" w:sz="4" w:space="0" w:color="auto"/>
              <w:right w:val="single" w:sz="4" w:space="0" w:color="auto"/>
            </w:tcBorders>
            <w:hideMark/>
          </w:tcPr>
          <w:p w14:paraId="47225888" w14:textId="77777777" w:rsidR="002E6FBD" w:rsidRDefault="002E6FBD" w:rsidP="002D0EE0">
            <w:pPr>
              <w:rPr>
                <w:lang w:val="es-AR"/>
              </w:rPr>
            </w:pPr>
            <w:r>
              <w:rPr>
                <w:lang w:val="es-AR"/>
              </w:rPr>
              <w:t>2023-2024</w:t>
            </w:r>
          </w:p>
        </w:tc>
        <w:tc>
          <w:tcPr>
            <w:tcW w:w="6521" w:type="dxa"/>
            <w:tcBorders>
              <w:top w:val="single" w:sz="4" w:space="0" w:color="auto"/>
              <w:left w:val="single" w:sz="4" w:space="0" w:color="auto"/>
              <w:bottom w:val="single" w:sz="4" w:space="0" w:color="auto"/>
              <w:right w:val="single" w:sz="4" w:space="0" w:color="auto"/>
            </w:tcBorders>
            <w:hideMark/>
          </w:tcPr>
          <w:p w14:paraId="0BAB44C8" w14:textId="77777777" w:rsidR="002E6FBD" w:rsidRPr="001313D2" w:rsidRDefault="002E6FBD" w:rsidP="002E6FBD">
            <w:pPr>
              <w:pStyle w:val="Prrafodelista"/>
              <w:numPr>
                <w:ilvl w:val="0"/>
                <w:numId w:val="22"/>
              </w:numPr>
            </w:pPr>
            <w:r w:rsidRPr="001313D2">
              <w:t xml:space="preserve">Continue the review of existing </w:t>
            </w:r>
            <w:proofErr w:type="gramStart"/>
            <w:r w:rsidRPr="001313D2">
              <w:t>work</w:t>
            </w:r>
            <w:proofErr w:type="gramEnd"/>
          </w:p>
          <w:p w14:paraId="447A6B4C" w14:textId="77777777" w:rsidR="002E6FBD" w:rsidRPr="001313D2" w:rsidRDefault="002E6FBD" w:rsidP="002E6FBD">
            <w:pPr>
              <w:pStyle w:val="Prrafodelista"/>
              <w:numPr>
                <w:ilvl w:val="0"/>
                <w:numId w:val="22"/>
              </w:numPr>
            </w:pPr>
            <w:r w:rsidRPr="001313D2">
              <w:t xml:space="preserve">Develop a draft climate change risk assessment tool for Antarctic heritage, to be presented at CEP in 2024 </w:t>
            </w:r>
          </w:p>
        </w:tc>
      </w:tr>
      <w:tr w:rsidR="002E6FBD" w14:paraId="65C7D26F" w14:textId="77777777" w:rsidTr="002D0EE0">
        <w:trPr>
          <w:jc w:val="center"/>
        </w:trPr>
        <w:tc>
          <w:tcPr>
            <w:tcW w:w="1271" w:type="dxa"/>
            <w:tcBorders>
              <w:top w:val="single" w:sz="4" w:space="0" w:color="auto"/>
              <w:left w:val="single" w:sz="4" w:space="0" w:color="auto"/>
              <w:bottom w:val="single" w:sz="4" w:space="0" w:color="auto"/>
              <w:right w:val="single" w:sz="4" w:space="0" w:color="auto"/>
            </w:tcBorders>
            <w:hideMark/>
          </w:tcPr>
          <w:p w14:paraId="053CC348" w14:textId="77777777" w:rsidR="002E6FBD" w:rsidRDefault="002E6FBD" w:rsidP="002D0EE0">
            <w:pPr>
              <w:rPr>
                <w:lang w:val="es-AR"/>
              </w:rPr>
            </w:pPr>
            <w:r>
              <w:rPr>
                <w:lang w:val="es-AR"/>
              </w:rPr>
              <w:t>2024-2025</w:t>
            </w:r>
          </w:p>
        </w:tc>
        <w:tc>
          <w:tcPr>
            <w:tcW w:w="6521" w:type="dxa"/>
            <w:tcBorders>
              <w:top w:val="single" w:sz="4" w:space="0" w:color="auto"/>
              <w:left w:val="single" w:sz="4" w:space="0" w:color="auto"/>
              <w:bottom w:val="single" w:sz="4" w:space="0" w:color="auto"/>
              <w:right w:val="single" w:sz="4" w:space="0" w:color="auto"/>
            </w:tcBorders>
            <w:hideMark/>
          </w:tcPr>
          <w:p w14:paraId="071C5A7B" w14:textId="77777777" w:rsidR="002E6FBD" w:rsidRPr="001313D2" w:rsidRDefault="002E6FBD" w:rsidP="002E6FBD">
            <w:pPr>
              <w:pStyle w:val="Prrafodelista"/>
              <w:numPr>
                <w:ilvl w:val="0"/>
                <w:numId w:val="23"/>
              </w:numPr>
            </w:pPr>
            <w:r w:rsidRPr="001313D2">
              <w:t>Consult on, and finalise the climate change risk assessment tool, to be presented to CEP in 2025</w:t>
            </w:r>
          </w:p>
        </w:tc>
      </w:tr>
    </w:tbl>
    <w:p w14:paraId="3DE0DD8B" w14:textId="77777777" w:rsidR="002E6FBD" w:rsidRDefault="002E6FBD" w:rsidP="002E6FBD">
      <w:pPr>
        <w:pStyle w:val="ATSNormal"/>
        <w:rPr>
          <w:lang w:val="en-US"/>
        </w:rPr>
      </w:pPr>
    </w:p>
    <w:p w14:paraId="769FE294" w14:textId="77777777" w:rsidR="002E6FBD" w:rsidRPr="00811C8D" w:rsidRDefault="002E6FBD" w:rsidP="002E6FBD">
      <w:pPr>
        <w:pStyle w:val="ATSNormal"/>
        <w:rPr>
          <w:lang w:val="en-US"/>
        </w:rPr>
      </w:pPr>
      <w:r>
        <w:rPr>
          <w:lang w:val="en-US"/>
        </w:rPr>
        <w:t xml:space="preserve">We continue to encourage Members with an interest to add any additional resources to the database of previous work, and to contribute to the development of the draft climate change risk assessment tool. </w:t>
      </w:r>
    </w:p>
    <w:p w14:paraId="2A9DF6FD" w14:textId="77777777" w:rsidR="004B4A60" w:rsidRPr="002E6FBD" w:rsidRDefault="002E6FBD" w:rsidP="00952E9F">
      <w:pPr>
        <w:rPr>
          <w:lang w:val="en-US"/>
        </w:rPr>
      </w:pPr>
    </w:p>
    <w:sectPr w:rsidR="004B4A60" w:rsidRPr="002E6FBD" w:rsidSect="002E6FBD">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02B1" w14:textId="77777777" w:rsidR="00000000" w:rsidRDefault="002E6FBD">
      <w:r>
        <w:separator/>
      </w:r>
    </w:p>
  </w:endnote>
  <w:endnote w:type="continuationSeparator" w:id="0">
    <w:p w14:paraId="5E664B68" w14:textId="77777777" w:rsidR="00000000" w:rsidRDefault="002E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0A74" w14:textId="77777777" w:rsidR="00FA0B9F" w:rsidRDefault="002E6FBD" w:rsidP="00CF5C82">
    <w:pPr>
      <w:framePr w:wrap="around" w:vAnchor="text" w:hAnchor="margin" w:xAlign="right" w:y="1"/>
    </w:pPr>
    <w:r>
      <w:fldChar w:fldCharType="begin"/>
    </w:r>
    <w:r>
      <w:instrText xml:space="preserve">PAGE  </w:instrText>
    </w:r>
    <w:r>
      <w:fldChar w:fldCharType="separate"/>
    </w:r>
    <w:r>
      <w:fldChar w:fldCharType="end"/>
    </w:r>
  </w:p>
  <w:p w14:paraId="60A3DECD" w14:textId="77777777" w:rsidR="00FA0B9F" w:rsidRDefault="002E6FB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B2BE" w14:textId="77777777" w:rsidR="00FA0B9F" w:rsidRDefault="002E6FB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F51BBC" w14:textId="77777777" w:rsidR="00FA0B9F" w:rsidRDefault="002E6FBD" w:rsidP="00FA0B9F">
    <w:pPr>
      <w:ind w:right="360"/>
    </w:pPr>
    <w:r>
      <w:t xml:space="preserve">Attachments: </w:t>
    </w:r>
  </w:p>
  <w:p w14:paraId="4A7AC9A3" w14:textId="7F67EAE2" w:rsidR="002E6FBD" w:rsidRDefault="002E6FBD" w:rsidP="00FA0B9F">
    <w:pPr>
      <w:ind w:right="360"/>
    </w:pPr>
    <w:r>
      <w:t xml:space="preserve">Atcm45_att070_e.docx: </w:t>
    </w:r>
    <w:r w:rsidRPr="009743DA">
      <w:t>Climate Change &amp; Heritage Vulnerability Resources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717C" w14:textId="77777777" w:rsidR="00E311C9" w:rsidRDefault="002E6FB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D7465EE" w14:textId="77777777" w:rsidR="00E311C9" w:rsidRDefault="002E6FBD" w:rsidP="00E311C9">
    <w:pPr>
      <w:ind w:right="360"/>
    </w:pPr>
  </w:p>
  <w:p w14:paraId="25774B08" w14:textId="77777777" w:rsidR="00463969" w:rsidRDefault="002E6FBD"/>
  <w:p w14:paraId="6C863736" w14:textId="77777777" w:rsidR="00463969" w:rsidRDefault="002E6FBD"/>
  <w:p w14:paraId="7401137E" w14:textId="77777777" w:rsidR="00463969" w:rsidRDefault="002E6F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0488" w14:textId="77777777" w:rsidR="00000000" w:rsidRDefault="002E6FBD">
      <w:r>
        <w:separator/>
      </w:r>
    </w:p>
  </w:footnote>
  <w:footnote w:type="continuationSeparator" w:id="0">
    <w:p w14:paraId="77757B43" w14:textId="77777777" w:rsidR="00000000" w:rsidRDefault="002E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A7AE0" w14:paraId="47B2033F" w14:textId="77777777" w:rsidTr="002E12EC">
      <w:trPr>
        <w:trHeight w:val="344"/>
        <w:jc w:val="center"/>
      </w:trPr>
      <w:tc>
        <w:tcPr>
          <w:tcW w:w="5495" w:type="dxa"/>
        </w:tcPr>
        <w:p w14:paraId="43518D68" w14:textId="77777777" w:rsidR="00DB7C09" w:rsidRDefault="002E6FBD" w:rsidP="00F968D4"/>
      </w:tc>
      <w:tc>
        <w:tcPr>
          <w:tcW w:w="4253" w:type="dxa"/>
          <w:gridSpan w:val="2"/>
        </w:tcPr>
        <w:p w14:paraId="2AAAAC5E" w14:textId="77777777" w:rsidR="00DB7C09" w:rsidRPr="00BD47E4" w:rsidRDefault="002E6FBD" w:rsidP="002A07BC">
          <w:pPr>
            <w:jc w:val="right"/>
            <w:rPr>
              <w:b/>
              <w:sz w:val="32"/>
              <w:szCs w:val="32"/>
            </w:rPr>
          </w:pPr>
          <w:bookmarkStart w:id="2" w:name="type"/>
          <w:r w:rsidRPr="00BD47E4">
            <w:rPr>
              <w:b/>
              <w:sz w:val="32"/>
              <w:szCs w:val="32"/>
            </w:rPr>
            <w:t>IP</w:t>
          </w:r>
          <w:bookmarkEnd w:id="2"/>
        </w:p>
      </w:tc>
      <w:tc>
        <w:tcPr>
          <w:tcW w:w="1524" w:type="dxa"/>
          <w:gridSpan w:val="2"/>
        </w:tcPr>
        <w:p w14:paraId="70A366F7" w14:textId="77777777" w:rsidR="00DB7C09" w:rsidRPr="00BD47E4" w:rsidRDefault="002E6FBD" w:rsidP="00DB7C09">
          <w:pPr>
            <w:rPr>
              <w:b/>
              <w:sz w:val="32"/>
              <w:szCs w:val="32"/>
            </w:rPr>
          </w:pPr>
          <w:bookmarkStart w:id="3" w:name="number"/>
          <w:r w:rsidRPr="00BD47E4">
            <w:rPr>
              <w:b/>
              <w:sz w:val="32"/>
              <w:szCs w:val="32"/>
            </w:rPr>
            <w:t>102</w:t>
          </w:r>
          <w:bookmarkEnd w:id="3"/>
        </w:p>
      </w:tc>
    </w:tr>
    <w:tr w:rsidR="00BA7AE0" w14:paraId="3E804F6B" w14:textId="77777777" w:rsidTr="002E12EC">
      <w:trPr>
        <w:trHeight w:val="2165"/>
        <w:jc w:val="center"/>
      </w:trPr>
      <w:tc>
        <w:tcPr>
          <w:tcW w:w="5495" w:type="dxa"/>
        </w:tcPr>
        <w:p w14:paraId="133368EC" w14:textId="77777777" w:rsidR="00490760" w:rsidRPr="00EE4D48" w:rsidRDefault="002E6FBD" w:rsidP="002A07BC">
          <w:pPr>
            <w:rPr>
              <w:b/>
              <w:sz w:val="28"/>
              <w:szCs w:val="28"/>
            </w:rPr>
          </w:pPr>
          <w:r>
            <w:rPr>
              <w:noProof/>
            </w:rPr>
            <w:drawing>
              <wp:inline distT="0" distB="0" distL="0" distR="0" wp14:anchorId="76C2310D" wp14:editId="12E0AE65">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7199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64CE1D4" w14:textId="77777777" w:rsidR="00490760" w:rsidRPr="00FE5146" w:rsidRDefault="002E6FBD" w:rsidP="00490760">
          <w:pPr>
            <w:jc w:val="right"/>
            <w:rPr>
              <w:sz w:val="144"/>
              <w:szCs w:val="144"/>
            </w:rPr>
          </w:pPr>
          <w:r w:rsidRPr="00FE5146">
            <w:rPr>
              <w:sz w:val="144"/>
              <w:szCs w:val="144"/>
            </w:rPr>
            <w:t>ENG</w:t>
          </w:r>
        </w:p>
      </w:tc>
    </w:tr>
    <w:tr w:rsidR="00BA7AE0" w14:paraId="70A8C262" w14:textId="77777777" w:rsidTr="002E12EC">
      <w:trPr>
        <w:trHeight w:val="409"/>
        <w:jc w:val="center"/>
      </w:trPr>
      <w:tc>
        <w:tcPr>
          <w:tcW w:w="8500" w:type="dxa"/>
          <w:gridSpan w:val="2"/>
        </w:tcPr>
        <w:p w14:paraId="5B7387B2" w14:textId="77777777" w:rsidR="00BD47E4" w:rsidRDefault="002E6FBD" w:rsidP="002C30DA">
          <w:pPr>
            <w:jc w:val="right"/>
          </w:pPr>
          <w:r>
            <w:t>Agenda Item:</w:t>
          </w:r>
        </w:p>
      </w:tc>
      <w:tc>
        <w:tcPr>
          <w:tcW w:w="2382" w:type="dxa"/>
          <w:gridSpan w:val="2"/>
        </w:tcPr>
        <w:p w14:paraId="7A29B0F8" w14:textId="77777777" w:rsidR="00BD47E4" w:rsidRDefault="002E6FBD" w:rsidP="002C30DA">
          <w:pPr>
            <w:jc w:val="right"/>
          </w:pPr>
          <w:bookmarkStart w:id="4" w:name="agenda"/>
          <w:r>
            <w:t>CEP 7b</w:t>
          </w:r>
          <w:bookmarkEnd w:id="4"/>
        </w:p>
      </w:tc>
      <w:tc>
        <w:tcPr>
          <w:tcW w:w="390" w:type="dxa"/>
        </w:tcPr>
        <w:p w14:paraId="2C771D38" w14:textId="77777777" w:rsidR="00BD47E4" w:rsidRDefault="002E6FBD" w:rsidP="00387A65">
          <w:pPr>
            <w:jc w:val="right"/>
          </w:pPr>
        </w:p>
      </w:tc>
    </w:tr>
    <w:tr w:rsidR="00BA7AE0" w14:paraId="1BF9D13D" w14:textId="77777777" w:rsidTr="002E12EC">
      <w:trPr>
        <w:trHeight w:val="397"/>
        <w:jc w:val="center"/>
      </w:trPr>
      <w:tc>
        <w:tcPr>
          <w:tcW w:w="8500" w:type="dxa"/>
          <w:gridSpan w:val="2"/>
        </w:tcPr>
        <w:p w14:paraId="15363007" w14:textId="77777777" w:rsidR="00BD47E4" w:rsidRDefault="002E6FBD" w:rsidP="002C30DA">
          <w:pPr>
            <w:jc w:val="right"/>
          </w:pPr>
          <w:r>
            <w:t>Presented by:</w:t>
          </w:r>
        </w:p>
      </w:tc>
      <w:tc>
        <w:tcPr>
          <w:tcW w:w="2382" w:type="dxa"/>
          <w:gridSpan w:val="2"/>
        </w:tcPr>
        <w:p w14:paraId="5ADD2AEC" w14:textId="4A4CFFBB" w:rsidR="00BD47E4" w:rsidRDefault="002E6FBD" w:rsidP="002C30DA">
          <w:pPr>
            <w:jc w:val="right"/>
          </w:pPr>
          <w:bookmarkStart w:id="5" w:name="party"/>
          <w:r>
            <w:t xml:space="preserve">Argentina, Australia, New Zealand, Norway, </w:t>
          </w:r>
          <w:r>
            <w:t>United Kingdom</w:t>
          </w:r>
          <w:bookmarkEnd w:id="5"/>
          <w:r>
            <w:t>, SCAR</w:t>
          </w:r>
        </w:p>
      </w:tc>
      <w:tc>
        <w:tcPr>
          <w:tcW w:w="390" w:type="dxa"/>
        </w:tcPr>
        <w:p w14:paraId="71C48A48" w14:textId="77777777" w:rsidR="00BD47E4" w:rsidRDefault="002E6FBD" w:rsidP="00387A65">
          <w:pPr>
            <w:jc w:val="right"/>
          </w:pPr>
        </w:p>
      </w:tc>
    </w:tr>
    <w:tr w:rsidR="00BA7AE0" w14:paraId="02D30E70" w14:textId="77777777" w:rsidTr="002E12EC">
      <w:trPr>
        <w:trHeight w:val="409"/>
        <w:jc w:val="center"/>
      </w:trPr>
      <w:tc>
        <w:tcPr>
          <w:tcW w:w="8500" w:type="dxa"/>
          <w:gridSpan w:val="2"/>
        </w:tcPr>
        <w:p w14:paraId="59DCC5FC" w14:textId="77777777" w:rsidR="00BD47E4" w:rsidRDefault="002E6FBD" w:rsidP="002C30DA">
          <w:pPr>
            <w:jc w:val="right"/>
          </w:pPr>
          <w:r>
            <w:t>Original:</w:t>
          </w:r>
        </w:p>
      </w:tc>
      <w:tc>
        <w:tcPr>
          <w:tcW w:w="2382" w:type="dxa"/>
          <w:gridSpan w:val="2"/>
        </w:tcPr>
        <w:p w14:paraId="05A43090" w14:textId="77777777" w:rsidR="00BD47E4" w:rsidRDefault="002E6FBD" w:rsidP="002C30DA">
          <w:pPr>
            <w:jc w:val="right"/>
          </w:pPr>
          <w:bookmarkStart w:id="6" w:name="language"/>
          <w:r>
            <w:t>English</w:t>
          </w:r>
          <w:bookmarkEnd w:id="6"/>
        </w:p>
      </w:tc>
      <w:tc>
        <w:tcPr>
          <w:tcW w:w="390" w:type="dxa"/>
        </w:tcPr>
        <w:p w14:paraId="06E7B9E4" w14:textId="77777777" w:rsidR="00BD47E4" w:rsidRDefault="002E6FBD" w:rsidP="00387A65">
          <w:pPr>
            <w:jc w:val="right"/>
          </w:pPr>
        </w:p>
      </w:tc>
    </w:tr>
    <w:tr w:rsidR="00BA7AE0" w14:paraId="10CA1C90" w14:textId="77777777" w:rsidTr="002E12EC">
      <w:trPr>
        <w:trHeight w:val="409"/>
        <w:jc w:val="center"/>
      </w:trPr>
      <w:tc>
        <w:tcPr>
          <w:tcW w:w="8500" w:type="dxa"/>
          <w:gridSpan w:val="2"/>
        </w:tcPr>
        <w:p w14:paraId="75DD9169" w14:textId="77777777" w:rsidR="0097629D" w:rsidRDefault="002E6FBD" w:rsidP="002C30DA">
          <w:pPr>
            <w:jc w:val="right"/>
          </w:pPr>
          <w:r>
            <w:t>Submitted:</w:t>
          </w:r>
        </w:p>
      </w:tc>
      <w:tc>
        <w:tcPr>
          <w:tcW w:w="2382" w:type="dxa"/>
          <w:gridSpan w:val="2"/>
        </w:tcPr>
        <w:p w14:paraId="50206839" w14:textId="77777777" w:rsidR="0097629D" w:rsidRDefault="002E6FBD" w:rsidP="0097629D">
          <w:pPr>
            <w:jc w:val="right"/>
          </w:pPr>
          <w:bookmarkStart w:id="7" w:name="date_submission"/>
          <w:r>
            <w:t>28 Apr 2023</w:t>
          </w:r>
          <w:bookmarkEnd w:id="7"/>
        </w:p>
      </w:tc>
      <w:tc>
        <w:tcPr>
          <w:tcW w:w="390" w:type="dxa"/>
        </w:tcPr>
        <w:p w14:paraId="064B4607" w14:textId="77777777" w:rsidR="0097629D" w:rsidRDefault="002E6FBD" w:rsidP="00387A65">
          <w:pPr>
            <w:jc w:val="right"/>
          </w:pPr>
        </w:p>
      </w:tc>
    </w:tr>
  </w:tbl>
  <w:p w14:paraId="34B6859F" w14:textId="77777777" w:rsidR="00AE5DD0" w:rsidRDefault="002E6F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F424B" w14:paraId="72DA580E" w14:textId="77777777">
      <w:trPr>
        <w:trHeight w:val="354"/>
        <w:jc w:val="center"/>
      </w:trPr>
      <w:tc>
        <w:tcPr>
          <w:tcW w:w="9694" w:type="dxa"/>
        </w:tcPr>
        <w:p w14:paraId="6EC433BC" w14:textId="77777777" w:rsidR="00AE5DD0" w:rsidRPr="00BD47E4" w:rsidRDefault="002E6FBD" w:rsidP="00C26F2D">
          <w:pPr>
            <w:jc w:val="right"/>
            <w:rPr>
              <w:b/>
              <w:sz w:val="32"/>
              <w:szCs w:val="32"/>
            </w:rPr>
          </w:pPr>
          <w:r>
            <w:rPr>
              <w:b/>
              <w:sz w:val="32"/>
              <w:szCs w:val="32"/>
            </w:rPr>
            <w:t>I</w:t>
          </w:r>
          <w:r>
            <w:rPr>
              <w:b/>
              <w:sz w:val="32"/>
              <w:szCs w:val="32"/>
            </w:rPr>
            <w:t>P</w:t>
          </w:r>
        </w:p>
      </w:tc>
      <w:tc>
        <w:tcPr>
          <w:tcW w:w="1332" w:type="dxa"/>
        </w:tcPr>
        <w:p w14:paraId="7801A9C1" w14:textId="547740C3" w:rsidR="00AE5DD0" w:rsidRPr="00BD47E4" w:rsidRDefault="002E6FBD" w:rsidP="00080F4C">
          <w:pPr>
            <w:rPr>
              <w:b/>
              <w:sz w:val="32"/>
              <w:szCs w:val="32"/>
            </w:rPr>
          </w:pPr>
          <w:r>
            <w:rPr>
              <w:b/>
              <w:sz w:val="32"/>
              <w:szCs w:val="32"/>
            </w:rPr>
            <w:t>102</w:t>
          </w:r>
        </w:p>
      </w:tc>
    </w:tr>
  </w:tbl>
  <w:p w14:paraId="3D711689" w14:textId="77777777" w:rsidR="00AE5DD0" w:rsidRDefault="002E6FBD"/>
  <w:p w14:paraId="367A4C94" w14:textId="77777777" w:rsidR="00463969" w:rsidRDefault="002E6FBD"/>
  <w:p w14:paraId="0CD89632" w14:textId="77777777" w:rsidR="00463969" w:rsidRDefault="002E6FBD"/>
  <w:p w14:paraId="6C06BA21" w14:textId="77777777" w:rsidR="00463969" w:rsidRDefault="002E6F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101072"/>
    <w:multiLevelType w:val="hybridMultilevel"/>
    <w:tmpl w:val="2D604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72746DE"/>
    <w:multiLevelType w:val="hybridMultilevel"/>
    <w:tmpl w:val="EBE8C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591A9046">
      <w:start w:val="1"/>
      <w:numFmt w:val="bullet"/>
      <w:pStyle w:val="ATSBullet1"/>
      <w:lvlText w:val=""/>
      <w:lvlJc w:val="left"/>
      <w:pPr>
        <w:tabs>
          <w:tab w:val="num" w:pos="360"/>
        </w:tabs>
        <w:ind w:left="360" w:hanging="360"/>
      </w:pPr>
      <w:rPr>
        <w:rFonts w:ascii="Symbol" w:hAnsi="Symbol" w:hint="default"/>
        <w:color w:val="auto"/>
      </w:rPr>
    </w:lvl>
    <w:lvl w:ilvl="1" w:tplc="4FCEF844" w:tentative="1">
      <w:start w:val="1"/>
      <w:numFmt w:val="bullet"/>
      <w:lvlText w:val="o"/>
      <w:lvlJc w:val="left"/>
      <w:pPr>
        <w:tabs>
          <w:tab w:val="num" w:pos="1440"/>
        </w:tabs>
        <w:ind w:left="1440" w:hanging="360"/>
      </w:pPr>
      <w:rPr>
        <w:rFonts w:ascii="Courier New" w:hAnsi="Courier New" w:cs="Courier New" w:hint="default"/>
      </w:rPr>
    </w:lvl>
    <w:lvl w:ilvl="2" w:tplc="DF567732" w:tentative="1">
      <w:start w:val="1"/>
      <w:numFmt w:val="bullet"/>
      <w:lvlText w:val=""/>
      <w:lvlJc w:val="left"/>
      <w:pPr>
        <w:tabs>
          <w:tab w:val="num" w:pos="2160"/>
        </w:tabs>
        <w:ind w:left="2160" w:hanging="360"/>
      </w:pPr>
      <w:rPr>
        <w:rFonts w:ascii="Wingdings" w:hAnsi="Wingdings" w:hint="default"/>
      </w:rPr>
    </w:lvl>
    <w:lvl w:ilvl="3" w:tplc="192628BE" w:tentative="1">
      <w:start w:val="1"/>
      <w:numFmt w:val="bullet"/>
      <w:lvlText w:val=""/>
      <w:lvlJc w:val="left"/>
      <w:pPr>
        <w:tabs>
          <w:tab w:val="num" w:pos="2880"/>
        </w:tabs>
        <w:ind w:left="2880" w:hanging="360"/>
      </w:pPr>
      <w:rPr>
        <w:rFonts w:ascii="Symbol" w:hAnsi="Symbol" w:hint="default"/>
      </w:rPr>
    </w:lvl>
    <w:lvl w:ilvl="4" w:tplc="62886756" w:tentative="1">
      <w:start w:val="1"/>
      <w:numFmt w:val="bullet"/>
      <w:lvlText w:val="o"/>
      <w:lvlJc w:val="left"/>
      <w:pPr>
        <w:tabs>
          <w:tab w:val="num" w:pos="3600"/>
        </w:tabs>
        <w:ind w:left="3600" w:hanging="360"/>
      </w:pPr>
      <w:rPr>
        <w:rFonts w:ascii="Courier New" w:hAnsi="Courier New" w:cs="Courier New" w:hint="default"/>
      </w:rPr>
    </w:lvl>
    <w:lvl w:ilvl="5" w:tplc="AC62ACD6" w:tentative="1">
      <w:start w:val="1"/>
      <w:numFmt w:val="bullet"/>
      <w:lvlText w:val=""/>
      <w:lvlJc w:val="left"/>
      <w:pPr>
        <w:tabs>
          <w:tab w:val="num" w:pos="4320"/>
        </w:tabs>
        <w:ind w:left="4320" w:hanging="360"/>
      </w:pPr>
      <w:rPr>
        <w:rFonts w:ascii="Wingdings" w:hAnsi="Wingdings" w:hint="default"/>
      </w:rPr>
    </w:lvl>
    <w:lvl w:ilvl="6" w:tplc="F948F2F8" w:tentative="1">
      <w:start w:val="1"/>
      <w:numFmt w:val="bullet"/>
      <w:lvlText w:val=""/>
      <w:lvlJc w:val="left"/>
      <w:pPr>
        <w:tabs>
          <w:tab w:val="num" w:pos="5040"/>
        </w:tabs>
        <w:ind w:left="5040" w:hanging="360"/>
      </w:pPr>
      <w:rPr>
        <w:rFonts w:ascii="Symbol" w:hAnsi="Symbol" w:hint="default"/>
      </w:rPr>
    </w:lvl>
    <w:lvl w:ilvl="7" w:tplc="A850A506" w:tentative="1">
      <w:start w:val="1"/>
      <w:numFmt w:val="bullet"/>
      <w:lvlText w:val="o"/>
      <w:lvlJc w:val="left"/>
      <w:pPr>
        <w:tabs>
          <w:tab w:val="num" w:pos="5760"/>
        </w:tabs>
        <w:ind w:left="5760" w:hanging="360"/>
      </w:pPr>
      <w:rPr>
        <w:rFonts w:ascii="Courier New" w:hAnsi="Courier New" w:cs="Courier New" w:hint="default"/>
      </w:rPr>
    </w:lvl>
    <w:lvl w:ilvl="8" w:tplc="66BEFF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AF0EE6"/>
    <w:multiLevelType w:val="hybridMultilevel"/>
    <w:tmpl w:val="7EC861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D708F04A">
      <w:start w:val="1"/>
      <w:numFmt w:val="decimal"/>
      <w:lvlText w:val="%1)"/>
      <w:lvlJc w:val="left"/>
      <w:pPr>
        <w:tabs>
          <w:tab w:val="num" w:pos="340"/>
        </w:tabs>
        <w:ind w:left="340" w:hanging="340"/>
      </w:pPr>
      <w:rPr>
        <w:rFonts w:hint="default"/>
      </w:rPr>
    </w:lvl>
    <w:lvl w:ilvl="1" w:tplc="E7A42184" w:tentative="1">
      <w:start w:val="1"/>
      <w:numFmt w:val="lowerLetter"/>
      <w:lvlText w:val="%2."/>
      <w:lvlJc w:val="left"/>
      <w:pPr>
        <w:tabs>
          <w:tab w:val="num" w:pos="1440"/>
        </w:tabs>
        <w:ind w:left="1440" w:hanging="360"/>
      </w:pPr>
    </w:lvl>
    <w:lvl w:ilvl="2" w:tplc="3E50F36A" w:tentative="1">
      <w:start w:val="1"/>
      <w:numFmt w:val="lowerRoman"/>
      <w:lvlText w:val="%3."/>
      <w:lvlJc w:val="right"/>
      <w:pPr>
        <w:tabs>
          <w:tab w:val="num" w:pos="2160"/>
        </w:tabs>
        <w:ind w:left="2160" w:hanging="180"/>
      </w:pPr>
    </w:lvl>
    <w:lvl w:ilvl="3" w:tplc="BC56BC16" w:tentative="1">
      <w:start w:val="1"/>
      <w:numFmt w:val="decimal"/>
      <w:lvlText w:val="%4."/>
      <w:lvlJc w:val="left"/>
      <w:pPr>
        <w:tabs>
          <w:tab w:val="num" w:pos="2880"/>
        </w:tabs>
        <w:ind w:left="2880" w:hanging="360"/>
      </w:pPr>
    </w:lvl>
    <w:lvl w:ilvl="4" w:tplc="46CC568C" w:tentative="1">
      <w:start w:val="1"/>
      <w:numFmt w:val="lowerLetter"/>
      <w:lvlText w:val="%5."/>
      <w:lvlJc w:val="left"/>
      <w:pPr>
        <w:tabs>
          <w:tab w:val="num" w:pos="3600"/>
        </w:tabs>
        <w:ind w:left="3600" w:hanging="360"/>
      </w:pPr>
    </w:lvl>
    <w:lvl w:ilvl="5" w:tplc="C5DAF994" w:tentative="1">
      <w:start w:val="1"/>
      <w:numFmt w:val="lowerRoman"/>
      <w:lvlText w:val="%6."/>
      <w:lvlJc w:val="right"/>
      <w:pPr>
        <w:tabs>
          <w:tab w:val="num" w:pos="4320"/>
        </w:tabs>
        <w:ind w:left="4320" w:hanging="180"/>
      </w:pPr>
    </w:lvl>
    <w:lvl w:ilvl="6" w:tplc="5956C5A2" w:tentative="1">
      <w:start w:val="1"/>
      <w:numFmt w:val="decimal"/>
      <w:lvlText w:val="%7."/>
      <w:lvlJc w:val="left"/>
      <w:pPr>
        <w:tabs>
          <w:tab w:val="num" w:pos="5040"/>
        </w:tabs>
        <w:ind w:left="5040" w:hanging="360"/>
      </w:pPr>
    </w:lvl>
    <w:lvl w:ilvl="7" w:tplc="94C03598" w:tentative="1">
      <w:start w:val="1"/>
      <w:numFmt w:val="lowerLetter"/>
      <w:lvlText w:val="%8."/>
      <w:lvlJc w:val="left"/>
      <w:pPr>
        <w:tabs>
          <w:tab w:val="num" w:pos="5760"/>
        </w:tabs>
        <w:ind w:left="5760" w:hanging="360"/>
      </w:pPr>
    </w:lvl>
    <w:lvl w:ilvl="8" w:tplc="79147C1C" w:tentative="1">
      <w:start w:val="1"/>
      <w:numFmt w:val="lowerRoman"/>
      <w:lvlText w:val="%9."/>
      <w:lvlJc w:val="right"/>
      <w:pPr>
        <w:tabs>
          <w:tab w:val="num" w:pos="6480"/>
        </w:tabs>
        <w:ind w:left="6480" w:hanging="180"/>
      </w:pPr>
    </w:lvl>
  </w:abstractNum>
  <w:abstractNum w:abstractNumId="16" w15:restartNumberingAfterBreak="0">
    <w:nsid w:val="642F3AFA"/>
    <w:multiLevelType w:val="hybridMultilevel"/>
    <w:tmpl w:val="9DF09BE6"/>
    <w:lvl w:ilvl="0" w:tplc="C0A4F85E">
      <w:start w:val="1"/>
      <w:numFmt w:val="decimal"/>
      <w:lvlText w:val="%1."/>
      <w:lvlJc w:val="left"/>
      <w:pPr>
        <w:tabs>
          <w:tab w:val="num" w:pos="1057"/>
        </w:tabs>
        <w:ind w:left="1057" w:hanging="360"/>
      </w:pPr>
      <w:rPr>
        <w:rFonts w:hint="default"/>
      </w:rPr>
    </w:lvl>
    <w:lvl w:ilvl="1" w:tplc="B0AEB558" w:tentative="1">
      <w:start w:val="1"/>
      <w:numFmt w:val="lowerLetter"/>
      <w:lvlText w:val="%2."/>
      <w:lvlJc w:val="left"/>
      <w:pPr>
        <w:tabs>
          <w:tab w:val="num" w:pos="2137"/>
        </w:tabs>
        <w:ind w:left="2137" w:hanging="360"/>
      </w:pPr>
    </w:lvl>
    <w:lvl w:ilvl="2" w:tplc="801E7E7E" w:tentative="1">
      <w:start w:val="1"/>
      <w:numFmt w:val="lowerRoman"/>
      <w:lvlText w:val="%3."/>
      <w:lvlJc w:val="right"/>
      <w:pPr>
        <w:tabs>
          <w:tab w:val="num" w:pos="2857"/>
        </w:tabs>
        <w:ind w:left="2857" w:hanging="180"/>
      </w:pPr>
    </w:lvl>
    <w:lvl w:ilvl="3" w:tplc="25FC950C" w:tentative="1">
      <w:start w:val="1"/>
      <w:numFmt w:val="decimal"/>
      <w:lvlText w:val="%4."/>
      <w:lvlJc w:val="left"/>
      <w:pPr>
        <w:tabs>
          <w:tab w:val="num" w:pos="3577"/>
        </w:tabs>
        <w:ind w:left="3577" w:hanging="360"/>
      </w:pPr>
    </w:lvl>
    <w:lvl w:ilvl="4" w:tplc="8AD0D514" w:tentative="1">
      <w:start w:val="1"/>
      <w:numFmt w:val="lowerLetter"/>
      <w:lvlText w:val="%5."/>
      <w:lvlJc w:val="left"/>
      <w:pPr>
        <w:tabs>
          <w:tab w:val="num" w:pos="4297"/>
        </w:tabs>
        <w:ind w:left="4297" w:hanging="360"/>
      </w:pPr>
    </w:lvl>
    <w:lvl w:ilvl="5" w:tplc="E0560764" w:tentative="1">
      <w:start w:val="1"/>
      <w:numFmt w:val="lowerRoman"/>
      <w:lvlText w:val="%6."/>
      <w:lvlJc w:val="right"/>
      <w:pPr>
        <w:tabs>
          <w:tab w:val="num" w:pos="5017"/>
        </w:tabs>
        <w:ind w:left="5017" w:hanging="180"/>
      </w:pPr>
    </w:lvl>
    <w:lvl w:ilvl="6" w:tplc="FC3C2B90" w:tentative="1">
      <w:start w:val="1"/>
      <w:numFmt w:val="decimal"/>
      <w:lvlText w:val="%7."/>
      <w:lvlJc w:val="left"/>
      <w:pPr>
        <w:tabs>
          <w:tab w:val="num" w:pos="5737"/>
        </w:tabs>
        <w:ind w:left="5737" w:hanging="360"/>
      </w:pPr>
    </w:lvl>
    <w:lvl w:ilvl="7" w:tplc="9C642372" w:tentative="1">
      <w:start w:val="1"/>
      <w:numFmt w:val="lowerLetter"/>
      <w:lvlText w:val="%8."/>
      <w:lvlJc w:val="left"/>
      <w:pPr>
        <w:tabs>
          <w:tab w:val="num" w:pos="6457"/>
        </w:tabs>
        <w:ind w:left="6457" w:hanging="360"/>
      </w:pPr>
    </w:lvl>
    <w:lvl w:ilvl="8" w:tplc="24565656"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96E0BE28">
      <w:start w:val="1"/>
      <w:numFmt w:val="decimal"/>
      <w:pStyle w:val="ATSNumber1"/>
      <w:lvlText w:val="%1)"/>
      <w:lvlJc w:val="left"/>
      <w:pPr>
        <w:tabs>
          <w:tab w:val="num" w:pos="720"/>
        </w:tabs>
        <w:ind w:left="720" w:hanging="360"/>
      </w:pPr>
    </w:lvl>
    <w:lvl w:ilvl="1" w:tplc="802EC8BC" w:tentative="1">
      <w:start w:val="1"/>
      <w:numFmt w:val="lowerLetter"/>
      <w:lvlText w:val="%2."/>
      <w:lvlJc w:val="left"/>
      <w:pPr>
        <w:tabs>
          <w:tab w:val="num" w:pos="1440"/>
        </w:tabs>
        <w:ind w:left="1440" w:hanging="360"/>
      </w:pPr>
    </w:lvl>
    <w:lvl w:ilvl="2" w:tplc="7560449E" w:tentative="1">
      <w:start w:val="1"/>
      <w:numFmt w:val="lowerRoman"/>
      <w:lvlText w:val="%3."/>
      <w:lvlJc w:val="right"/>
      <w:pPr>
        <w:tabs>
          <w:tab w:val="num" w:pos="2160"/>
        </w:tabs>
        <w:ind w:left="2160" w:hanging="180"/>
      </w:pPr>
    </w:lvl>
    <w:lvl w:ilvl="3" w:tplc="E2461648" w:tentative="1">
      <w:start w:val="1"/>
      <w:numFmt w:val="decimal"/>
      <w:lvlText w:val="%4."/>
      <w:lvlJc w:val="left"/>
      <w:pPr>
        <w:tabs>
          <w:tab w:val="num" w:pos="2880"/>
        </w:tabs>
        <w:ind w:left="2880" w:hanging="360"/>
      </w:pPr>
    </w:lvl>
    <w:lvl w:ilvl="4" w:tplc="2C4CB140" w:tentative="1">
      <w:start w:val="1"/>
      <w:numFmt w:val="lowerLetter"/>
      <w:lvlText w:val="%5."/>
      <w:lvlJc w:val="left"/>
      <w:pPr>
        <w:tabs>
          <w:tab w:val="num" w:pos="3600"/>
        </w:tabs>
        <w:ind w:left="3600" w:hanging="360"/>
      </w:pPr>
    </w:lvl>
    <w:lvl w:ilvl="5" w:tplc="89CE4148" w:tentative="1">
      <w:start w:val="1"/>
      <w:numFmt w:val="lowerRoman"/>
      <w:lvlText w:val="%6."/>
      <w:lvlJc w:val="right"/>
      <w:pPr>
        <w:tabs>
          <w:tab w:val="num" w:pos="4320"/>
        </w:tabs>
        <w:ind w:left="4320" w:hanging="180"/>
      </w:pPr>
    </w:lvl>
    <w:lvl w:ilvl="6" w:tplc="D5F0DAC0" w:tentative="1">
      <w:start w:val="1"/>
      <w:numFmt w:val="decimal"/>
      <w:lvlText w:val="%7."/>
      <w:lvlJc w:val="left"/>
      <w:pPr>
        <w:tabs>
          <w:tab w:val="num" w:pos="5040"/>
        </w:tabs>
        <w:ind w:left="5040" w:hanging="360"/>
      </w:pPr>
    </w:lvl>
    <w:lvl w:ilvl="7" w:tplc="7E2616A6" w:tentative="1">
      <w:start w:val="1"/>
      <w:numFmt w:val="lowerLetter"/>
      <w:lvlText w:val="%8."/>
      <w:lvlJc w:val="left"/>
      <w:pPr>
        <w:tabs>
          <w:tab w:val="num" w:pos="5760"/>
        </w:tabs>
        <w:ind w:left="5760" w:hanging="360"/>
      </w:pPr>
    </w:lvl>
    <w:lvl w:ilvl="8" w:tplc="39002DE0"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E950599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90CBC58" w:tentative="1">
      <w:start w:val="1"/>
      <w:numFmt w:val="bullet"/>
      <w:lvlText w:val="o"/>
      <w:lvlJc w:val="left"/>
      <w:pPr>
        <w:tabs>
          <w:tab w:val="num" w:pos="2517"/>
        </w:tabs>
        <w:ind w:left="2517" w:hanging="360"/>
      </w:pPr>
      <w:rPr>
        <w:rFonts w:ascii="Courier New" w:hAnsi="Courier New" w:cs="Courier New" w:hint="default"/>
      </w:rPr>
    </w:lvl>
    <w:lvl w:ilvl="2" w:tplc="2C5878F0" w:tentative="1">
      <w:start w:val="1"/>
      <w:numFmt w:val="bullet"/>
      <w:lvlText w:val=""/>
      <w:lvlJc w:val="left"/>
      <w:pPr>
        <w:tabs>
          <w:tab w:val="num" w:pos="3237"/>
        </w:tabs>
        <w:ind w:left="3237" w:hanging="360"/>
      </w:pPr>
      <w:rPr>
        <w:rFonts w:ascii="Wingdings" w:hAnsi="Wingdings" w:hint="default"/>
      </w:rPr>
    </w:lvl>
    <w:lvl w:ilvl="3" w:tplc="15829AD2" w:tentative="1">
      <w:start w:val="1"/>
      <w:numFmt w:val="bullet"/>
      <w:lvlText w:val=""/>
      <w:lvlJc w:val="left"/>
      <w:pPr>
        <w:tabs>
          <w:tab w:val="num" w:pos="3957"/>
        </w:tabs>
        <w:ind w:left="3957" w:hanging="360"/>
      </w:pPr>
      <w:rPr>
        <w:rFonts w:ascii="Symbol" w:hAnsi="Symbol" w:hint="default"/>
      </w:rPr>
    </w:lvl>
    <w:lvl w:ilvl="4" w:tplc="D70470AE" w:tentative="1">
      <w:start w:val="1"/>
      <w:numFmt w:val="bullet"/>
      <w:lvlText w:val="o"/>
      <w:lvlJc w:val="left"/>
      <w:pPr>
        <w:tabs>
          <w:tab w:val="num" w:pos="4677"/>
        </w:tabs>
        <w:ind w:left="4677" w:hanging="360"/>
      </w:pPr>
      <w:rPr>
        <w:rFonts w:ascii="Courier New" w:hAnsi="Courier New" w:cs="Courier New" w:hint="default"/>
      </w:rPr>
    </w:lvl>
    <w:lvl w:ilvl="5" w:tplc="67801282" w:tentative="1">
      <w:start w:val="1"/>
      <w:numFmt w:val="bullet"/>
      <w:lvlText w:val=""/>
      <w:lvlJc w:val="left"/>
      <w:pPr>
        <w:tabs>
          <w:tab w:val="num" w:pos="5397"/>
        </w:tabs>
        <w:ind w:left="5397" w:hanging="360"/>
      </w:pPr>
      <w:rPr>
        <w:rFonts w:ascii="Wingdings" w:hAnsi="Wingdings" w:hint="default"/>
      </w:rPr>
    </w:lvl>
    <w:lvl w:ilvl="6" w:tplc="485A291E" w:tentative="1">
      <w:start w:val="1"/>
      <w:numFmt w:val="bullet"/>
      <w:lvlText w:val=""/>
      <w:lvlJc w:val="left"/>
      <w:pPr>
        <w:tabs>
          <w:tab w:val="num" w:pos="6117"/>
        </w:tabs>
        <w:ind w:left="6117" w:hanging="360"/>
      </w:pPr>
      <w:rPr>
        <w:rFonts w:ascii="Symbol" w:hAnsi="Symbol" w:hint="default"/>
      </w:rPr>
    </w:lvl>
    <w:lvl w:ilvl="7" w:tplc="DC7E4812" w:tentative="1">
      <w:start w:val="1"/>
      <w:numFmt w:val="bullet"/>
      <w:lvlText w:val="o"/>
      <w:lvlJc w:val="left"/>
      <w:pPr>
        <w:tabs>
          <w:tab w:val="num" w:pos="6837"/>
        </w:tabs>
        <w:ind w:left="6837" w:hanging="360"/>
      </w:pPr>
      <w:rPr>
        <w:rFonts w:ascii="Courier New" w:hAnsi="Courier New" w:cs="Courier New" w:hint="default"/>
      </w:rPr>
    </w:lvl>
    <w:lvl w:ilvl="8" w:tplc="678607E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DF960FBA">
      <w:start w:val="1"/>
      <w:numFmt w:val="decimal"/>
      <w:pStyle w:val="ATSNumber2"/>
      <w:lvlText w:val="%1."/>
      <w:lvlJc w:val="left"/>
      <w:pPr>
        <w:tabs>
          <w:tab w:val="num" w:pos="720"/>
        </w:tabs>
        <w:ind w:left="720" w:hanging="360"/>
      </w:pPr>
      <w:rPr>
        <w:rFonts w:hint="default"/>
      </w:rPr>
    </w:lvl>
    <w:lvl w:ilvl="1" w:tplc="B28AEEC6" w:tentative="1">
      <w:start w:val="1"/>
      <w:numFmt w:val="lowerLetter"/>
      <w:lvlText w:val="%2."/>
      <w:lvlJc w:val="left"/>
      <w:pPr>
        <w:tabs>
          <w:tab w:val="num" w:pos="1440"/>
        </w:tabs>
        <w:ind w:left="1440" w:hanging="360"/>
      </w:pPr>
    </w:lvl>
    <w:lvl w:ilvl="2" w:tplc="D1680FD4" w:tentative="1">
      <w:start w:val="1"/>
      <w:numFmt w:val="lowerRoman"/>
      <w:lvlText w:val="%3."/>
      <w:lvlJc w:val="right"/>
      <w:pPr>
        <w:tabs>
          <w:tab w:val="num" w:pos="2160"/>
        </w:tabs>
        <w:ind w:left="2160" w:hanging="180"/>
      </w:pPr>
    </w:lvl>
    <w:lvl w:ilvl="3" w:tplc="75548EBA" w:tentative="1">
      <w:start w:val="1"/>
      <w:numFmt w:val="decimal"/>
      <w:lvlText w:val="%4."/>
      <w:lvlJc w:val="left"/>
      <w:pPr>
        <w:tabs>
          <w:tab w:val="num" w:pos="2880"/>
        </w:tabs>
        <w:ind w:left="2880" w:hanging="360"/>
      </w:pPr>
    </w:lvl>
    <w:lvl w:ilvl="4" w:tplc="DFCA0462" w:tentative="1">
      <w:start w:val="1"/>
      <w:numFmt w:val="lowerLetter"/>
      <w:lvlText w:val="%5."/>
      <w:lvlJc w:val="left"/>
      <w:pPr>
        <w:tabs>
          <w:tab w:val="num" w:pos="3600"/>
        </w:tabs>
        <w:ind w:left="3600" w:hanging="360"/>
      </w:pPr>
    </w:lvl>
    <w:lvl w:ilvl="5" w:tplc="9BC087BC" w:tentative="1">
      <w:start w:val="1"/>
      <w:numFmt w:val="lowerRoman"/>
      <w:lvlText w:val="%6."/>
      <w:lvlJc w:val="right"/>
      <w:pPr>
        <w:tabs>
          <w:tab w:val="num" w:pos="4320"/>
        </w:tabs>
        <w:ind w:left="4320" w:hanging="180"/>
      </w:pPr>
    </w:lvl>
    <w:lvl w:ilvl="6" w:tplc="A1781FD6" w:tentative="1">
      <w:start w:val="1"/>
      <w:numFmt w:val="decimal"/>
      <w:lvlText w:val="%7."/>
      <w:lvlJc w:val="left"/>
      <w:pPr>
        <w:tabs>
          <w:tab w:val="num" w:pos="5040"/>
        </w:tabs>
        <w:ind w:left="5040" w:hanging="360"/>
      </w:pPr>
    </w:lvl>
    <w:lvl w:ilvl="7" w:tplc="BF4E9B68" w:tentative="1">
      <w:start w:val="1"/>
      <w:numFmt w:val="lowerLetter"/>
      <w:lvlText w:val="%8."/>
      <w:lvlJc w:val="left"/>
      <w:pPr>
        <w:tabs>
          <w:tab w:val="num" w:pos="5760"/>
        </w:tabs>
        <w:ind w:left="5760" w:hanging="360"/>
      </w:pPr>
    </w:lvl>
    <w:lvl w:ilvl="8" w:tplc="5AF6278C" w:tentative="1">
      <w:start w:val="1"/>
      <w:numFmt w:val="lowerRoman"/>
      <w:lvlText w:val="%9."/>
      <w:lvlJc w:val="right"/>
      <w:pPr>
        <w:tabs>
          <w:tab w:val="num" w:pos="6480"/>
        </w:tabs>
        <w:ind w:left="6480" w:hanging="180"/>
      </w:pPr>
    </w:lvl>
  </w:abstractNum>
  <w:num w:numId="1" w16cid:durableId="1143082901">
    <w:abstractNumId w:val="9"/>
  </w:num>
  <w:num w:numId="2" w16cid:durableId="1390225020">
    <w:abstractNumId w:val="7"/>
  </w:num>
  <w:num w:numId="3" w16cid:durableId="124010147">
    <w:abstractNumId w:val="6"/>
  </w:num>
  <w:num w:numId="4" w16cid:durableId="426388402">
    <w:abstractNumId w:val="5"/>
  </w:num>
  <w:num w:numId="5" w16cid:durableId="1205949214">
    <w:abstractNumId w:val="4"/>
  </w:num>
  <w:num w:numId="6" w16cid:durableId="1885365681">
    <w:abstractNumId w:val="8"/>
  </w:num>
  <w:num w:numId="7" w16cid:durableId="1069380483">
    <w:abstractNumId w:val="3"/>
  </w:num>
  <w:num w:numId="8" w16cid:durableId="585113637">
    <w:abstractNumId w:val="2"/>
  </w:num>
  <w:num w:numId="9" w16cid:durableId="623926964">
    <w:abstractNumId w:val="1"/>
  </w:num>
  <w:num w:numId="10" w16cid:durableId="1629823341">
    <w:abstractNumId w:val="0"/>
  </w:num>
  <w:num w:numId="11" w16cid:durableId="170031998">
    <w:abstractNumId w:val="13"/>
  </w:num>
  <w:num w:numId="12" w16cid:durableId="378356301">
    <w:abstractNumId w:val="18"/>
  </w:num>
  <w:num w:numId="13" w16cid:durableId="921526433">
    <w:abstractNumId w:val="17"/>
  </w:num>
  <w:num w:numId="14" w16cid:durableId="2070111432">
    <w:abstractNumId w:val="15"/>
  </w:num>
  <w:num w:numId="15" w16cid:durableId="962921591">
    <w:abstractNumId w:val="16"/>
  </w:num>
  <w:num w:numId="16" w16cid:durableId="1176648223">
    <w:abstractNumId w:val="10"/>
  </w:num>
  <w:num w:numId="17" w16cid:durableId="1739130713">
    <w:abstractNumId w:val="13"/>
  </w:num>
  <w:num w:numId="18" w16cid:durableId="1315139317">
    <w:abstractNumId w:val="18"/>
  </w:num>
  <w:num w:numId="19" w16cid:durableId="269244246">
    <w:abstractNumId w:val="17"/>
  </w:num>
  <w:num w:numId="20" w16cid:durableId="936403843">
    <w:abstractNumId w:val="19"/>
  </w:num>
  <w:num w:numId="21" w16cid:durableId="862397544">
    <w:abstractNumId w:val="14"/>
  </w:num>
  <w:num w:numId="22" w16cid:durableId="1712605584">
    <w:abstractNumId w:val="12"/>
  </w:num>
  <w:num w:numId="23" w16cid:durableId="1310279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E0"/>
    <w:rsid w:val="002E6FBD"/>
    <w:rsid w:val="00BA7A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64C6A"/>
  <w15:chartTrackingRefBased/>
  <w15:docId w15:val="{A50C1839-4925-42D2-963E-0325ECDE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2E6FBD"/>
    <w:pPr>
      <w:spacing w:before="120" w:after="120"/>
    </w:pPr>
    <w:rPr>
      <w:lang w:eastAsia="en-GB"/>
    </w:rPr>
  </w:style>
  <w:style w:type="character" w:customStyle="1" w:styleId="ASNormalChar">
    <w:name w:val="AS Normal Char"/>
    <w:link w:val="ASNormal"/>
    <w:locked/>
    <w:rsid w:val="002E6FBD"/>
    <w:rPr>
      <w:sz w:val="22"/>
      <w:szCs w:val="24"/>
      <w:lang w:val="en-GB" w:eastAsia="en-GB"/>
    </w:rPr>
  </w:style>
  <w:style w:type="character" w:customStyle="1" w:styleId="ATSHeading2Char">
    <w:name w:val="ATS Heading 2 Char"/>
    <w:link w:val="ATSHeading2"/>
    <w:locked/>
    <w:rsid w:val="002E6FBD"/>
    <w:rPr>
      <w:rFonts w:ascii="Arial" w:hAnsi="Arial"/>
      <w:b/>
      <w:i/>
      <w:sz w:val="24"/>
      <w:szCs w:val="22"/>
      <w:lang w:val="en-GB" w:eastAsia="en-GB"/>
    </w:rPr>
  </w:style>
  <w:style w:type="paragraph" w:customStyle="1" w:styleId="AtsNormal0">
    <w:name w:val="Ats Normal"/>
    <w:basedOn w:val="Normal"/>
    <w:rsid w:val="002E6FBD"/>
    <w:pPr>
      <w:spacing w:before="120" w:after="1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3087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2023-05-02T12:01:00Z</dcterms:modified>
</cp:coreProperties>
</file>