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1613B" w14:textId="77777777" w:rsidR="00C26F2D" w:rsidRPr="00BF077B" w:rsidRDefault="002C77AE" w:rsidP="00BF077B">
      <w:pPr>
        <w:pStyle w:val="ATSNormal"/>
        <w:rPr>
          <w:rStyle w:val="Ttulodellibro"/>
        </w:rPr>
      </w:pPr>
    </w:p>
    <w:p w14:paraId="308BF8C4" w14:textId="77777777" w:rsidR="002F0A13" w:rsidRDefault="002C77AE" w:rsidP="004B4A60">
      <w:pPr>
        <w:rPr>
          <w:b/>
          <w:u w:val="single"/>
          <w:lang w:val="es-ES_tradnl"/>
        </w:rPr>
      </w:pPr>
    </w:p>
    <w:p w14:paraId="04D33300" w14:textId="77777777" w:rsidR="002F0A13" w:rsidRDefault="002C77AE" w:rsidP="004B4A60">
      <w:pPr>
        <w:rPr>
          <w:b/>
          <w:u w:val="single"/>
          <w:lang w:val="es-ES_tradnl"/>
        </w:rPr>
      </w:pPr>
    </w:p>
    <w:p w14:paraId="35583887" w14:textId="77777777" w:rsidR="002F0A13" w:rsidRDefault="002C77AE" w:rsidP="004B4A60">
      <w:pPr>
        <w:rPr>
          <w:b/>
          <w:u w:val="single"/>
          <w:lang w:val="es-ES_tradnl"/>
        </w:rPr>
      </w:pPr>
    </w:p>
    <w:p w14:paraId="147D6F5C" w14:textId="77777777" w:rsidR="002F0A13" w:rsidRDefault="002C77AE" w:rsidP="004B4A60">
      <w:pPr>
        <w:rPr>
          <w:b/>
          <w:u w:val="single"/>
          <w:lang w:val="es-ES_tradnl"/>
        </w:rPr>
      </w:pPr>
    </w:p>
    <w:p w14:paraId="2B25C782" w14:textId="77777777" w:rsidR="00C26F2D" w:rsidRDefault="002C77AE" w:rsidP="004B4A60">
      <w:pPr>
        <w:rPr>
          <w:b/>
          <w:u w:val="single"/>
          <w:lang w:val="es-ES_tradnl"/>
        </w:rPr>
      </w:pPr>
    </w:p>
    <w:p w14:paraId="63638AB6" w14:textId="77777777" w:rsidR="004B4A60" w:rsidRPr="0057246E" w:rsidRDefault="002C77AE" w:rsidP="001B789F">
      <w:pPr>
        <w:pStyle w:val="ATSTitle"/>
      </w:pPr>
      <w:bookmarkStart w:id="0" w:name="name"/>
      <w:r>
        <w:t xml:space="preserve">Review of the Management Plans for Antarctic Specially Protected Areas (ASPAs) No. 113 Litchfield Island, Arthur </w:t>
      </w:r>
      <w:proofErr w:type="spellStart"/>
      <w:r>
        <w:t>Harbor</w:t>
      </w:r>
      <w:proofErr w:type="spellEnd"/>
      <w:r>
        <w:t xml:space="preserve">, Palmer Archipelago, No. 119 Davis Valley and </w:t>
      </w:r>
      <w:proofErr w:type="spellStart"/>
      <w:r>
        <w:t>Forlidas</w:t>
      </w:r>
      <w:proofErr w:type="spellEnd"/>
      <w:r>
        <w:t xml:space="preserve"> Pond, </w:t>
      </w:r>
      <w:proofErr w:type="spellStart"/>
      <w:r>
        <w:t>Dufek</w:t>
      </w:r>
      <w:proofErr w:type="spellEnd"/>
      <w:r>
        <w:t xml:space="preserve"> Massif, and No. 139 Biscoe Point, Palmer </w:t>
      </w:r>
      <w:r>
        <w:t>Archipelago.</w:t>
      </w:r>
      <w:bookmarkEnd w:id="0"/>
    </w:p>
    <w:p w14:paraId="7CCD42B4" w14:textId="77777777" w:rsidR="004B4A60" w:rsidRPr="0057246E" w:rsidRDefault="002C77AE" w:rsidP="00F75424">
      <w:pPr>
        <w:jc w:val="center"/>
      </w:pPr>
    </w:p>
    <w:p w14:paraId="6984E461" w14:textId="77777777" w:rsidR="004B4A60" w:rsidRPr="002F0A13" w:rsidRDefault="002C77AE" w:rsidP="002F0A13"/>
    <w:p w14:paraId="2A3A5A25" w14:textId="77777777" w:rsidR="004B4A60" w:rsidRDefault="002C77AE" w:rsidP="00F75424">
      <w:pPr>
        <w:jc w:val="center"/>
      </w:pPr>
      <w:bookmarkStart w:id="1" w:name="memo"/>
      <w:bookmarkEnd w:id="1"/>
    </w:p>
    <w:p w14:paraId="1BA10F6A" w14:textId="77777777" w:rsidR="0097629D" w:rsidRDefault="002C77AE" w:rsidP="00F75424">
      <w:pPr>
        <w:jc w:val="center"/>
      </w:pPr>
    </w:p>
    <w:p w14:paraId="0CD92469" w14:textId="77777777" w:rsidR="0097629D" w:rsidRDefault="002C77AE" w:rsidP="00F75424">
      <w:pPr>
        <w:jc w:val="center"/>
      </w:pPr>
    </w:p>
    <w:p w14:paraId="01568DE4" w14:textId="77777777" w:rsidR="0097629D" w:rsidRDefault="002C77AE" w:rsidP="00F75424">
      <w:pPr>
        <w:jc w:val="center"/>
      </w:pPr>
    </w:p>
    <w:p w14:paraId="708E0AB7" w14:textId="77777777" w:rsidR="0097629D" w:rsidRPr="00C26F2D" w:rsidRDefault="002C77AE" w:rsidP="00F75424">
      <w:pPr>
        <w:jc w:val="center"/>
      </w:pPr>
    </w:p>
    <w:p w14:paraId="143DF2BD" w14:textId="77777777" w:rsidR="004B4A60" w:rsidRPr="0057246E" w:rsidRDefault="002C77AE" w:rsidP="004B4A60"/>
    <w:p w14:paraId="2795FD06" w14:textId="77777777" w:rsidR="00C26F2D" w:rsidRDefault="002C77AE"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1610FBC0" w14:textId="77777777" w:rsidR="002C77AE" w:rsidRPr="00A04970" w:rsidRDefault="002C77AE" w:rsidP="002C77AE">
      <w:pPr>
        <w:pStyle w:val="ATSHeading1"/>
      </w:pPr>
      <w:r>
        <w:lastRenderedPageBreak/>
        <w:t xml:space="preserve">Review of the Management Plans for Antarctic Specially Protected Areas (ASPAs) No. 113 Litchfield Island, Arthur </w:t>
      </w:r>
      <w:proofErr w:type="spellStart"/>
      <w:r>
        <w:t>Harbor</w:t>
      </w:r>
      <w:proofErr w:type="spellEnd"/>
      <w:r>
        <w:t xml:space="preserve">, Palmer Archipelago, No. 119 Davis Valley and </w:t>
      </w:r>
      <w:proofErr w:type="spellStart"/>
      <w:r>
        <w:t>Forlidas</w:t>
      </w:r>
      <w:proofErr w:type="spellEnd"/>
      <w:r>
        <w:t xml:space="preserve"> Pond, </w:t>
      </w:r>
      <w:proofErr w:type="spellStart"/>
      <w:r>
        <w:t>Dufek</w:t>
      </w:r>
      <w:proofErr w:type="spellEnd"/>
      <w:r>
        <w:t xml:space="preserve"> Massif, and No. 139 Biscoe Point, Palmer Archipelago</w:t>
      </w:r>
    </w:p>
    <w:p w14:paraId="2496BFE8" w14:textId="77777777" w:rsidR="002C77AE" w:rsidRPr="00FB7750" w:rsidRDefault="002C77AE" w:rsidP="002C77AE">
      <w:pPr>
        <w:pStyle w:val="ATSNumber1"/>
        <w:numPr>
          <w:ilvl w:val="0"/>
          <w:numId w:val="13"/>
        </w:numPr>
      </w:pPr>
      <w:r w:rsidRPr="00FB7750">
        <w:t xml:space="preserve">The Management Plans for ASPAs No. 113 Litchfield Island and No. 139 Biscoe Point were last reviewed in 2014, and review of these sites under Annex V thus fell due in 2019. The Management Plan for ASPA No. 119 Davis Valley and </w:t>
      </w:r>
      <w:proofErr w:type="spellStart"/>
      <w:r w:rsidRPr="00FB7750">
        <w:t>Forlidas</w:t>
      </w:r>
      <w:proofErr w:type="spellEnd"/>
      <w:r w:rsidRPr="00FB7750">
        <w:t xml:space="preserve"> Pond was last reviewed in 2015 and review of this site under Annex V fell due in 2020.</w:t>
      </w:r>
    </w:p>
    <w:p w14:paraId="464CE1E0" w14:textId="76092F3D" w:rsidR="002C77AE" w:rsidRPr="00FB7750" w:rsidRDefault="002C77AE" w:rsidP="002C77AE">
      <w:pPr>
        <w:pStyle w:val="ATSNumber1"/>
        <w:numPr>
          <w:ilvl w:val="0"/>
          <w:numId w:val="13"/>
        </w:numPr>
      </w:pPr>
      <w:r w:rsidRPr="00FB7750">
        <w:t xml:space="preserve">Accordingly, the United States reviewed permits issued for visits to these Areas since the previous reviews </w:t>
      </w:r>
      <w:r w:rsidRPr="00FB7750">
        <w:t>undertaken and</w:t>
      </w:r>
      <w:r w:rsidRPr="00FB7750">
        <w:t xml:space="preserve"> has also reviewed the Management Plans. </w:t>
      </w:r>
    </w:p>
    <w:p w14:paraId="0E8229DE" w14:textId="77777777" w:rsidR="002C77AE" w:rsidRPr="00FB7750" w:rsidRDefault="002C77AE" w:rsidP="002C77AE">
      <w:pPr>
        <w:pStyle w:val="ATSNumber1"/>
        <w:numPr>
          <w:ilvl w:val="0"/>
          <w:numId w:val="13"/>
        </w:numPr>
      </w:pPr>
      <w:r w:rsidRPr="00FB7750">
        <w:t xml:space="preserve">No visits to ASPA No. 119 Davis Valley and </w:t>
      </w:r>
      <w:proofErr w:type="spellStart"/>
      <w:r w:rsidRPr="00FB7750">
        <w:t>Forlidas</w:t>
      </w:r>
      <w:proofErr w:type="spellEnd"/>
      <w:r w:rsidRPr="00FB7750">
        <w:t xml:space="preserve"> Pond have been made since the last management plan update, and no changes to the description of the Area or policies in the management plans were required. Minor updates to the plan were made to maintain consistency with other management plans recently adopted and the latest agreements by Antarctic Treaty Parties.</w:t>
      </w:r>
    </w:p>
    <w:p w14:paraId="328CD4CF" w14:textId="77777777" w:rsidR="002C77AE" w:rsidRDefault="002C77AE" w:rsidP="002C77AE">
      <w:pPr>
        <w:pStyle w:val="ATSNumber1"/>
        <w:numPr>
          <w:ilvl w:val="0"/>
          <w:numId w:val="13"/>
        </w:numPr>
      </w:pPr>
      <w:r w:rsidRPr="00FB7750">
        <w:t xml:space="preserve">Visits continue to be made to ASPAs No. 113 Litchfield Island and No. 139 Biscoe Point as part of on-going research programs being conducted out of Palmer Station (US). Minor updates to the management plans were made </w:t>
      </w:r>
      <w:proofErr w:type="gramStart"/>
      <w:r w:rsidRPr="00FB7750">
        <w:t>taking into account</w:t>
      </w:r>
      <w:proofErr w:type="gramEnd"/>
      <w:r w:rsidRPr="00FB7750">
        <w:t xml:space="preserve"> recent information on the status of the features within the Areas, and to maintain consistency with other management plans recently adopted and the latest agreements by Antarctic Treaty Parties.</w:t>
      </w:r>
      <w:r>
        <w:t xml:space="preserve"> For example, the </w:t>
      </w:r>
      <w:r w:rsidRPr="00FB7750">
        <w:t xml:space="preserve">policy on waste </w:t>
      </w:r>
      <w:r>
        <w:t>disposal a</w:t>
      </w:r>
      <w:r w:rsidRPr="00FB7750">
        <w:t>t</w:t>
      </w:r>
      <w:r>
        <w:t xml:space="preserve"> ASPA No.113 Litchfield Island was amended to require a</w:t>
      </w:r>
      <w:r w:rsidRPr="00FB7750">
        <w:t>ll waste</w:t>
      </w:r>
      <w:r>
        <w:t>s, including all human wastes, to</w:t>
      </w:r>
      <w:r w:rsidRPr="00FB7750">
        <w:t xml:space="preserve"> be removed from the Area</w:t>
      </w:r>
      <w:r>
        <w:t>, maintaining consistency</w:t>
      </w:r>
      <w:r w:rsidRPr="00FB7750">
        <w:t xml:space="preserve"> with other ASPAs in the region</w:t>
      </w:r>
      <w:r>
        <w:t xml:space="preserve"> (Section 7(ix))</w:t>
      </w:r>
      <w:r w:rsidRPr="00FB7750">
        <w:t>.</w:t>
      </w:r>
    </w:p>
    <w:p w14:paraId="5FCCD4A7" w14:textId="77777777" w:rsidR="002C77AE" w:rsidRPr="00FB7750" w:rsidRDefault="002C77AE" w:rsidP="002C77AE">
      <w:pPr>
        <w:pStyle w:val="ATSNumber1"/>
        <w:numPr>
          <w:ilvl w:val="0"/>
          <w:numId w:val="13"/>
        </w:numPr>
      </w:pPr>
      <w:r>
        <w:t>Latin names for South polar skua (</w:t>
      </w:r>
      <w:proofErr w:type="spellStart"/>
      <w:r w:rsidRPr="00D52F56">
        <w:rPr>
          <w:i/>
        </w:rPr>
        <w:t>Stercorarius</w:t>
      </w:r>
      <w:proofErr w:type="spellEnd"/>
      <w:r>
        <w:t xml:space="preserve"> </w:t>
      </w:r>
      <w:proofErr w:type="spellStart"/>
      <w:r w:rsidRPr="00781484">
        <w:rPr>
          <w:i/>
        </w:rPr>
        <w:t>maccormicki</w:t>
      </w:r>
      <w:proofErr w:type="spellEnd"/>
      <w:r>
        <w:t>) and Brown skua (</w:t>
      </w:r>
      <w:proofErr w:type="spellStart"/>
      <w:r w:rsidRPr="00D52F56">
        <w:rPr>
          <w:i/>
        </w:rPr>
        <w:t>Stercorarius</w:t>
      </w:r>
      <w:proofErr w:type="spellEnd"/>
      <w:r>
        <w:rPr>
          <w:i/>
        </w:rPr>
        <w:t xml:space="preserve"> </w:t>
      </w:r>
      <w:proofErr w:type="spellStart"/>
      <w:r>
        <w:rPr>
          <w:i/>
        </w:rPr>
        <w:t>lonnbergi</w:t>
      </w:r>
      <w:proofErr w:type="spellEnd"/>
      <w:r>
        <w:t xml:space="preserve">) recently changed to </w:t>
      </w:r>
      <w:proofErr w:type="spellStart"/>
      <w:r w:rsidRPr="00D52F56">
        <w:rPr>
          <w:i/>
        </w:rPr>
        <w:t>Catharacta</w:t>
      </w:r>
      <w:proofErr w:type="spellEnd"/>
      <w:r>
        <w:t xml:space="preserve"> </w:t>
      </w:r>
      <w:proofErr w:type="spellStart"/>
      <w:r w:rsidRPr="00BB280E">
        <w:rPr>
          <w:i/>
        </w:rPr>
        <w:t>maccormicki</w:t>
      </w:r>
      <w:proofErr w:type="spellEnd"/>
      <w:r>
        <w:t xml:space="preserve"> and </w:t>
      </w:r>
      <w:proofErr w:type="spellStart"/>
      <w:r w:rsidRPr="00D52F56">
        <w:rPr>
          <w:i/>
        </w:rPr>
        <w:t>Catharacta</w:t>
      </w:r>
      <w:proofErr w:type="spellEnd"/>
      <w:r>
        <w:t xml:space="preserve"> </w:t>
      </w:r>
      <w:r w:rsidRPr="00781484">
        <w:rPr>
          <w:i/>
        </w:rPr>
        <w:t>antarctica</w:t>
      </w:r>
      <w:r>
        <w:t xml:space="preserve"> respectively (see </w:t>
      </w:r>
      <w:proofErr w:type="spellStart"/>
      <w:r>
        <w:t>BirdLife</w:t>
      </w:r>
      <w:proofErr w:type="spellEnd"/>
      <w:r>
        <w:t xml:space="preserve"> International Data Zone: </w:t>
      </w:r>
      <w:hyperlink r:id="rId11" w:history="1">
        <w:r w:rsidRPr="0000340A">
          <w:rPr>
            <w:rStyle w:val="Hipervnculo"/>
          </w:rPr>
          <w:t>http://datazone.birdlife.org/species/search Accessed Jan 2021</w:t>
        </w:r>
      </w:hyperlink>
      <w:r>
        <w:t>). The management plans have been amended as appropriate.</w:t>
      </w:r>
    </w:p>
    <w:p w14:paraId="5006E122" w14:textId="77777777" w:rsidR="002C77AE" w:rsidRPr="00FB7750" w:rsidRDefault="002C77AE" w:rsidP="002C77AE">
      <w:pPr>
        <w:pStyle w:val="ATSNumber1"/>
        <w:numPr>
          <w:ilvl w:val="0"/>
          <w:numId w:val="13"/>
        </w:numPr>
      </w:pPr>
      <w:r>
        <w:t>A</w:t>
      </w:r>
      <w:r w:rsidRPr="00FB7750">
        <w:t>t ASPA No.139 Biscoe Point</w:t>
      </w:r>
      <w:r>
        <w:t xml:space="preserve"> the policy on restricted materials (Section 7(vi)) was clarified to </w:t>
      </w:r>
      <w:r w:rsidRPr="00FB7750">
        <w:t>prohibi</w:t>
      </w:r>
      <w:r>
        <w:t>t raw poultry</w:t>
      </w:r>
      <w:r w:rsidRPr="00FB7750">
        <w:t xml:space="preserve">, </w:t>
      </w:r>
      <w:r>
        <w:t>reducing the</w:t>
      </w:r>
      <w:r w:rsidRPr="00FB7750">
        <w:t xml:space="preserve"> risk</w:t>
      </w:r>
      <w:r>
        <w:t xml:space="preserve"> of inadvertent import of viruses or other avian diseases.</w:t>
      </w:r>
    </w:p>
    <w:p w14:paraId="32F7C6B8" w14:textId="77777777" w:rsidR="002C77AE" w:rsidRDefault="002C77AE" w:rsidP="002C77AE">
      <w:pPr>
        <w:pStyle w:val="ATSNumber1"/>
        <w:numPr>
          <w:ilvl w:val="0"/>
          <w:numId w:val="13"/>
        </w:numPr>
      </w:pPr>
      <w:r w:rsidRPr="00FB7750">
        <w:t>The exceptional values of these Areas remain valid, and the management plans continue to protect these values at the sites.</w:t>
      </w:r>
    </w:p>
    <w:p w14:paraId="668F53DD" w14:textId="77777777" w:rsidR="002C77AE" w:rsidRPr="00FB7750" w:rsidRDefault="002C77AE" w:rsidP="002C77AE">
      <w:pPr>
        <w:pStyle w:val="ATSNumber1"/>
        <w:numPr>
          <w:ilvl w:val="0"/>
          <w:numId w:val="13"/>
        </w:numPr>
      </w:pPr>
      <w:r>
        <w:t>The standard checklist for consideration and review of ASPAs has been completed for each site, and these are presented in the following pages.</w:t>
      </w:r>
    </w:p>
    <w:p w14:paraId="23912904" w14:textId="77777777" w:rsidR="002C77AE" w:rsidRPr="00FB7750" w:rsidRDefault="002C77AE" w:rsidP="002C77AE">
      <w:pPr>
        <w:pStyle w:val="ATSNumber1"/>
        <w:numPr>
          <w:ilvl w:val="0"/>
          <w:numId w:val="13"/>
        </w:numPr>
      </w:pPr>
      <w:r w:rsidRPr="00FB7750">
        <w:t xml:space="preserve">As such, the United States recommends that special protection of ASPAs No. 113 Litchfield Island, No. 119 Davis Valley and </w:t>
      </w:r>
      <w:proofErr w:type="spellStart"/>
      <w:r w:rsidRPr="00FB7750">
        <w:t>Forlidas</w:t>
      </w:r>
      <w:proofErr w:type="spellEnd"/>
      <w:r w:rsidRPr="00FB7750">
        <w:t xml:space="preserve"> Pond, and No. 139 Biscoe Point continue</w:t>
      </w:r>
      <w:r>
        <w:t>s</w:t>
      </w:r>
      <w:r w:rsidRPr="00FB7750">
        <w:t>, and that the Management Plans for these sites continue to remain in force with the minor updates and changes included in the plans as attached.</w:t>
      </w:r>
    </w:p>
    <w:p w14:paraId="12DF4F3B" w14:textId="77777777" w:rsidR="002C77AE" w:rsidRDefault="002C77AE" w:rsidP="002C77AE"/>
    <w:p w14:paraId="1BEF3692" w14:textId="77777777" w:rsidR="002C77AE" w:rsidRDefault="002C77AE" w:rsidP="002C77AE"/>
    <w:p w14:paraId="430D31FE" w14:textId="77777777" w:rsidR="002C77AE" w:rsidRDefault="002C77AE" w:rsidP="002C77AE">
      <w:r>
        <w:t>The United States requests c</w:t>
      </w:r>
      <w:r w:rsidRPr="002453EC">
        <w:t>onsideration by the Committee for Environmental Protection</w:t>
      </w:r>
      <w:r>
        <w:t xml:space="preserve"> to recommend to the Antarctic Treaty Consultative Meeting that adoption of the management plans for these sites be continued for an indefinite period and that the five-year period until the next review is due is reset</w:t>
      </w:r>
      <w:r w:rsidRPr="002453EC">
        <w:t>.</w:t>
      </w:r>
    </w:p>
    <w:p w14:paraId="6C43A487" w14:textId="77777777" w:rsidR="002C77AE" w:rsidRDefault="002C77AE" w:rsidP="002C77AE">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76"/>
        <w:gridCol w:w="3558"/>
      </w:tblGrid>
      <w:tr w:rsidR="002C77AE" w:rsidRPr="00323C65" w14:paraId="309C26E9" w14:textId="77777777" w:rsidTr="00E82AA1">
        <w:trPr>
          <w:cantSplit/>
          <w:trHeight w:val="434"/>
        </w:trPr>
        <w:tc>
          <w:tcPr>
            <w:tcW w:w="8734" w:type="dxa"/>
            <w:gridSpan w:val="2"/>
          </w:tcPr>
          <w:p w14:paraId="7A0BC547" w14:textId="77777777" w:rsidR="002C77AE" w:rsidRPr="00435989" w:rsidRDefault="002C77AE" w:rsidP="00E82AA1">
            <w:pPr>
              <w:pStyle w:val="ATSTitle"/>
            </w:pPr>
            <w:r>
              <w:rPr>
                <w:rFonts w:ascii="Times New Roman" w:hAnsi="Times New Roman"/>
                <w:snapToGrid w:val="0"/>
                <w:sz w:val="20"/>
                <w:szCs w:val="20"/>
              </w:rPr>
              <w:lastRenderedPageBreak/>
              <w:t>ASPA No. 1</w:t>
            </w:r>
            <w:r w:rsidRPr="004A1897">
              <w:rPr>
                <w:rFonts w:ascii="Times New Roman" w:hAnsi="Times New Roman"/>
                <w:snapToGrid w:val="0"/>
                <w:sz w:val="20"/>
                <w:szCs w:val="20"/>
              </w:rPr>
              <w:t>1</w:t>
            </w:r>
            <w:r>
              <w:rPr>
                <w:rFonts w:ascii="Times New Roman" w:hAnsi="Times New Roman"/>
                <w:snapToGrid w:val="0"/>
                <w:sz w:val="20"/>
                <w:szCs w:val="20"/>
              </w:rPr>
              <w:t>3</w:t>
            </w:r>
            <w:r w:rsidRPr="004A1897">
              <w:rPr>
                <w:rFonts w:ascii="Times New Roman" w:hAnsi="Times New Roman"/>
                <w:snapToGrid w:val="0"/>
                <w:sz w:val="20"/>
                <w:szCs w:val="20"/>
              </w:rPr>
              <w:t xml:space="preserve"> </w:t>
            </w:r>
            <w:r>
              <w:rPr>
                <w:rFonts w:ascii="Times New Roman" w:hAnsi="Times New Roman"/>
                <w:sz w:val="20"/>
                <w:szCs w:val="20"/>
              </w:rPr>
              <w:t xml:space="preserve">Litchfield Island, Arthur </w:t>
            </w:r>
            <w:proofErr w:type="spellStart"/>
            <w:r>
              <w:rPr>
                <w:rFonts w:ascii="Times New Roman" w:hAnsi="Times New Roman"/>
                <w:sz w:val="20"/>
                <w:szCs w:val="20"/>
              </w:rPr>
              <w:t>Harbor</w:t>
            </w:r>
            <w:proofErr w:type="spellEnd"/>
            <w:r>
              <w:rPr>
                <w:rFonts w:ascii="Times New Roman" w:hAnsi="Times New Roman"/>
                <w:sz w:val="20"/>
                <w:szCs w:val="20"/>
              </w:rPr>
              <w:t>, Anvers Island, Palmer Archipelago</w:t>
            </w:r>
          </w:p>
        </w:tc>
      </w:tr>
      <w:tr w:rsidR="002C77AE" w:rsidRPr="00323C65" w14:paraId="770A007F" w14:textId="77777777" w:rsidTr="00E82AA1">
        <w:tc>
          <w:tcPr>
            <w:tcW w:w="5176" w:type="dxa"/>
          </w:tcPr>
          <w:p w14:paraId="718D84B2" w14:textId="77777777" w:rsidR="002C77AE" w:rsidRPr="004A1897" w:rsidRDefault="002C77AE" w:rsidP="00E82AA1">
            <w:pPr>
              <w:pStyle w:val="ATSNormal"/>
              <w:rPr>
                <w:b/>
                <w:snapToGrid w:val="0"/>
                <w:sz w:val="20"/>
                <w:szCs w:val="20"/>
              </w:rPr>
            </w:pPr>
            <w:r w:rsidRPr="004A1897">
              <w:rPr>
                <w:b/>
                <w:snapToGrid w:val="0"/>
                <w:sz w:val="20"/>
                <w:szCs w:val="20"/>
              </w:rPr>
              <w:t>1. Is a new ASPA proposed?</w:t>
            </w:r>
          </w:p>
        </w:tc>
        <w:tc>
          <w:tcPr>
            <w:tcW w:w="3558" w:type="dxa"/>
          </w:tcPr>
          <w:p w14:paraId="5D288883" w14:textId="77777777" w:rsidR="002C77AE" w:rsidRPr="004A1897" w:rsidRDefault="002C77AE" w:rsidP="00E82AA1">
            <w:pPr>
              <w:pStyle w:val="ATSNormal"/>
              <w:rPr>
                <w:snapToGrid w:val="0"/>
                <w:sz w:val="20"/>
                <w:szCs w:val="20"/>
              </w:rPr>
            </w:pPr>
            <w:r w:rsidRPr="00F17C52">
              <w:rPr>
                <w:snapToGrid w:val="0"/>
                <w:sz w:val="20"/>
                <w:szCs w:val="20"/>
              </w:rPr>
              <w:t>No</w:t>
            </w:r>
          </w:p>
        </w:tc>
      </w:tr>
      <w:tr w:rsidR="002C77AE" w:rsidRPr="00323C65" w14:paraId="7E65EB29" w14:textId="77777777" w:rsidTr="00E82AA1">
        <w:tc>
          <w:tcPr>
            <w:tcW w:w="5176" w:type="dxa"/>
          </w:tcPr>
          <w:p w14:paraId="55C21274" w14:textId="77777777" w:rsidR="002C77AE" w:rsidRPr="004A1897" w:rsidRDefault="002C77AE" w:rsidP="00E82AA1">
            <w:pPr>
              <w:pStyle w:val="ATSNormal"/>
              <w:rPr>
                <w:b/>
                <w:snapToGrid w:val="0"/>
                <w:sz w:val="20"/>
                <w:szCs w:val="20"/>
              </w:rPr>
            </w:pPr>
            <w:r w:rsidRPr="004A1897">
              <w:rPr>
                <w:b/>
                <w:snapToGrid w:val="0"/>
                <w:sz w:val="20"/>
                <w:szCs w:val="20"/>
              </w:rPr>
              <w:t>2. Is a new ASMA proposed?</w:t>
            </w:r>
          </w:p>
        </w:tc>
        <w:tc>
          <w:tcPr>
            <w:tcW w:w="3558" w:type="dxa"/>
          </w:tcPr>
          <w:p w14:paraId="114AD1F9" w14:textId="77777777" w:rsidR="002C77AE" w:rsidRPr="004A1897" w:rsidRDefault="002C77AE" w:rsidP="00E82AA1">
            <w:pPr>
              <w:pStyle w:val="ATSNormal"/>
              <w:rPr>
                <w:snapToGrid w:val="0"/>
                <w:sz w:val="20"/>
                <w:szCs w:val="20"/>
              </w:rPr>
            </w:pPr>
            <w:r w:rsidRPr="00F17C52">
              <w:rPr>
                <w:snapToGrid w:val="0"/>
                <w:sz w:val="20"/>
                <w:szCs w:val="20"/>
              </w:rPr>
              <w:t>No</w:t>
            </w:r>
          </w:p>
        </w:tc>
      </w:tr>
      <w:tr w:rsidR="002C77AE" w:rsidRPr="00323C65" w14:paraId="3D716887" w14:textId="77777777" w:rsidTr="00E82AA1">
        <w:tc>
          <w:tcPr>
            <w:tcW w:w="5176" w:type="dxa"/>
          </w:tcPr>
          <w:p w14:paraId="26FB7C75" w14:textId="77777777" w:rsidR="002C77AE" w:rsidRPr="004A1897" w:rsidRDefault="002C77AE" w:rsidP="00E82AA1">
            <w:pPr>
              <w:pStyle w:val="ATSNormal"/>
              <w:rPr>
                <w:b/>
                <w:snapToGrid w:val="0"/>
                <w:sz w:val="20"/>
                <w:szCs w:val="20"/>
              </w:rPr>
            </w:pPr>
            <w:r w:rsidRPr="004A1897">
              <w:rPr>
                <w:b/>
                <w:snapToGrid w:val="0"/>
                <w:sz w:val="20"/>
                <w:szCs w:val="20"/>
              </w:rPr>
              <w:t>3. Does the proposal relate to an existing ASPA or ASMA?</w:t>
            </w:r>
          </w:p>
        </w:tc>
        <w:tc>
          <w:tcPr>
            <w:tcW w:w="3558" w:type="dxa"/>
          </w:tcPr>
          <w:p w14:paraId="18E25206" w14:textId="77777777" w:rsidR="002C77AE" w:rsidRPr="004A1897" w:rsidRDefault="002C77AE" w:rsidP="00E82AA1">
            <w:pPr>
              <w:pStyle w:val="ATSNormal"/>
              <w:rPr>
                <w:snapToGrid w:val="0"/>
                <w:sz w:val="20"/>
                <w:szCs w:val="20"/>
              </w:rPr>
            </w:pPr>
            <w:r w:rsidRPr="00F17C52">
              <w:rPr>
                <w:snapToGrid w:val="0"/>
                <w:sz w:val="20"/>
                <w:szCs w:val="20"/>
              </w:rPr>
              <w:t>Yes</w:t>
            </w:r>
          </w:p>
        </w:tc>
      </w:tr>
      <w:tr w:rsidR="002C77AE" w:rsidRPr="00323C65" w14:paraId="7917CB0F" w14:textId="77777777" w:rsidTr="00E82AA1">
        <w:tc>
          <w:tcPr>
            <w:tcW w:w="5176" w:type="dxa"/>
          </w:tcPr>
          <w:p w14:paraId="42C3CD4C" w14:textId="77777777" w:rsidR="002C77AE" w:rsidRPr="004A1897" w:rsidRDefault="002C77AE" w:rsidP="00E82AA1">
            <w:pPr>
              <w:pStyle w:val="ATSNormal"/>
              <w:jc w:val="center"/>
              <w:rPr>
                <w:i/>
                <w:sz w:val="20"/>
                <w:szCs w:val="20"/>
              </w:rPr>
            </w:pPr>
            <w:r w:rsidRPr="004A1897">
              <w:rPr>
                <w:i/>
                <w:sz w:val="20"/>
                <w:szCs w:val="20"/>
              </w:rPr>
              <w:t>First designation:</w:t>
            </w:r>
          </w:p>
        </w:tc>
        <w:tc>
          <w:tcPr>
            <w:tcW w:w="3558" w:type="dxa"/>
          </w:tcPr>
          <w:p w14:paraId="6CA7B6AC" w14:textId="77777777" w:rsidR="002C77AE" w:rsidRPr="004A1897" w:rsidRDefault="002C77AE" w:rsidP="00E82AA1">
            <w:pPr>
              <w:pStyle w:val="ATSNormal"/>
              <w:rPr>
                <w:snapToGrid w:val="0"/>
                <w:sz w:val="20"/>
                <w:szCs w:val="20"/>
              </w:rPr>
            </w:pPr>
            <w:r w:rsidRPr="00F17C52">
              <w:rPr>
                <w:sz w:val="20"/>
                <w:szCs w:val="20"/>
                <w:lang w:val="en-US"/>
              </w:rPr>
              <w:t>Specially Protected Area (SPA) through Recommendation VIII-1 (1975, SPA No. 17)</w:t>
            </w:r>
          </w:p>
        </w:tc>
      </w:tr>
      <w:tr w:rsidR="002C77AE" w:rsidRPr="00323C65" w14:paraId="21B45774" w14:textId="77777777" w:rsidTr="00E82AA1">
        <w:tc>
          <w:tcPr>
            <w:tcW w:w="5176" w:type="dxa"/>
          </w:tcPr>
          <w:p w14:paraId="20D5F1EA" w14:textId="77777777" w:rsidR="002C77AE" w:rsidRPr="004A1897" w:rsidRDefault="002C77AE" w:rsidP="00E82AA1">
            <w:pPr>
              <w:pStyle w:val="ATSNormal"/>
              <w:jc w:val="center"/>
              <w:rPr>
                <w:i/>
                <w:sz w:val="20"/>
                <w:szCs w:val="20"/>
              </w:rPr>
            </w:pPr>
            <w:r w:rsidRPr="004A1897">
              <w:rPr>
                <w:i/>
                <w:sz w:val="20"/>
                <w:szCs w:val="20"/>
              </w:rPr>
              <w:t>First adoption of management plan:</w:t>
            </w:r>
          </w:p>
        </w:tc>
        <w:tc>
          <w:tcPr>
            <w:tcW w:w="3558" w:type="dxa"/>
          </w:tcPr>
          <w:p w14:paraId="4AAE7466" w14:textId="77777777" w:rsidR="002C77AE" w:rsidRPr="004A1897" w:rsidRDefault="002C77AE" w:rsidP="00E82AA1">
            <w:pPr>
              <w:pStyle w:val="ATSNormal"/>
              <w:rPr>
                <w:snapToGrid w:val="0"/>
                <w:sz w:val="20"/>
                <w:szCs w:val="20"/>
              </w:rPr>
            </w:pPr>
            <w:r w:rsidRPr="00F17C52">
              <w:rPr>
                <w:sz w:val="20"/>
                <w:szCs w:val="20"/>
              </w:rPr>
              <w:t>Measure 2 (2004)</w:t>
            </w:r>
          </w:p>
        </w:tc>
      </w:tr>
      <w:tr w:rsidR="002C77AE" w:rsidRPr="00323C65" w14:paraId="59B5C2E2" w14:textId="77777777" w:rsidTr="00E82AA1">
        <w:tc>
          <w:tcPr>
            <w:tcW w:w="5176" w:type="dxa"/>
          </w:tcPr>
          <w:p w14:paraId="1E8BD449" w14:textId="77777777" w:rsidR="002C77AE" w:rsidRPr="004A1897" w:rsidRDefault="002C77AE" w:rsidP="00E82AA1">
            <w:pPr>
              <w:pStyle w:val="ATSNormal"/>
              <w:jc w:val="center"/>
              <w:rPr>
                <w:i/>
                <w:sz w:val="20"/>
                <w:szCs w:val="20"/>
              </w:rPr>
            </w:pPr>
            <w:r w:rsidRPr="004A1897">
              <w:rPr>
                <w:i/>
                <w:sz w:val="20"/>
                <w:szCs w:val="20"/>
              </w:rPr>
              <w:t>Any revisions to management plan:</w:t>
            </w:r>
          </w:p>
        </w:tc>
        <w:tc>
          <w:tcPr>
            <w:tcW w:w="3558" w:type="dxa"/>
          </w:tcPr>
          <w:p w14:paraId="755BB182" w14:textId="77777777" w:rsidR="002C77AE" w:rsidRPr="004A1897" w:rsidRDefault="002C77AE" w:rsidP="00E82AA1">
            <w:pPr>
              <w:pStyle w:val="ATSNormal"/>
              <w:rPr>
                <w:sz w:val="20"/>
                <w:szCs w:val="20"/>
              </w:rPr>
            </w:pPr>
            <w:r>
              <w:rPr>
                <w:snapToGrid w:val="0"/>
                <w:sz w:val="20"/>
                <w:szCs w:val="20"/>
              </w:rPr>
              <w:t>Measure 4 (2009), Measure 1 (2014)</w:t>
            </w:r>
          </w:p>
        </w:tc>
      </w:tr>
      <w:tr w:rsidR="002C77AE" w:rsidRPr="00323C65" w14:paraId="703150A2" w14:textId="77777777" w:rsidTr="00E82AA1">
        <w:tc>
          <w:tcPr>
            <w:tcW w:w="5176" w:type="dxa"/>
          </w:tcPr>
          <w:p w14:paraId="2D023F48" w14:textId="77777777" w:rsidR="002C77AE" w:rsidRPr="004A1897" w:rsidRDefault="002C77AE" w:rsidP="00E82AA1">
            <w:pPr>
              <w:pStyle w:val="ATSNormal"/>
              <w:jc w:val="center"/>
              <w:rPr>
                <w:i/>
                <w:sz w:val="20"/>
                <w:szCs w:val="20"/>
              </w:rPr>
            </w:pPr>
            <w:r w:rsidRPr="004A1897">
              <w:rPr>
                <w:i/>
                <w:sz w:val="20"/>
                <w:szCs w:val="20"/>
              </w:rPr>
              <w:t>Current management plan:</w:t>
            </w:r>
          </w:p>
        </w:tc>
        <w:tc>
          <w:tcPr>
            <w:tcW w:w="3558" w:type="dxa"/>
          </w:tcPr>
          <w:p w14:paraId="4A426534" w14:textId="77777777" w:rsidR="002C77AE" w:rsidRPr="004A1897" w:rsidRDefault="002C77AE" w:rsidP="00E82AA1">
            <w:pPr>
              <w:pStyle w:val="ATSNormal"/>
              <w:rPr>
                <w:snapToGrid w:val="0"/>
                <w:sz w:val="20"/>
                <w:szCs w:val="20"/>
              </w:rPr>
            </w:pPr>
            <w:r>
              <w:rPr>
                <w:snapToGrid w:val="0"/>
                <w:sz w:val="20"/>
                <w:szCs w:val="20"/>
              </w:rPr>
              <w:t>Measure 1 (2014)</w:t>
            </w:r>
          </w:p>
        </w:tc>
      </w:tr>
      <w:tr w:rsidR="002C77AE" w:rsidRPr="00323C65" w14:paraId="1EFF7235" w14:textId="77777777" w:rsidTr="00E82AA1">
        <w:tc>
          <w:tcPr>
            <w:tcW w:w="5176" w:type="dxa"/>
          </w:tcPr>
          <w:p w14:paraId="2EEF4167" w14:textId="77777777" w:rsidR="002C77AE" w:rsidRPr="004A1897" w:rsidRDefault="002C77AE" w:rsidP="00E82AA1">
            <w:pPr>
              <w:pStyle w:val="ATSNormal"/>
              <w:jc w:val="center"/>
              <w:rPr>
                <w:i/>
                <w:sz w:val="20"/>
                <w:szCs w:val="20"/>
              </w:rPr>
            </w:pPr>
            <w:r w:rsidRPr="004A1897">
              <w:rPr>
                <w:i/>
                <w:sz w:val="20"/>
                <w:szCs w:val="20"/>
              </w:rPr>
              <w:t>Any extensions of expiry dates of management plan:</w:t>
            </w:r>
          </w:p>
        </w:tc>
        <w:tc>
          <w:tcPr>
            <w:tcW w:w="3558" w:type="dxa"/>
          </w:tcPr>
          <w:p w14:paraId="2BACCB49" w14:textId="77777777" w:rsidR="002C77AE" w:rsidRPr="004A1897" w:rsidRDefault="002C77AE" w:rsidP="00E82AA1">
            <w:pPr>
              <w:pStyle w:val="ATSNormal"/>
              <w:rPr>
                <w:snapToGrid w:val="0"/>
                <w:sz w:val="20"/>
                <w:szCs w:val="20"/>
                <w:highlight w:val="yellow"/>
              </w:rPr>
            </w:pPr>
            <w:r w:rsidRPr="00323C65">
              <w:rPr>
                <w:snapToGrid w:val="0"/>
                <w:sz w:val="20"/>
                <w:szCs w:val="20"/>
              </w:rPr>
              <w:t>N/A</w:t>
            </w:r>
          </w:p>
        </w:tc>
      </w:tr>
      <w:tr w:rsidR="002C77AE" w:rsidRPr="00323C65" w14:paraId="2031FBBF" w14:textId="77777777" w:rsidTr="00E82AA1">
        <w:tc>
          <w:tcPr>
            <w:tcW w:w="5176" w:type="dxa"/>
          </w:tcPr>
          <w:p w14:paraId="48CD280E" w14:textId="77777777" w:rsidR="002C77AE" w:rsidRPr="004A1897" w:rsidRDefault="002C77AE" w:rsidP="00E82AA1">
            <w:pPr>
              <w:pStyle w:val="ATSNormal"/>
              <w:jc w:val="center"/>
              <w:rPr>
                <w:i/>
                <w:sz w:val="20"/>
                <w:szCs w:val="20"/>
              </w:rPr>
            </w:pPr>
            <w:r w:rsidRPr="004A1897">
              <w:rPr>
                <w:i/>
                <w:sz w:val="20"/>
                <w:szCs w:val="20"/>
              </w:rPr>
              <w:t>Renamed and renumbered by Decision 1 (2002) as:</w:t>
            </w:r>
          </w:p>
        </w:tc>
        <w:tc>
          <w:tcPr>
            <w:tcW w:w="3558" w:type="dxa"/>
          </w:tcPr>
          <w:p w14:paraId="018681E6" w14:textId="77777777" w:rsidR="002C77AE" w:rsidRPr="004A1897" w:rsidRDefault="002C77AE" w:rsidP="00E82AA1">
            <w:pPr>
              <w:pStyle w:val="ATSNormal"/>
              <w:rPr>
                <w:snapToGrid w:val="0"/>
                <w:sz w:val="20"/>
                <w:szCs w:val="20"/>
                <w:highlight w:val="yellow"/>
              </w:rPr>
            </w:pPr>
            <w:r w:rsidRPr="00F17C52">
              <w:rPr>
                <w:sz w:val="20"/>
                <w:szCs w:val="20"/>
              </w:rPr>
              <w:t xml:space="preserve">ASPA No. 113 Litchfield Island, Arthur </w:t>
            </w:r>
            <w:proofErr w:type="spellStart"/>
            <w:r w:rsidRPr="00F17C52">
              <w:rPr>
                <w:sz w:val="20"/>
                <w:szCs w:val="20"/>
              </w:rPr>
              <w:t>Harbor</w:t>
            </w:r>
            <w:proofErr w:type="spellEnd"/>
            <w:r w:rsidRPr="00F17C52">
              <w:rPr>
                <w:sz w:val="20"/>
                <w:szCs w:val="20"/>
              </w:rPr>
              <w:t>, Anvers Island, Palmer Archipelago</w:t>
            </w:r>
          </w:p>
        </w:tc>
      </w:tr>
      <w:tr w:rsidR="002C77AE" w:rsidRPr="00323C65" w14:paraId="70DB7EB0" w14:textId="77777777" w:rsidTr="00E82AA1">
        <w:tc>
          <w:tcPr>
            <w:tcW w:w="5176" w:type="dxa"/>
          </w:tcPr>
          <w:p w14:paraId="389381CA" w14:textId="77777777" w:rsidR="002C77AE" w:rsidRPr="004A1897" w:rsidRDefault="002C77AE" w:rsidP="00E82AA1">
            <w:pPr>
              <w:pStyle w:val="ATSNormal"/>
              <w:jc w:val="center"/>
              <w:rPr>
                <w:i/>
                <w:sz w:val="20"/>
                <w:szCs w:val="20"/>
              </w:rPr>
            </w:pPr>
            <w:r w:rsidRPr="004A1897">
              <w:rPr>
                <w:i/>
                <w:sz w:val="20"/>
                <w:szCs w:val="20"/>
              </w:rPr>
              <w:t>Other relevant measures:</w:t>
            </w:r>
          </w:p>
        </w:tc>
        <w:tc>
          <w:tcPr>
            <w:tcW w:w="3558" w:type="dxa"/>
          </w:tcPr>
          <w:p w14:paraId="0DE6F897" w14:textId="77777777" w:rsidR="002C77AE" w:rsidRPr="004A1897" w:rsidRDefault="002C77AE" w:rsidP="00E82AA1">
            <w:pPr>
              <w:pStyle w:val="ATSNormal"/>
              <w:rPr>
                <w:snapToGrid w:val="0"/>
                <w:sz w:val="20"/>
                <w:szCs w:val="20"/>
                <w:highlight w:val="yellow"/>
              </w:rPr>
            </w:pPr>
            <w:r w:rsidRPr="00F17C52">
              <w:rPr>
                <w:sz w:val="20"/>
                <w:szCs w:val="20"/>
                <w:lang w:val="en-US"/>
              </w:rPr>
              <w:t xml:space="preserve">Designation of </w:t>
            </w:r>
            <w:r w:rsidRPr="00F17C52">
              <w:rPr>
                <w:sz w:val="20"/>
                <w:szCs w:val="20"/>
              </w:rPr>
              <w:t>Antarctic Specially Managed Area (ASMA) No. 7 Southwest Anvers Island and Palmer Basin</w:t>
            </w:r>
            <w:r>
              <w:rPr>
                <w:sz w:val="20"/>
                <w:szCs w:val="20"/>
                <w:lang w:val="en-US"/>
              </w:rPr>
              <w:t xml:space="preserve"> through Measure 1 (2008); </w:t>
            </w:r>
            <w:r>
              <w:rPr>
                <w:snapToGrid w:val="0"/>
                <w:sz w:val="20"/>
                <w:szCs w:val="20"/>
              </w:rPr>
              <w:t>Measure 2 (2009); Measure 14 (2010); Measure 11 (2019).</w:t>
            </w:r>
          </w:p>
        </w:tc>
      </w:tr>
      <w:tr w:rsidR="002C77AE" w:rsidRPr="00323C65" w14:paraId="76E5B3E5" w14:textId="77777777" w:rsidTr="00E82AA1">
        <w:trPr>
          <w:cantSplit/>
        </w:trPr>
        <w:tc>
          <w:tcPr>
            <w:tcW w:w="8734" w:type="dxa"/>
            <w:gridSpan w:val="2"/>
          </w:tcPr>
          <w:p w14:paraId="2F980ADE" w14:textId="77777777" w:rsidR="002C77AE" w:rsidRPr="004A1897" w:rsidRDefault="002C77AE" w:rsidP="00E82AA1">
            <w:pPr>
              <w:pStyle w:val="ATSNormal"/>
              <w:rPr>
                <w:b/>
                <w:snapToGrid w:val="0"/>
                <w:sz w:val="20"/>
                <w:szCs w:val="20"/>
              </w:rPr>
            </w:pPr>
            <w:r w:rsidRPr="004A1897">
              <w:rPr>
                <w:b/>
                <w:snapToGrid w:val="0"/>
                <w:sz w:val="20"/>
                <w:szCs w:val="20"/>
              </w:rPr>
              <w:t>4. If the proposal contains a revision of an existing management plan, please indicate the types of amendment:</w:t>
            </w:r>
          </w:p>
        </w:tc>
      </w:tr>
      <w:tr w:rsidR="002C77AE" w:rsidRPr="00323C65" w14:paraId="0003C3B9" w14:textId="77777777" w:rsidTr="00E82AA1">
        <w:tc>
          <w:tcPr>
            <w:tcW w:w="5176" w:type="dxa"/>
          </w:tcPr>
          <w:p w14:paraId="653362CF" w14:textId="77777777" w:rsidR="002C77AE" w:rsidRPr="004A1897" w:rsidRDefault="002C77AE" w:rsidP="00E82AA1">
            <w:pPr>
              <w:pStyle w:val="ATSNormal"/>
              <w:jc w:val="center"/>
              <w:rPr>
                <w:i/>
                <w:sz w:val="20"/>
                <w:szCs w:val="20"/>
              </w:rPr>
            </w:pPr>
            <w:r w:rsidRPr="004A1897">
              <w:rPr>
                <w:i/>
                <w:sz w:val="20"/>
                <w:szCs w:val="20"/>
              </w:rPr>
              <w:t>(</w:t>
            </w:r>
            <w:proofErr w:type="spellStart"/>
            <w:r w:rsidRPr="004A1897">
              <w:rPr>
                <w:i/>
                <w:sz w:val="20"/>
                <w:szCs w:val="20"/>
              </w:rPr>
              <w:t>i</w:t>
            </w:r>
            <w:proofErr w:type="spellEnd"/>
            <w:r w:rsidRPr="004A1897">
              <w:rPr>
                <w:i/>
                <w:sz w:val="20"/>
                <w:szCs w:val="20"/>
              </w:rPr>
              <w:t>) major or minor?</w:t>
            </w:r>
          </w:p>
        </w:tc>
        <w:tc>
          <w:tcPr>
            <w:tcW w:w="3558" w:type="dxa"/>
          </w:tcPr>
          <w:p w14:paraId="7F627A89" w14:textId="77777777" w:rsidR="002C77AE" w:rsidRPr="004A1897" w:rsidRDefault="002C77AE" w:rsidP="00E82AA1">
            <w:pPr>
              <w:pStyle w:val="ATSNormal"/>
              <w:rPr>
                <w:snapToGrid w:val="0"/>
                <w:sz w:val="20"/>
                <w:szCs w:val="20"/>
              </w:rPr>
            </w:pPr>
            <w:r w:rsidRPr="004A1897">
              <w:rPr>
                <w:snapToGrid w:val="0"/>
                <w:sz w:val="20"/>
                <w:szCs w:val="20"/>
              </w:rPr>
              <w:t>Minor.</w:t>
            </w:r>
          </w:p>
        </w:tc>
      </w:tr>
      <w:tr w:rsidR="002C77AE" w:rsidRPr="00323C65" w14:paraId="35C9DAD9" w14:textId="77777777" w:rsidTr="00E82AA1">
        <w:tc>
          <w:tcPr>
            <w:tcW w:w="5176" w:type="dxa"/>
          </w:tcPr>
          <w:p w14:paraId="2B783DB1" w14:textId="77777777" w:rsidR="002C77AE" w:rsidRPr="004A1897" w:rsidRDefault="002C77AE" w:rsidP="00E82AA1">
            <w:pPr>
              <w:pStyle w:val="ATSNormal"/>
              <w:jc w:val="center"/>
              <w:rPr>
                <w:i/>
                <w:sz w:val="20"/>
                <w:szCs w:val="20"/>
              </w:rPr>
            </w:pPr>
            <w:r w:rsidRPr="004A1897">
              <w:rPr>
                <w:i/>
                <w:sz w:val="20"/>
                <w:szCs w:val="20"/>
              </w:rPr>
              <w:t>(ii) any changes to the boundaries or co-ordinates?</w:t>
            </w:r>
          </w:p>
        </w:tc>
        <w:tc>
          <w:tcPr>
            <w:tcW w:w="3558" w:type="dxa"/>
          </w:tcPr>
          <w:p w14:paraId="3EE36C98" w14:textId="77777777" w:rsidR="002C77AE" w:rsidRPr="004A1897" w:rsidRDefault="002C77AE" w:rsidP="00E82AA1">
            <w:pPr>
              <w:pStyle w:val="ATSNormal"/>
              <w:rPr>
                <w:snapToGrid w:val="0"/>
                <w:sz w:val="20"/>
                <w:szCs w:val="20"/>
              </w:rPr>
            </w:pPr>
            <w:r w:rsidRPr="004A1897">
              <w:rPr>
                <w:snapToGrid w:val="0"/>
                <w:sz w:val="20"/>
                <w:szCs w:val="20"/>
              </w:rPr>
              <w:t>No.</w:t>
            </w:r>
          </w:p>
        </w:tc>
      </w:tr>
      <w:tr w:rsidR="002C77AE" w:rsidRPr="00323C65" w14:paraId="26C0D1F8" w14:textId="77777777" w:rsidTr="00E82AA1">
        <w:tc>
          <w:tcPr>
            <w:tcW w:w="5176" w:type="dxa"/>
          </w:tcPr>
          <w:p w14:paraId="1BDD8DE7" w14:textId="77777777" w:rsidR="002C77AE" w:rsidRPr="004A1897" w:rsidRDefault="002C77AE" w:rsidP="00E82AA1">
            <w:pPr>
              <w:pStyle w:val="ATSNormal"/>
              <w:jc w:val="center"/>
              <w:rPr>
                <w:i/>
                <w:sz w:val="20"/>
                <w:szCs w:val="20"/>
              </w:rPr>
            </w:pPr>
            <w:r w:rsidRPr="004A1897">
              <w:rPr>
                <w:i/>
                <w:sz w:val="20"/>
                <w:szCs w:val="20"/>
              </w:rPr>
              <w:t>(iii) any changes to the maps? If yes, are the changes in the captions only or also in the graphics?</w:t>
            </w:r>
          </w:p>
        </w:tc>
        <w:tc>
          <w:tcPr>
            <w:tcW w:w="3558" w:type="dxa"/>
          </w:tcPr>
          <w:p w14:paraId="1D998CF2" w14:textId="77777777" w:rsidR="002C77AE" w:rsidRPr="004A1897" w:rsidRDefault="002C77AE" w:rsidP="00E82AA1">
            <w:pPr>
              <w:pStyle w:val="ATSNormal"/>
              <w:rPr>
                <w:sz w:val="20"/>
                <w:szCs w:val="20"/>
              </w:rPr>
            </w:pPr>
            <w:r>
              <w:rPr>
                <w:snapToGrid w:val="0"/>
                <w:sz w:val="20"/>
                <w:szCs w:val="20"/>
              </w:rPr>
              <w:t>IBA No.86 added to Map 2</w:t>
            </w:r>
            <w:r w:rsidRPr="004A1897">
              <w:rPr>
                <w:sz w:val="20"/>
                <w:szCs w:val="20"/>
              </w:rPr>
              <w:t>.</w:t>
            </w:r>
          </w:p>
        </w:tc>
      </w:tr>
      <w:tr w:rsidR="002C77AE" w:rsidRPr="00323C65" w14:paraId="69D988B3" w14:textId="77777777" w:rsidTr="00E82AA1">
        <w:tc>
          <w:tcPr>
            <w:tcW w:w="5176" w:type="dxa"/>
          </w:tcPr>
          <w:p w14:paraId="4E43D775" w14:textId="77777777" w:rsidR="002C77AE" w:rsidRPr="004A1897" w:rsidRDefault="002C77AE" w:rsidP="00E82AA1">
            <w:pPr>
              <w:pStyle w:val="ATSNormal"/>
              <w:jc w:val="center"/>
              <w:rPr>
                <w:i/>
                <w:sz w:val="20"/>
                <w:szCs w:val="20"/>
              </w:rPr>
            </w:pPr>
            <w:r w:rsidRPr="004A1897">
              <w:rPr>
                <w:i/>
                <w:sz w:val="20"/>
                <w:szCs w:val="20"/>
              </w:rPr>
              <w:t>(iv) any change to the description of the area that is relevant to identifying its location or its boundaries?</w:t>
            </w:r>
          </w:p>
        </w:tc>
        <w:tc>
          <w:tcPr>
            <w:tcW w:w="3558" w:type="dxa"/>
          </w:tcPr>
          <w:p w14:paraId="1BAD7E78" w14:textId="77777777" w:rsidR="002C77AE" w:rsidRPr="004A1897" w:rsidRDefault="002C77AE" w:rsidP="00E82AA1">
            <w:pPr>
              <w:pStyle w:val="ATSNormal"/>
              <w:rPr>
                <w:snapToGrid w:val="0"/>
                <w:sz w:val="20"/>
                <w:szCs w:val="20"/>
              </w:rPr>
            </w:pPr>
            <w:r w:rsidRPr="004A1897">
              <w:rPr>
                <w:snapToGrid w:val="0"/>
                <w:sz w:val="20"/>
                <w:szCs w:val="20"/>
              </w:rPr>
              <w:t>No.</w:t>
            </w:r>
          </w:p>
        </w:tc>
      </w:tr>
      <w:tr w:rsidR="002C77AE" w:rsidRPr="00323C65" w14:paraId="00D2AA15" w14:textId="77777777" w:rsidTr="00E82AA1">
        <w:tc>
          <w:tcPr>
            <w:tcW w:w="5176" w:type="dxa"/>
          </w:tcPr>
          <w:p w14:paraId="595E2354" w14:textId="77777777" w:rsidR="002C77AE" w:rsidRPr="004A1897" w:rsidRDefault="002C77AE" w:rsidP="00E82AA1">
            <w:pPr>
              <w:pStyle w:val="ATSNormal"/>
              <w:jc w:val="center"/>
              <w:rPr>
                <w:i/>
                <w:sz w:val="20"/>
                <w:szCs w:val="20"/>
              </w:rPr>
            </w:pPr>
            <w:r w:rsidRPr="004A1897">
              <w:rPr>
                <w:i/>
                <w:sz w:val="20"/>
                <w:szCs w:val="20"/>
              </w:rPr>
              <w:t xml:space="preserve">(v) any changes that affect any other ASPA, ASMA or HSM within this area or adjacent to it? In particular, please explain any merger </w:t>
            </w:r>
            <w:proofErr w:type="gramStart"/>
            <w:r w:rsidRPr="004A1897">
              <w:rPr>
                <w:i/>
                <w:sz w:val="20"/>
                <w:szCs w:val="20"/>
              </w:rPr>
              <w:t>with,</w:t>
            </w:r>
            <w:proofErr w:type="gramEnd"/>
            <w:r w:rsidRPr="004A1897">
              <w:rPr>
                <w:i/>
                <w:sz w:val="20"/>
                <w:szCs w:val="20"/>
              </w:rPr>
              <w:t xml:space="preserve"> incorporation of or abolition of any existing area or site.</w:t>
            </w:r>
          </w:p>
        </w:tc>
        <w:tc>
          <w:tcPr>
            <w:tcW w:w="3558" w:type="dxa"/>
          </w:tcPr>
          <w:p w14:paraId="0B7E215D" w14:textId="77777777" w:rsidR="002C77AE" w:rsidRPr="004A1897" w:rsidRDefault="002C77AE" w:rsidP="00E82AA1">
            <w:pPr>
              <w:pStyle w:val="ATSNormal"/>
              <w:rPr>
                <w:snapToGrid w:val="0"/>
                <w:sz w:val="20"/>
                <w:szCs w:val="20"/>
              </w:rPr>
            </w:pPr>
            <w:r>
              <w:rPr>
                <w:snapToGrid w:val="0"/>
                <w:sz w:val="20"/>
                <w:szCs w:val="20"/>
              </w:rPr>
              <w:t>No</w:t>
            </w:r>
            <w:r w:rsidRPr="004A1897">
              <w:rPr>
                <w:snapToGrid w:val="0"/>
                <w:sz w:val="20"/>
                <w:szCs w:val="20"/>
              </w:rPr>
              <w:t>.</w:t>
            </w:r>
          </w:p>
        </w:tc>
      </w:tr>
      <w:tr w:rsidR="002C77AE" w:rsidRPr="00323C65" w14:paraId="52C4CAF9" w14:textId="77777777" w:rsidTr="00E82AA1">
        <w:tc>
          <w:tcPr>
            <w:tcW w:w="5176" w:type="dxa"/>
          </w:tcPr>
          <w:p w14:paraId="2CD38B12" w14:textId="77777777" w:rsidR="002C77AE" w:rsidRPr="004A1897" w:rsidRDefault="002C77AE" w:rsidP="00E82AA1">
            <w:pPr>
              <w:pStyle w:val="ATSNormal"/>
              <w:jc w:val="center"/>
              <w:rPr>
                <w:i/>
                <w:sz w:val="20"/>
                <w:szCs w:val="20"/>
              </w:rPr>
            </w:pPr>
            <w:r w:rsidRPr="004A1897">
              <w:rPr>
                <w:i/>
                <w:sz w:val="20"/>
                <w:szCs w:val="20"/>
              </w:rPr>
              <w:t xml:space="preserve">(vi) Other - </w:t>
            </w:r>
            <w:proofErr w:type="gramStart"/>
            <w:r w:rsidRPr="004A1897">
              <w:rPr>
                <w:i/>
                <w:sz w:val="20"/>
                <w:szCs w:val="20"/>
              </w:rPr>
              <w:t>brief summary</w:t>
            </w:r>
            <w:proofErr w:type="gramEnd"/>
            <w:r w:rsidRPr="004A1897">
              <w:rPr>
                <w:i/>
                <w:sz w:val="20"/>
                <w:szCs w:val="20"/>
              </w:rPr>
              <w:t xml:space="preserve"> of other types of changes, indicating the paragraphs of the management plan in which these are located.</w:t>
            </w:r>
          </w:p>
        </w:tc>
        <w:tc>
          <w:tcPr>
            <w:tcW w:w="3558" w:type="dxa"/>
          </w:tcPr>
          <w:p w14:paraId="4A8B0828" w14:textId="77777777" w:rsidR="002C77AE" w:rsidRPr="004A1897" w:rsidRDefault="002C77AE" w:rsidP="00E82AA1">
            <w:pPr>
              <w:pStyle w:val="ATSNormal"/>
              <w:rPr>
                <w:sz w:val="20"/>
                <w:szCs w:val="20"/>
              </w:rPr>
            </w:pPr>
            <w:r>
              <w:rPr>
                <w:sz w:val="20"/>
                <w:szCs w:val="20"/>
              </w:rPr>
              <w:t>N/A</w:t>
            </w:r>
            <w:r w:rsidRPr="004A1897">
              <w:rPr>
                <w:sz w:val="20"/>
                <w:szCs w:val="20"/>
              </w:rPr>
              <w:t>.</w:t>
            </w:r>
          </w:p>
        </w:tc>
      </w:tr>
      <w:tr w:rsidR="002C77AE" w:rsidRPr="00323C65" w14:paraId="766DBF17" w14:textId="77777777" w:rsidTr="00E82AA1">
        <w:tc>
          <w:tcPr>
            <w:tcW w:w="5176" w:type="dxa"/>
          </w:tcPr>
          <w:p w14:paraId="62AB8BEB" w14:textId="77777777" w:rsidR="002C77AE" w:rsidRPr="004A1897" w:rsidRDefault="002C77AE" w:rsidP="00E82AA1">
            <w:pPr>
              <w:pStyle w:val="ATSNormal"/>
              <w:rPr>
                <w:b/>
                <w:snapToGrid w:val="0"/>
                <w:sz w:val="20"/>
                <w:szCs w:val="20"/>
              </w:rPr>
            </w:pPr>
            <w:r w:rsidRPr="004A1897">
              <w:rPr>
                <w:b/>
                <w:snapToGrid w:val="0"/>
                <w:sz w:val="20"/>
                <w:szCs w:val="20"/>
              </w:rPr>
              <w:t>5. If a new ASPA or ASMA is proposed, does it contain any marine area?</w:t>
            </w:r>
          </w:p>
        </w:tc>
        <w:tc>
          <w:tcPr>
            <w:tcW w:w="3558" w:type="dxa"/>
          </w:tcPr>
          <w:p w14:paraId="6A23B1ED" w14:textId="77777777" w:rsidR="002C77AE" w:rsidRPr="004A1897" w:rsidRDefault="002C77AE" w:rsidP="00E82AA1">
            <w:pPr>
              <w:pStyle w:val="ATSNormal"/>
              <w:rPr>
                <w:snapToGrid w:val="0"/>
                <w:sz w:val="20"/>
                <w:szCs w:val="20"/>
              </w:rPr>
            </w:pPr>
            <w:r w:rsidRPr="004A1897">
              <w:rPr>
                <w:snapToGrid w:val="0"/>
                <w:sz w:val="20"/>
                <w:szCs w:val="20"/>
              </w:rPr>
              <w:t>N/A</w:t>
            </w:r>
          </w:p>
        </w:tc>
      </w:tr>
      <w:tr w:rsidR="002C77AE" w:rsidRPr="00323C65" w14:paraId="6EE038C6" w14:textId="77777777" w:rsidTr="00E82AA1">
        <w:tc>
          <w:tcPr>
            <w:tcW w:w="5176" w:type="dxa"/>
          </w:tcPr>
          <w:p w14:paraId="6B48C812" w14:textId="77777777" w:rsidR="002C77AE" w:rsidRPr="004A1897" w:rsidRDefault="002C77AE" w:rsidP="00E82AA1">
            <w:pPr>
              <w:pStyle w:val="ATSNormal"/>
              <w:rPr>
                <w:b/>
                <w:snapToGrid w:val="0"/>
                <w:sz w:val="20"/>
                <w:szCs w:val="20"/>
              </w:rPr>
            </w:pPr>
            <w:r w:rsidRPr="004A1897">
              <w:rPr>
                <w:b/>
                <w:snapToGrid w:val="0"/>
                <w:sz w:val="20"/>
                <w:szCs w:val="20"/>
              </w:rPr>
              <w:lastRenderedPageBreak/>
              <w:t>6. If yes, does the proposal require the prior approval of CCAMLR in accordance with Decision 9 (2005)?</w:t>
            </w:r>
          </w:p>
        </w:tc>
        <w:tc>
          <w:tcPr>
            <w:tcW w:w="3558" w:type="dxa"/>
          </w:tcPr>
          <w:p w14:paraId="623037F9" w14:textId="77777777" w:rsidR="002C77AE" w:rsidRPr="004A1897" w:rsidRDefault="002C77AE" w:rsidP="00E82AA1">
            <w:pPr>
              <w:pStyle w:val="ATSNormal"/>
              <w:rPr>
                <w:snapToGrid w:val="0"/>
                <w:sz w:val="20"/>
                <w:szCs w:val="20"/>
              </w:rPr>
            </w:pPr>
            <w:r w:rsidRPr="004A1897">
              <w:rPr>
                <w:snapToGrid w:val="0"/>
                <w:sz w:val="20"/>
                <w:szCs w:val="20"/>
              </w:rPr>
              <w:t>N/A</w:t>
            </w:r>
          </w:p>
        </w:tc>
      </w:tr>
      <w:tr w:rsidR="002C77AE" w:rsidRPr="00323C65" w14:paraId="44DC8A8C" w14:textId="77777777" w:rsidTr="00E82AA1">
        <w:tc>
          <w:tcPr>
            <w:tcW w:w="5176" w:type="dxa"/>
          </w:tcPr>
          <w:p w14:paraId="2AEF04A8" w14:textId="77777777" w:rsidR="002C77AE" w:rsidRPr="004A1897" w:rsidRDefault="002C77AE" w:rsidP="00E82AA1">
            <w:pPr>
              <w:pStyle w:val="ATSNormal"/>
              <w:rPr>
                <w:b/>
                <w:sz w:val="20"/>
                <w:szCs w:val="20"/>
              </w:rPr>
            </w:pPr>
            <w:r w:rsidRPr="004A1897">
              <w:rPr>
                <w:b/>
                <w:sz w:val="20"/>
                <w:szCs w:val="20"/>
              </w:rPr>
              <w:t xml:space="preserve">7. If yes, has the prior approval of CCAMLR been obtained? </w:t>
            </w:r>
          </w:p>
        </w:tc>
        <w:tc>
          <w:tcPr>
            <w:tcW w:w="3558" w:type="dxa"/>
          </w:tcPr>
          <w:p w14:paraId="2E927D45" w14:textId="77777777" w:rsidR="002C77AE" w:rsidRPr="004A1897" w:rsidRDefault="002C77AE" w:rsidP="00E82AA1">
            <w:pPr>
              <w:pStyle w:val="ATSNormal"/>
              <w:rPr>
                <w:snapToGrid w:val="0"/>
                <w:sz w:val="20"/>
                <w:szCs w:val="20"/>
              </w:rPr>
            </w:pPr>
            <w:r w:rsidRPr="004A1897">
              <w:rPr>
                <w:snapToGrid w:val="0"/>
                <w:sz w:val="20"/>
                <w:szCs w:val="20"/>
              </w:rPr>
              <w:t>N/A</w:t>
            </w:r>
          </w:p>
        </w:tc>
      </w:tr>
      <w:tr w:rsidR="002C77AE" w:rsidRPr="00323C65" w14:paraId="1CD54391" w14:textId="77777777" w:rsidTr="00E82AA1">
        <w:tc>
          <w:tcPr>
            <w:tcW w:w="5176" w:type="dxa"/>
          </w:tcPr>
          <w:p w14:paraId="5BBBE577" w14:textId="77777777" w:rsidR="002C77AE" w:rsidRPr="004A1897" w:rsidRDefault="002C77AE" w:rsidP="00E82AA1">
            <w:pPr>
              <w:pStyle w:val="ATSNormal"/>
              <w:jc w:val="center"/>
              <w:rPr>
                <w:i/>
                <w:sz w:val="20"/>
                <w:szCs w:val="20"/>
              </w:rPr>
            </w:pPr>
            <w:r w:rsidRPr="004A1897">
              <w:rPr>
                <w:i/>
                <w:sz w:val="20"/>
                <w:szCs w:val="20"/>
              </w:rPr>
              <w:t>If yes, please list the CCAMLR Final Report and Paragraph No.</w:t>
            </w:r>
          </w:p>
        </w:tc>
        <w:tc>
          <w:tcPr>
            <w:tcW w:w="3558" w:type="dxa"/>
          </w:tcPr>
          <w:p w14:paraId="525EE071" w14:textId="77777777" w:rsidR="002C77AE" w:rsidRPr="004A1897" w:rsidRDefault="002C77AE" w:rsidP="00E82AA1">
            <w:pPr>
              <w:pStyle w:val="ATSNormal"/>
              <w:rPr>
                <w:snapToGrid w:val="0"/>
                <w:sz w:val="20"/>
                <w:szCs w:val="20"/>
              </w:rPr>
            </w:pPr>
            <w:r w:rsidRPr="004A1897">
              <w:rPr>
                <w:snapToGrid w:val="0"/>
                <w:sz w:val="20"/>
                <w:szCs w:val="20"/>
              </w:rPr>
              <w:t>N/A</w:t>
            </w:r>
          </w:p>
        </w:tc>
      </w:tr>
      <w:tr w:rsidR="002C77AE" w14:paraId="75E74AC6" w14:textId="77777777" w:rsidTr="00E82AA1">
        <w:tblPrEx>
          <w:tblLook w:val="04A0" w:firstRow="1" w:lastRow="0" w:firstColumn="1" w:lastColumn="0" w:noHBand="0" w:noVBand="1"/>
        </w:tblPrEx>
        <w:tc>
          <w:tcPr>
            <w:tcW w:w="5176" w:type="dxa"/>
            <w:hideMark/>
          </w:tcPr>
          <w:p w14:paraId="3C8DD676" w14:textId="77777777" w:rsidR="002C77AE" w:rsidRPr="004A1897" w:rsidRDefault="002C77AE" w:rsidP="00E82AA1">
            <w:pPr>
              <w:pStyle w:val="Default"/>
              <w:autoSpaceDE/>
              <w:adjustRightInd/>
              <w:spacing w:before="120" w:after="120"/>
              <w:rPr>
                <w:b/>
                <w:sz w:val="20"/>
                <w:szCs w:val="20"/>
              </w:rPr>
            </w:pPr>
            <w:r w:rsidRPr="004A1897">
              <w:rPr>
                <w:b/>
                <w:sz w:val="20"/>
                <w:szCs w:val="20"/>
              </w:rPr>
              <w:t>8. If the proposal relates to an ASPA, what is the primary reason for designation (</w:t>
            </w:r>
            <w:r w:rsidRPr="004A1897">
              <w:rPr>
                <w:b/>
                <w:i/>
                <w:iCs/>
                <w:sz w:val="20"/>
                <w:szCs w:val="20"/>
              </w:rPr>
              <w:t>i.e.</w:t>
            </w:r>
            <w:r w:rsidRPr="004A1897">
              <w:rPr>
                <w:b/>
                <w:sz w:val="20"/>
                <w:szCs w:val="20"/>
              </w:rPr>
              <w:t>, which part under Article 3.2 of Annex V)?</w:t>
            </w:r>
          </w:p>
        </w:tc>
        <w:tc>
          <w:tcPr>
            <w:tcW w:w="3558" w:type="dxa"/>
            <w:hideMark/>
          </w:tcPr>
          <w:p w14:paraId="28693CF8" w14:textId="77777777" w:rsidR="002C77AE" w:rsidRPr="004A1897" w:rsidRDefault="002C77AE" w:rsidP="00E82AA1">
            <w:pPr>
              <w:autoSpaceDE w:val="0"/>
              <w:autoSpaceDN w:val="0"/>
              <w:adjustRightInd w:val="0"/>
              <w:rPr>
                <w:sz w:val="20"/>
                <w:szCs w:val="20"/>
                <w:lang w:eastAsia="en-GB"/>
              </w:rPr>
            </w:pPr>
            <w:r w:rsidRPr="004A1897">
              <w:rPr>
                <w:sz w:val="20"/>
                <w:szCs w:val="20"/>
                <w:lang w:eastAsia="en-GB"/>
              </w:rPr>
              <w:t xml:space="preserve">(b) representative examples of major terrestrial, including glacial and aquatic, ecosystems and marine </w:t>
            </w:r>
            <w:proofErr w:type="gramStart"/>
            <w:r w:rsidRPr="004A1897">
              <w:rPr>
                <w:sz w:val="20"/>
                <w:szCs w:val="20"/>
                <w:lang w:eastAsia="en-GB"/>
              </w:rPr>
              <w:t>ecosystems;</w:t>
            </w:r>
            <w:proofErr w:type="gramEnd"/>
          </w:p>
          <w:p w14:paraId="6854B03C" w14:textId="77777777" w:rsidR="002C77AE" w:rsidRPr="004A1897" w:rsidRDefault="002C77AE" w:rsidP="00E82AA1">
            <w:pPr>
              <w:autoSpaceDE w:val="0"/>
              <w:autoSpaceDN w:val="0"/>
              <w:adjustRightInd w:val="0"/>
              <w:rPr>
                <w:sz w:val="20"/>
                <w:szCs w:val="20"/>
                <w:lang w:eastAsia="en-GB"/>
              </w:rPr>
            </w:pPr>
            <w:r w:rsidRPr="004A1897">
              <w:rPr>
                <w:sz w:val="20"/>
                <w:szCs w:val="20"/>
                <w:lang w:eastAsia="en-GB"/>
              </w:rPr>
              <w:t xml:space="preserve">(c) areas with important or unusual assemblages of species, including major colonies of breeding native birds or </w:t>
            </w:r>
            <w:proofErr w:type="gramStart"/>
            <w:r w:rsidRPr="004A1897">
              <w:rPr>
                <w:sz w:val="20"/>
                <w:szCs w:val="20"/>
                <w:lang w:eastAsia="en-GB"/>
              </w:rPr>
              <w:t>mammals;</w:t>
            </w:r>
            <w:proofErr w:type="gramEnd"/>
          </w:p>
          <w:p w14:paraId="13F9EC34" w14:textId="77777777" w:rsidR="002C77AE" w:rsidRPr="004A1897" w:rsidRDefault="002C77AE" w:rsidP="00E82AA1">
            <w:pPr>
              <w:autoSpaceDE w:val="0"/>
              <w:autoSpaceDN w:val="0"/>
              <w:adjustRightInd w:val="0"/>
              <w:rPr>
                <w:sz w:val="20"/>
                <w:szCs w:val="20"/>
                <w:lang w:eastAsia="en-GB"/>
              </w:rPr>
            </w:pPr>
            <w:r w:rsidRPr="004A1897">
              <w:rPr>
                <w:sz w:val="20"/>
                <w:szCs w:val="20"/>
                <w:lang w:eastAsia="en-GB"/>
              </w:rPr>
              <w:t>(e) areas of particular interest to ongoing or planned scientific research.</w:t>
            </w:r>
          </w:p>
        </w:tc>
      </w:tr>
      <w:tr w:rsidR="002C77AE" w14:paraId="1F104BB7" w14:textId="77777777" w:rsidTr="00E82AA1">
        <w:tblPrEx>
          <w:tblLook w:val="04A0" w:firstRow="1" w:lastRow="0" w:firstColumn="1" w:lastColumn="0" w:noHBand="0" w:noVBand="1"/>
        </w:tblPrEx>
        <w:tc>
          <w:tcPr>
            <w:tcW w:w="5176" w:type="dxa"/>
            <w:hideMark/>
          </w:tcPr>
          <w:p w14:paraId="452C7D7F" w14:textId="77777777" w:rsidR="002C77AE" w:rsidRPr="004A1897" w:rsidRDefault="002C77AE" w:rsidP="00E82AA1">
            <w:pPr>
              <w:pStyle w:val="Default"/>
              <w:autoSpaceDE/>
              <w:adjustRightInd/>
              <w:spacing w:before="120" w:after="120"/>
              <w:rPr>
                <w:b/>
                <w:sz w:val="20"/>
                <w:szCs w:val="20"/>
              </w:rPr>
            </w:pPr>
            <w:r w:rsidRPr="004A1897">
              <w:rPr>
                <w:b/>
                <w:sz w:val="20"/>
                <w:szCs w:val="20"/>
              </w:rPr>
              <w:t>9. Have you identified the main Environmental Domain represented by the ASPA/ASMA (Resolution 3 (2008))?</w:t>
            </w:r>
          </w:p>
        </w:tc>
        <w:tc>
          <w:tcPr>
            <w:tcW w:w="3558" w:type="dxa"/>
            <w:hideMark/>
          </w:tcPr>
          <w:p w14:paraId="56D75CCF" w14:textId="77777777" w:rsidR="002C77AE" w:rsidRPr="004A1897" w:rsidRDefault="002C77AE" w:rsidP="00E82AA1">
            <w:pPr>
              <w:pStyle w:val="ATSNormal"/>
              <w:rPr>
                <w:snapToGrid w:val="0"/>
                <w:color w:val="000000" w:themeColor="text1"/>
                <w:sz w:val="20"/>
                <w:szCs w:val="20"/>
              </w:rPr>
            </w:pPr>
            <w:r w:rsidRPr="004A1897">
              <w:rPr>
                <w:snapToGrid w:val="0"/>
                <w:color w:val="000000" w:themeColor="text1"/>
                <w:sz w:val="20"/>
                <w:szCs w:val="20"/>
              </w:rPr>
              <w:t xml:space="preserve">Yes. </w:t>
            </w:r>
            <w:r w:rsidRPr="004A1897">
              <w:rPr>
                <w:color w:val="000000" w:themeColor="text1"/>
                <w:sz w:val="20"/>
                <w:szCs w:val="20"/>
              </w:rPr>
              <w:t xml:space="preserve">Environment </w:t>
            </w:r>
            <w:r>
              <w:rPr>
                <w:sz w:val="20"/>
                <w:szCs w:val="20"/>
              </w:rPr>
              <w:t>E</w:t>
            </w:r>
            <w:r w:rsidRPr="004A1897">
              <w:rPr>
                <w:sz w:val="20"/>
                <w:szCs w:val="20"/>
              </w:rPr>
              <w:t xml:space="preserve"> – </w:t>
            </w:r>
            <w:r>
              <w:rPr>
                <w:sz w:val="20"/>
                <w:szCs w:val="20"/>
              </w:rPr>
              <w:t>Antarctic Peninsula</w:t>
            </w:r>
            <w:r w:rsidRPr="004A1897">
              <w:rPr>
                <w:sz w:val="20"/>
                <w:szCs w:val="20"/>
              </w:rPr>
              <w:t>.</w:t>
            </w:r>
          </w:p>
        </w:tc>
      </w:tr>
      <w:tr w:rsidR="002C77AE" w14:paraId="1B0B549F" w14:textId="77777777" w:rsidTr="00E82AA1">
        <w:tblPrEx>
          <w:tblLook w:val="04A0" w:firstRow="1" w:lastRow="0" w:firstColumn="1" w:lastColumn="0" w:noHBand="0" w:noVBand="1"/>
        </w:tblPrEx>
        <w:tc>
          <w:tcPr>
            <w:tcW w:w="5176" w:type="dxa"/>
            <w:hideMark/>
          </w:tcPr>
          <w:p w14:paraId="4F356F24" w14:textId="77777777" w:rsidR="002C77AE" w:rsidRPr="004A1897" w:rsidRDefault="002C77AE" w:rsidP="00E82AA1">
            <w:pPr>
              <w:pStyle w:val="Default"/>
              <w:autoSpaceDE/>
              <w:adjustRightInd/>
              <w:spacing w:before="120" w:after="120"/>
              <w:rPr>
                <w:b/>
                <w:sz w:val="20"/>
                <w:szCs w:val="20"/>
              </w:rPr>
            </w:pPr>
            <w:r w:rsidRPr="004A1897">
              <w:rPr>
                <w:b/>
                <w:sz w:val="20"/>
                <w:szCs w:val="20"/>
              </w:rPr>
              <w:t>10. Have you identified the main Antarctic Conservation Biogeographic Region represented by the ASPA/ASMA (Resolution 3 (2017))?</w:t>
            </w:r>
          </w:p>
        </w:tc>
        <w:tc>
          <w:tcPr>
            <w:tcW w:w="3558" w:type="dxa"/>
            <w:hideMark/>
          </w:tcPr>
          <w:p w14:paraId="4FF592BE" w14:textId="77777777" w:rsidR="002C77AE" w:rsidRPr="004A1897" w:rsidRDefault="002C77AE" w:rsidP="00E82AA1">
            <w:pPr>
              <w:pStyle w:val="ATSNormal"/>
              <w:rPr>
                <w:snapToGrid w:val="0"/>
                <w:color w:val="000000" w:themeColor="text1"/>
                <w:sz w:val="20"/>
                <w:szCs w:val="20"/>
              </w:rPr>
            </w:pPr>
            <w:r w:rsidRPr="004A1897">
              <w:rPr>
                <w:snapToGrid w:val="0"/>
                <w:color w:val="000000" w:themeColor="text1"/>
                <w:sz w:val="20"/>
                <w:szCs w:val="20"/>
              </w:rPr>
              <w:t xml:space="preserve">Yes. </w:t>
            </w:r>
            <w:r w:rsidRPr="004A1897">
              <w:rPr>
                <w:color w:val="000000" w:themeColor="text1"/>
                <w:sz w:val="20"/>
                <w:szCs w:val="20"/>
              </w:rPr>
              <w:t xml:space="preserve">Region </w:t>
            </w:r>
            <w:r>
              <w:rPr>
                <w:color w:val="000000" w:themeColor="text1"/>
                <w:sz w:val="20"/>
                <w:szCs w:val="20"/>
              </w:rPr>
              <w:t>3</w:t>
            </w:r>
            <w:r w:rsidRPr="004A1897">
              <w:rPr>
                <w:color w:val="000000" w:themeColor="text1"/>
                <w:sz w:val="20"/>
                <w:szCs w:val="20"/>
              </w:rPr>
              <w:t xml:space="preserve"> – </w:t>
            </w:r>
            <w:r>
              <w:rPr>
                <w:sz w:val="20"/>
                <w:szCs w:val="20"/>
              </w:rPr>
              <w:t>Northwest Antarctic Peninsula</w:t>
            </w:r>
            <w:r w:rsidRPr="004A1897">
              <w:rPr>
                <w:sz w:val="20"/>
                <w:szCs w:val="20"/>
              </w:rPr>
              <w:t>.</w:t>
            </w:r>
          </w:p>
        </w:tc>
      </w:tr>
      <w:tr w:rsidR="002C77AE" w14:paraId="394F3D9D" w14:textId="77777777" w:rsidTr="00E82AA1">
        <w:tblPrEx>
          <w:tblLook w:val="04A0" w:firstRow="1" w:lastRow="0" w:firstColumn="1" w:lastColumn="0" w:noHBand="0" w:noVBand="1"/>
        </w:tblPrEx>
        <w:tc>
          <w:tcPr>
            <w:tcW w:w="5176" w:type="dxa"/>
            <w:hideMark/>
          </w:tcPr>
          <w:p w14:paraId="1CBA2A2F" w14:textId="77777777" w:rsidR="002C77AE" w:rsidRPr="004A1897" w:rsidRDefault="002C77AE" w:rsidP="00E82AA1">
            <w:pPr>
              <w:pStyle w:val="Default"/>
              <w:autoSpaceDE/>
              <w:adjustRightInd/>
              <w:spacing w:before="120" w:after="120"/>
              <w:rPr>
                <w:b/>
                <w:sz w:val="20"/>
                <w:szCs w:val="20"/>
              </w:rPr>
            </w:pPr>
            <w:r w:rsidRPr="004A1897">
              <w:rPr>
                <w:b/>
                <w:sz w:val="20"/>
                <w:szCs w:val="20"/>
              </w:rPr>
              <w:t xml:space="preserve">11) Have you identified any Antarctic Important Bird Areas represented by the ASPA/ASMA (Resolution 5 (2015))? </w:t>
            </w:r>
          </w:p>
        </w:tc>
        <w:tc>
          <w:tcPr>
            <w:tcW w:w="3558" w:type="dxa"/>
            <w:hideMark/>
          </w:tcPr>
          <w:p w14:paraId="2CF11F6C" w14:textId="77777777" w:rsidR="002C77AE" w:rsidRPr="004A1897" w:rsidRDefault="002C77AE" w:rsidP="00E82AA1">
            <w:pPr>
              <w:pStyle w:val="ATSNormal"/>
              <w:rPr>
                <w:snapToGrid w:val="0"/>
                <w:sz w:val="20"/>
                <w:szCs w:val="20"/>
              </w:rPr>
            </w:pPr>
            <w:r>
              <w:rPr>
                <w:snapToGrid w:val="0"/>
                <w:color w:val="000000" w:themeColor="text1"/>
                <w:sz w:val="20"/>
                <w:szCs w:val="20"/>
              </w:rPr>
              <w:t>Litchfield Island</w:t>
            </w:r>
            <w:r w:rsidRPr="004A1897">
              <w:rPr>
                <w:snapToGrid w:val="0"/>
                <w:color w:val="000000" w:themeColor="text1"/>
                <w:sz w:val="20"/>
                <w:szCs w:val="20"/>
              </w:rPr>
              <w:t xml:space="preserve"> </w:t>
            </w:r>
            <w:r>
              <w:rPr>
                <w:snapToGrid w:val="0"/>
                <w:color w:val="000000" w:themeColor="text1"/>
                <w:sz w:val="20"/>
                <w:szCs w:val="20"/>
              </w:rPr>
              <w:t>i</w:t>
            </w:r>
            <w:r w:rsidRPr="004A1897">
              <w:rPr>
                <w:snapToGrid w:val="0"/>
                <w:color w:val="000000" w:themeColor="text1"/>
                <w:sz w:val="20"/>
                <w:szCs w:val="20"/>
              </w:rPr>
              <w:t>s identified as IBA</w:t>
            </w:r>
            <w:r>
              <w:rPr>
                <w:snapToGrid w:val="0"/>
                <w:color w:val="000000" w:themeColor="text1"/>
                <w:sz w:val="20"/>
                <w:szCs w:val="20"/>
              </w:rPr>
              <w:t xml:space="preserve"> No.86</w:t>
            </w:r>
            <w:r w:rsidRPr="004A1897">
              <w:rPr>
                <w:snapToGrid w:val="0"/>
                <w:color w:val="000000" w:themeColor="text1"/>
                <w:sz w:val="20"/>
                <w:szCs w:val="20"/>
              </w:rPr>
              <w:t xml:space="preserve">. </w:t>
            </w:r>
          </w:p>
        </w:tc>
      </w:tr>
    </w:tbl>
    <w:p w14:paraId="2FFB7F89" w14:textId="77777777" w:rsidR="002C77AE" w:rsidRDefault="002C77AE" w:rsidP="002C77AE"/>
    <w:p w14:paraId="5E5879E4" w14:textId="77777777" w:rsidR="002C77AE" w:rsidRDefault="002C77AE" w:rsidP="002C77AE">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76"/>
        <w:gridCol w:w="3558"/>
      </w:tblGrid>
      <w:tr w:rsidR="002C77AE" w:rsidRPr="00323C65" w14:paraId="264AB0FF" w14:textId="77777777" w:rsidTr="00E82AA1">
        <w:trPr>
          <w:cantSplit/>
          <w:trHeight w:val="434"/>
        </w:trPr>
        <w:tc>
          <w:tcPr>
            <w:tcW w:w="8734" w:type="dxa"/>
            <w:gridSpan w:val="2"/>
          </w:tcPr>
          <w:p w14:paraId="034918D7" w14:textId="77777777" w:rsidR="002C77AE" w:rsidRPr="004A1897" w:rsidRDefault="002C77AE" w:rsidP="00E82AA1">
            <w:pPr>
              <w:pStyle w:val="ATSTitle"/>
              <w:rPr>
                <w:rFonts w:ascii="Times New Roman" w:hAnsi="Times New Roman"/>
                <w:sz w:val="20"/>
                <w:szCs w:val="20"/>
              </w:rPr>
            </w:pPr>
            <w:r>
              <w:rPr>
                <w:rFonts w:ascii="Times New Roman" w:hAnsi="Times New Roman"/>
                <w:snapToGrid w:val="0"/>
                <w:sz w:val="20"/>
                <w:szCs w:val="20"/>
              </w:rPr>
              <w:lastRenderedPageBreak/>
              <w:t>ASPA No. 1</w:t>
            </w:r>
            <w:r w:rsidRPr="004A1897">
              <w:rPr>
                <w:rFonts w:ascii="Times New Roman" w:hAnsi="Times New Roman"/>
                <w:snapToGrid w:val="0"/>
                <w:sz w:val="20"/>
                <w:szCs w:val="20"/>
              </w:rPr>
              <w:t>1</w:t>
            </w:r>
            <w:r>
              <w:rPr>
                <w:rFonts w:ascii="Times New Roman" w:hAnsi="Times New Roman"/>
                <w:snapToGrid w:val="0"/>
                <w:sz w:val="20"/>
                <w:szCs w:val="20"/>
              </w:rPr>
              <w:t xml:space="preserve">9 Davis Valley and </w:t>
            </w:r>
            <w:proofErr w:type="spellStart"/>
            <w:r>
              <w:rPr>
                <w:rFonts w:ascii="Times New Roman" w:hAnsi="Times New Roman"/>
                <w:snapToGrid w:val="0"/>
                <w:sz w:val="20"/>
                <w:szCs w:val="20"/>
              </w:rPr>
              <w:t>Forlidas</w:t>
            </w:r>
            <w:proofErr w:type="spellEnd"/>
            <w:r>
              <w:rPr>
                <w:rFonts w:ascii="Times New Roman" w:hAnsi="Times New Roman"/>
                <w:snapToGrid w:val="0"/>
                <w:sz w:val="20"/>
                <w:szCs w:val="20"/>
              </w:rPr>
              <w:t xml:space="preserve"> Pond, </w:t>
            </w:r>
            <w:proofErr w:type="spellStart"/>
            <w:r>
              <w:rPr>
                <w:rFonts w:ascii="Times New Roman" w:hAnsi="Times New Roman"/>
                <w:snapToGrid w:val="0"/>
                <w:sz w:val="20"/>
                <w:szCs w:val="20"/>
              </w:rPr>
              <w:t>Dufek</w:t>
            </w:r>
            <w:proofErr w:type="spellEnd"/>
            <w:r>
              <w:rPr>
                <w:rFonts w:ascii="Times New Roman" w:hAnsi="Times New Roman"/>
                <w:snapToGrid w:val="0"/>
                <w:sz w:val="20"/>
                <w:szCs w:val="20"/>
              </w:rPr>
              <w:t xml:space="preserve"> Massif</w:t>
            </w:r>
          </w:p>
        </w:tc>
      </w:tr>
      <w:tr w:rsidR="002C77AE" w:rsidRPr="00323C65" w14:paraId="070C621B" w14:textId="77777777" w:rsidTr="00E82AA1">
        <w:tc>
          <w:tcPr>
            <w:tcW w:w="5176" w:type="dxa"/>
          </w:tcPr>
          <w:p w14:paraId="1A74E5A8" w14:textId="77777777" w:rsidR="002C77AE" w:rsidRPr="004A1897" w:rsidRDefault="002C77AE" w:rsidP="00E82AA1">
            <w:pPr>
              <w:pStyle w:val="ATSNormal"/>
              <w:rPr>
                <w:b/>
                <w:snapToGrid w:val="0"/>
                <w:sz w:val="20"/>
                <w:szCs w:val="20"/>
              </w:rPr>
            </w:pPr>
            <w:r w:rsidRPr="004A1897">
              <w:rPr>
                <w:b/>
                <w:snapToGrid w:val="0"/>
                <w:sz w:val="20"/>
                <w:szCs w:val="20"/>
              </w:rPr>
              <w:t>1. Is a new ASPA proposed?</w:t>
            </w:r>
          </w:p>
        </w:tc>
        <w:tc>
          <w:tcPr>
            <w:tcW w:w="3558" w:type="dxa"/>
          </w:tcPr>
          <w:p w14:paraId="119B1F4C" w14:textId="77777777" w:rsidR="002C77AE" w:rsidRPr="004A1897" w:rsidRDefault="002C77AE" w:rsidP="00E82AA1">
            <w:pPr>
              <w:pStyle w:val="ATSNormal"/>
              <w:rPr>
                <w:snapToGrid w:val="0"/>
                <w:sz w:val="20"/>
                <w:szCs w:val="20"/>
              </w:rPr>
            </w:pPr>
            <w:r w:rsidRPr="00F17C52">
              <w:rPr>
                <w:snapToGrid w:val="0"/>
                <w:sz w:val="20"/>
                <w:szCs w:val="20"/>
              </w:rPr>
              <w:t>No</w:t>
            </w:r>
          </w:p>
        </w:tc>
      </w:tr>
      <w:tr w:rsidR="002C77AE" w:rsidRPr="00323C65" w14:paraId="48D3B3BA" w14:textId="77777777" w:rsidTr="00E82AA1">
        <w:tc>
          <w:tcPr>
            <w:tcW w:w="5176" w:type="dxa"/>
          </w:tcPr>
          <w:p w14:paraId="011C61D5" w14:textId="77777777" w:rsidR="002C77AE" w:rsidRPr="004A1897" w:rsidRDefault="002C77AE" w:rsidP="00E82AA1">
            <w:pPr>
              <w:pStyle w:val="ATSNormal"/>
              <w:rPr>
                <w:b/>
                <w:snapToGrid w:val="0"/>
                <w:sz w:val="20"/>
                <w:szCs w:val="20"/>
              </w:rPr>
            </w:pPr>
            <w:r w:rsidRPr="004A1897">
              <w:rPr>
                <w:b/>
                <w:snapToGrid w:val="0"/>
                <w:sz w:val="20"/>
                <w:szCs w:val="20"/>
              </w:rPr>
              <w:t>2. Is a new ASMA proposed?</w:t>
            </w:r>
          </w:p>
        </w:tc>
        <w:tc>
          <w:tcPr>
            <w:tcW w:w="3558" w:type="dxa"/>
          </w:tcPr>
          <w:p w14:paraId="38E1C873" w14:textId="77777777" w:rsidR="002C77AE" w:rsidRPr="004A1897" w:rsidRDefault="002C77AE" w:rsidP="00E82AA1">
            <w:pPr>
              <w:pStyle w:val="ATSNormal"/>
              <w:rPr>
                <w:snapToGrid w:val="0"/>
                <w:sz w:val="20"/>
                <w:szCs w:val="20"/>
              </w:rPr>
            </w:pPr>
            <w:r w:rsidRPr="00F17C52">
              <w:rPr>
                <w:snapToGrid w:val="0"/>
                <w:sz w:val="20"/>
                <w:szCs w:val="20"/>
              </w:rPr>
              <w:t>No</w:t>
            </w:r>
          </w:p>
        </w:tc>
      </w:tr>
      <w:tr w:rsidR="002C77AE" w:rsidRPr="00323C65" w14:paraId="14694E58" w14:textId="77777777" w:rsidTr="00E82AA1">
        <w:tc>
          <w:tcPr>
            <w:tcW w:w="5176" w:type="dxa"/>
          </w:tcPr>
          <w:p w14:paraId="7CA2C49A" w14:textId="77777777" w:rsidR="002C77AE" w:rsidRPr="004A1897" w:rsidRDefault="002C77AE" w:rsidP="00E82AA1">
            <w:pPr>
              <w:pStyle w:val="ATSNormal"/>
              <w:rPr>
                <w:b/>
                <w:snapToGrid w:val="0"/>
                <w:sz w:val="20"/>
                <w:szCs w:val="20"/>
              </w:rPr>
            </w:pPr>
            <w:r w:rsidRPr="004A1897">
              <w:rPr>
                <w:b/>
                <w:snapToGrid w:val="0"/>
                <w:sz w:val="20"/>
                <w:szCs w:val="20"/>
              </w:rPr>
              <w:t>3. Does the proposal relate to an existing ASPA or ASMA?</w:t>
            </w:r>
          </w:p>
        </w:tc>
        <w:tc>
          <w:tcPr>
            <w:tcW w:w="3558" w:type="dxa"/>
          </w:tcPr>
          <w:p w14:paraId="0B5D4694" w14:textId="77777777" w:rsidR="002C77AE" w:rsidRPr="004A1897" w:rsidRDefault="002C77AE" w:rsidP="00E82AA1">
            <w:pPr>
              <w:pStyle w:val="ATSNormal"/>
              <w:rPr>
                <w:snapToGrid w:val="0"/>
                <w:sz w:val="20"/>
                <w:szCs w:val="20"/>
              </w:rPr>
            </w:pPr>
            <w:r w:rsidRPr="00F17C52">
              <w:rPr>
                <w:snapToGrid w:val="0"/>
                <w:sz w:val="20"/>
                <w:szCs w:val="20"/>
              </w:rPr>
              <w:t>Yes</w:t>
            </w:r>
          </w:p>
        </w:tc>
      </w:tr>
      <w:tr w:rsidR="002C77AE" w:rsidRPr="00323C65" w14:paraId="12AA7562" w14:textId="77777777" w:rsidTr="00E82AA1">
        <w:tc>
          <w:tcPr>
            <w:tcW w:w="5176" w:type="dxa"/>
          </w:tcPr>
          <w:p w14:paraId="26EF50C0" w14:textId="77777777" w:rsidR="002C77AE" w:rsidRPr="004A1897" w:rsidRDefault="002C77AE" w:rsidP="00E82AA1">
            <w:pPr>
              <w:pStyle w:val="ATSNormal"/>
              <w:jc w:val="center"/>
              <w:rPr>
                <w:i/>
                <w:sz w:val="20"/>
                <w:szCs w:val="20"/>
              </w:rPr>
            </w:pPr>
            <w:r w:rsidRPr="004A1897">
              <w:rPr>
                <w:i/>
                <w:sz w:val="20"/>
                <w:szCs w:val="20"/>
              </w:rPr>
              <w:t>First designation:</w:t>
            </w:r>
          </w:p>
        </w:tc>
        <w:tc>
          <w:tcPr>
            <w:tcW w:w="3558" w:type="dxa"/>
          </w:tcPr>
          <w:p w14:paraId="45F993DE" w14:textId="77777777" w:rsidR="002C77AE" w:rsidRPr="004A1897" w:rsidRDefault="002C77AE" w:rsidP="00E82AA1">
            <w:pPr>
              <w:pStyle w:val="ATSNormal"/>
              <w:rPr>
                <w:snapToGrid w:val="0"/>
                <w:sz w:val="20"/>
                <w:szCs w:val="20"/>
              </w:rPr>
            </w:pPr>
            <w:r w:rsidRPr="00E20B2B">
              <w:rPr>
                <w:sz w:val="20"/>
                <w:szCs w:val="20"/>
                <w:lang w:val="en-US"/>
              </w:rPr>
              <w:t>Specially Protected Area (SPA) through Recommendation XVI-9 (1991, SPA No. 23)</w:t>
            </w:r>
          </w:p>
        </w:tc>
      </w:tr>
      <w:tr w:rsidR="002C77AE" w:rsidRPr="00323C65" w14:paraId="08BB2373" w14:textId="77777777" w:rsidTr="00E82AA1">
        <w:tc>
          <w:tcPr>
            <w:tcW w:w="5176" w:type="dxa"/>
          </w:tcPr>
          <w:p w14:paraId="3065D9E3" w14:textId="77777777" w:rsidR="002C77AE" w:rsidRPr="004A1897" w:rsidRDefault="002C77AE" w:rsidP="00E82AA1">
            <w:pPr>
              <w:pStyle w:val="ATSNormal"/>
              <w:jc w:val="center"/>
              <w:rPr>
                <w:i/>
                <w:sz w:val="20"/>
                <w:szCs w:val="20"/>
              </w:rPr>
            </w:pPr>
            <w:r w:rsidRPr="004A1897">
              <w:rPr>
                <w:i/>
                <w:sz w:val="20"/>
                <w:szCs w:val="20"/>
              </w:rPr>
              <w:t>First adoption of management plan:</w:t>
            </w:r>
          </w:p>
        </w:tc>
        <w:tc>
          <w:tcPr>
            <w:tcW w:w="3558" w:type="dxa"/>
          </w:tcPr>
          <w:p w14:paraId="4E64B686" w14:textId="77777777" w:rsidR="002C77AE" w:rsidRPr="004A1897" w:rsidRDefault="002C77AE" w:rsidP="00E82AA1">
            <w:pPr>
              <w:pStyle w:val="ATSNormal"/>
              <w:rPr>
                <w:snapToGrid w:val="0"/>
                <w:sz w:val="20"/>
                <w:szCs w:val="20"/>
              </w:rPr>
            </w:pPr>
            <w:r w:rsidRPr="00E20B2B">
              <w:rPr>
                <w:sz w:val="20"/>
                <w:szCs w:val="20"/>
                <w:lang w:val="en-US"/>
              </w:rPr>
              <w:t>Recommendation XVI-9 (1991)</w:t>
            </w:r>
          </w:p>
        </w:tc>
      </w:tr>
      <w:tr w:rsidR="002C77AE" w:rsidRPr="00323C65" w14:paraId="2273403F" w14:textId="77777777" w:rsidTr="00E82AA1">
        <w:tc>
          <w:tcPr>
            <w:tcW w:w="5176" w:type="dxa"/>
          </w:tcPr>
          <w:p w14:paraId="0E4BB46B" w14:textId="77777777" w:rsidR="002C77AE" w:rsidRPr="004A1897" w:rsidRDefault="002C77AE" w:rsidP="00E82AA1">
            <w:pPr>
              <w:pStyle w:val="ATSNormal"/>
              <w:jc w:val="center"/>
              <w:rPr>
                <w:i/>
                <w:sz w:val="20"/>
                <w:szCs w:val="20"/>
              </w:rPr>
            </w:pPr>
            <w:r w:rsidRPr="004A1897">
              <w:rPr>
                <w:i/>
                <w:sz w:val="20"/>
                <w:szCs w:val="20"/>
              </w:rPr>
              <w:t>Any revisions to management plan:</w:t>
            </w:r>
          </w:p>
        </w:tc>
        <w:tc>
          <w:tcPr>
            <w:tcW w:w="3558" w:type="dxa"/>
          </w:tcPr>
          <w:p w14:paraId="095524D9" w14:textId="77777777" w:rsidR="002C77AE" w:rsidRPr="004A1897" w:rsidRDefault="002C77AE" w:rsidP="00E82AA1">
            <w:pPr>
              <w:pStyle w:val="ATSNormal"/>
              <w:rPr>
                <w:sz w:val="20"/>
                <w:szCs w:val="20"/>
              </w:rPr>
            </w:pPr>
            <w:r w:rsidRPr="00E20B2B">
              <w:rPr>
                <w:sz w:val="20"/>
                <w:szCs w:val="20"/>
              </w:rPr>
              <w:t>Measure 2 (2005), Measure 6 (2010)</w:t>
            </w:r>
            <w:r>
              <w:rPr>
                <w:sz w:val="20"/>
                <w:szCs w:val="20"/>
              </w:rPr>
              <w:t>, Measure 7 (2015)</w:t>
            </w:r>
          </w:p>
        </w:tc>
      </w:tr>
      <w:tr w:rsidR="002C77AE" w:rsidRPr="00323C65" w14:paraId="1C2A0080" w14:textId="77777777" w:rsidTr="00E82AA1">
        <w:tc>
          <w:tcPr>
            <w:tcW w:w="5176" w:type="dxa"/>
          </w:tcPr>
          <w:p w14:paraId="3A747931" w14:textId="77777777" w:rsidR="002C77AE" w:rsidRPr="004A1897" w:rsidRDefault="002C77AE" w:rsidP="00E82AA1">
            <w:pPr>
              <w:pStyle w:val="ATSNormal"/>
              <w:jc w:val="center"/>
              <w:rPr>
                <w:i/>
                <w:sz w:val="20"/>
                <w:szCs w:val="20"/>
              </w:rPr>
            </w:pPr>
            <w:r w:rsidRPr="004A1897">
              <w:rPr>
                <w:i/>
                <w:sz w:val="20"/>
                <w:szCs w:val="20"/>
              </w:rPr>
              <w:t>Current management plan:</w:t>
            </w:r>
          </w:p>
        </w:tc>
        <w:tc>
          <w:tcPr>
            <w:tcW w:w="3558" w:type="dxa"/>
          </w:tcPr>
          <w:p w14:paraId="215A3182" w14:textId="77777777" w:rsidR="002C77AE" w:rsidRPr="004A1897" w:rsidRDefault="002C77AE" w:rsidP="00E82AA1">
            <w:pPr>
              <w:pStyle w:val="ATSNormal"/>
              <w:rPr>
                <w:snapToGrid w:val="0"/>
                <w:sz w:val="20"/>
                <w:szCs w:val="20"/>
              </w:rPr>
            </w:pPr>
            <w:r>
              <w:rPr>
                <w:sz w:val="20"/>
                <w:szCs w:val="20"/>
              </w:rPr>
              <w:t>Measure 7 (2015</w:t>
            </w:r>
            <w:r w:rsidRPr="00E20B2B">
              <w:rPr>
                <w:sz w:val="20"/>
                <w:szCs w:val="20"/>
              </w:rPr>
              <w:t>)</w:t>
            </w:r>
          </w:p>
        </w:tc>
      </w:tr>
      <w:tr w:rsidR="002C77AE" w:rsidRPr="00323C65" w14:paraId="6813D317" w14:textId="77777777" w:rsidTr="00E82AA1">
        <w:tc>
          <w:tcPr>
            <w:tcW w:w="5176" w:type="dxa"/>
          </w:tcPr>
          <w:p w14:paraId="1261F1CA" w14:textId="77777777" w:rsidR="002C77AE" w:rsidRPr="004A1897" w:rsidRDefault="002C77AE" w:rsidP="00E82AA1">
            <w:pPr>
              <w:pStyle w:val="ATSNormal"/>
              <w:jc w:val="center"/>
              <w:rPr>
                <w:i/>
                <w:sz w:val="20"/>
                <w:szCs w:val="20"/>
              </w:rPr>
            </w:pPr>
            <w:r w:rsidRPr="004A1897">
              <w:rPr>
                <w:i/>
                <w:sz w:val="20"/>
                <w:szCs w:val="20"/>
              </w:rPr>
              <w:t>Any extensions of expiry dates of management plan:</w:t>
            </w:r>
          </w:p>
        </w:tc>
        <w:tc>
          <w:tcPr>
            <w:tcW w:w="3558" w:type="dxa"/>
          </w:tcPr>
          <w:p w14:paraId="52858A34" w14:textId="77777777" w:rsidR="002C77AE" w:rsidRPr="004A1897" w:rsidRDefault="002C77AE" w:rsidP="00E82AA1">
            <w:pPr>
              <w:pStyle w:val="ATSNormal"/>
              <w:rPr>
                <w:snapToGrid w:val="0"/>
                <w:sz w:val="20"/>
                <w:szCs w:val="20"/>
                <w:highlight w:val="yellow"/>
              </w:rPr>
            </w:pPr>
            <w:r w:rsidRPr="00E20B2B">
              <w:rPr>
                <w:snapToGrid w:val="0"/>
                <w:sz w:val="20"/>
                <w:szCs w:val="20"/>
              </w:rPr>
              <w:t>N/A</w:t>
            </w:r>
          </w:p>
        </w:tc>
      </w:tr>
      <w:tr w:rsidR="002C77AE" w:rsidRPr="00323C65" w14:paraId="0222E6B7" w14:textId="77777777" w:rsidTr="00E82AA1">
        <w:tc>
          <w:tcPr>
            <w:tcW w:w="5176" w:type="dxa"/>
          </w:tcPr>
          <w:p w14:paraId="5B961044" w14:textId="77777777" w:rsidR="002C77AE" w:rsidRPr="004A1897" w:rsidRDefault="002C77AE" w:rsidP="00E82AA1">
            <w:pPr>
              <w:pStyle w:val="ATSNormal"/>
              <w:jc w:val="center"/>
              <w:rPr>
                <w:i/>
                <w:sz w:val="20"/>
                <w:szCs w:val="20"/>
              </w:rPr>
            </w:pPr>
            <w:r w:rsidRPr="004A1897">
              <w:rPr>
                <w:i/>
                <w:sz w:val="20"/>
                <w:szCs w:val="20"/>
              </w:rPr>
              <w:t>Renamed and renumbered by Decision 1 (2002) as:</w:t>
            </w:r>
          </w:p>
        </w:tc>
        <w:tc>
          <w:tcPr>
            <w:tcW w:w="3558" w:type="dxa"/>
          </w:tcPr>
          <w:p w14:paraId="26FAE4A9" w14:textId="77777777" w:rsidR="002C77AE" w:rsidRPr="004A1897" w:rsidRDefault="002C77AE" w:rsidP="00E82AA1">
            <w:pPr>
              <w:pStyle w:val="ATSNormal"/>
              <w:rPr>
                <w:snapToGrid w:val="0"/>
                <w:sz w:val="20"/>
                <w:szCs w:val="20"/>
                <w:highlight w:val="yellow"/>
              </w:rPr>
            </w:pPr>
            <w:r w:rsidRPr="00E20B2B">
              <w:rPr>
                <w:sz w:val="20"/>
                <w:szCs w:val="20"/>
              </w:rPr>
              <w:t xml:space="preserve">ASPA No. 119 </w:t>
            </w:r>
            <w:r w:rsidRPr="00E20B2B">
              <w:rPr>
                <w:snapToGrid w:val="0"/>
                <w:sz w:val="20"/>
                <w:szCs w:val="20"/>
              </w:rPr>
              <w:t>Davis Valley</w:t>
            </w:r>
            <w:r w:rsidRPr="00E20B2B">
              <w:rPr>
                <w:sz w:val="20"/>
                <w:szCs w:val="20"/>
              </w:rPr>
              <w:t xml:space="preserve"> and </w:t>
            </w:r>
            <w:proofErr w:type="spellStart"/>
            <w:r w:rsidRPr="00E20B2B">
              <w:rPr>
                <w:sz w:val="20"/>
                <w:szCs w:val="20"/>
              </w:rPr>
              <w:t>Forlidas</w:t>
            </w:r>
            <w:proofErr w:type="spellEnd"/>
            <w:r w:rsidRPr="00E20B2B">
              <w:rPr>
                <w:sz w:val="20"/>
                <w:szCs w:val="20"/>
              </w:rPr>
              <w:t xml:space="preserve"> Pond, </w:t>
            </w:r>
            <w:proofErr w:type="spellStart"/>
            <w:r w:rsidRPr="00E20B2B">
              <w:rPr>
                <w:sz w:val="20"/>
                <w:szCs w:val="20"/>
              </w:rPr>
              <w:t>Dufek</w:t>
            </w:r>
            <w:proofErr w:type="spellEnd"/>
            <w:r w:rsidRPr="00E20B2B">
              <w:rPr>
                <w:sz w:val="20"/>
                <w:szCs w:val="20"/>
              </w:rPr>
              <w:t xml:space="preserve"> Massif</w:t>
            </w:r>
          </w:p>
        </w:tc>
      </w:tr>
      <w:tr w:rsidR="002C77AE" w:rsidRPr="00323C65" w14:paraId="7EC050FE" w14:textId="77777777" w:rsidTr="00E82AA1">
        <w:tc>
          <w:tcPr>
            <w:tcW w:w="5176" w:type="dxa"/>
          </w:tcPr>
          <w:p w14:paraId="0FF99A41" w14:textId="77777777" w:rsidR="002C77AE" w:rsidRPr="004A1897" w:rsidRDefault="002C77AE" w:rsidP="00E82AA1">
            <w:pPr>
              <w:pStyle w:val="ATSNormal"/>
              <w:jc w:val="center"/>
              <w:rPr>
                <w:i/>
                <w:sz w:val="20"/>
                <w:szCs w:val="20"/>
              </w:rPr>
            </w:pPr>
            <w:r w:rsidRPr="004A1897">
              <w:rPr>
                <w:i/>
                <w:sz w:val="20"/>
                <w:szCs w:val="20"/>
              </w:rPr>
              <w:t>Other relevant measures:</w:t>
            </w:r>
          </w:p>
        </w:tc>
        <w:tc>
          <w:tcPr>
            <w:tcW w:w="3558" w:type="dxa"/>
          </w:tcPr>
          <w:p w14:paraId="759F63B0" w14:textId="77777777" w:rsidR="002C77AE" w:rsidRPr="004A1897" w:rsidRDefault="002C77AE" w:rsidP="00E82AA1">
            <w:pPr>
              <w:pStyle w:val="ATSNormal"/>
              <w:rPr>
                <w:snapToGrid w:val="0"/>
                <w:sz w:val="20"/>
                <w:szCs w:val="20"/>
                <w:highlight w:val="yellow"/>
              </w:rPr>
            </w:pPr>
          </w:p>
        </w:tc>
      </w:tr>
      <w:tr w:rsidR="002C77AE" w:rsidRPr="00323C65" w14:paraId="407F810D" w14:textId="77777777" w:rsidTr="00E82AA1">
        <w:trPr>
          <w:cantSplit/>
        </w:trPr>
        <w:tc>
          <w:tcPr>
            <w:tcW w:w="8734" w:type="dxa"/>
            <w:gridSpan w:val="2"/>
          </w:tcPr>
          <w:p w14:paraId="32F01C6E" w14:textId="77777777" w:rsidR="002C77AE" w:rsidRPr="004A1897" w:rsidRDefault="002C77AE" w:rsidP="00E82AA1">
            <w:pPr>
              <w:pStyle w:val="ATSNormal"/>
              <w:rPr>
                <w:b/>
                <w:snapToGrid w:val="0"/>
                <w:sz w:val="20"/>
                <w:szCs w:val="20"/>
              </w:rPr>
            </w:pPr>
            <w:r w:rsidRPr="004A1897">
              <w:rPr>
                <w:b/>
                <w:snapToGrid w:val="0"/>
                <w:sz w:val="20"/>
                <w:szCs w:val="20"/>
              </w:rPr>
              <w:t>4. If the proposal contains a revision of an existing management plan, please indicate the types of amendment:</w:t>
            </w:r>
          </w:p>
        </w:tc>
      </w:tr>
      <w:tr w:rsidR="002C77AE" w:rsidRPr="00323C65" w14:paraId="2D0ECAA7" w14:textId="77777777" w:rsidTr="00E82AA1">
        <w:tc>
          <w:tcPr>
            <w:tcW w:w="5176" w:type="dxa"/>
          </w:tcPr>
          <w:p w14:paraId="7686A86F" w14:textId="77777777" w:rsidR="002C77AE" w:rsidRPr="004A1897" w:rsidRDefault="002C77AE" w:rsidP="00E82AA1">
            <w:pPr>
              <w:pStyle w:val="ATSNormal"/>
              <w:jc w:val="center"/>
              <w:rPr>
                <w:i/>
                <w:sz w:val="20"/>
                <w:szCs w:val="20"/>
              </w:rPr>
            </w:pPr>
            <w:r w:rsidRPr="004A1897">
              <w:rPr>
                <w:i/>
                <w:sz w:val="20"/>
                <w:szCs w:val="20"/>
              </w:rPr>
              <w:t>(</w:t>
            </w:r>
            <w:proofErr w:type="spellStart"/>
            <w:r w:rsidRPr="004A1897">
              <w:rPr>
                <w:i/>
                <w:sz w:val="20"/>
                <w:szCs w:val="20"/>
              </w:rPr>
              <w:t>i</w:t>
            </w:r>
            <w:proofErr w:type="spellEnd"/>
            <w:r w:rsidRPr="004A1897">
              <w:rPr>
                <w:i/>
                <w:sz w:val="20"/>
                <w:szCs w:val="20"/>
              </w:rPr>
              <w:t>) major or minor?</w:t>
            </w:r>
          </w:p>
        </w:tc>
        <w:tc>
          <w:tcPr>
            <w:tcW w:w="3558" w:type="dxa"/>
          </w:tcPr>
          <w:p w14:paraId="26F8ACED" w14:textId="77777777" w:rsidR="002C77AE" w:rsidRPr="004A1897" w:rsidRDefault="002C77AE" w:rsidP="00E82AA1">
            <w:pPr>
              <w:pStyle w:val="ATSNormal"/>
              <w:rPr>
                <w:snapToGrid w:val="0"/>
                <w:sz w:val="20"/>
                <w:szCs w:val="20"/>
              </w:rPr>
            </w:pPr>
            <w:r>
              <w:rPr>
                <w:snapToGrid w:val="0"/>
                <w:sz w:val="20"/>
                <w:szCs w:val="20"/>
              </w:rPr>
              <w:t>Minor</w:t>
            </w:r>
            <w:r w:rsidRPr="004A1897">
              <w:rPr>
                <w:snapToGrid w:val="0"/>
                <w:sz w:val="20"/>
                <w:szCs w:val="20"/>
              </w:rPr>
              <w:t>.</w:t>
            </w:r>
          </w:p>
        </w:tc>
      </w:tr>
      <w:tr w:rsidR="002C77AE" w:rsidRPr="00323C65" w14:paraId="11BB13ED" w14:textId="77777777" w:rsidTr="00E82AA1">
        <w:tc>
          <w:tcPr>
            <w:tcW w:w="5176" w:type="dxa"/>
          </w:tcPr>
          <w:p w14:paraId="2B81383E" w14:textId="77777777" w:rsidR="002C77AE" w:rsidRPr="004A1897" w:rsidRDefault="002C77AE" w:rsidP="00E82AA1">
            <w:pPr>
              <w:pStyle w:val="ATSNormal"/>
              <w:jc w:val="center"/>
              <w:rPr>
                <w:i/>
                <w:sz w:val="20"/>
                <w:szCs w:val="20"/>
              </w:rPr>
            </w:pPr>
            <w:r w:rsidRPr="004A1897">
              <w:rPr>
                <w:i/>
                <w:sz w:val="20"/>
                <w:szCs w:val="20"/>
              </w:rPr>
              <w:t>(ii) any changes to the boundaries or co-ordinates?</w:t>
            </w:r>
          </w:p>
        </w:tc>
        <w:tc>
          <w:tcPr>
            <w:tcW w:w="3558" w:type="dxa"/>
          </w:tcPr>
          <w:p w14:paraId="1757789E" w14:textId="77777777" w:rsidR="002C77AE" w:rsidRPr="004A1897" w:rsidRDefault="002C77AE" w:rsidP="00E82AA1">
            <w:pPr>
              <w:pStyle w:val="ATSNormal"/>
              <w:rPr>
                <w:snapToGrid w:val="0"/>
                <w:sz w:val="20"/>
                <w:szCs w:val="20"/>
              </w:rPr>
            </w:pPr>
            <w:r w:rsidRPr="004A1897">
              <w:rPr>
                <w:snapToGrid w:val="0"/>
                <w:sz w:val="20"/>
                <w:szCs w:val="20"/>
              </w:rPr>
              <w:t>No.</w:t>
            </w:r>
          </w:p>
        </w:tc>
      </w:tr>
      <w:tr w:rsidR="002C77AE" w:rsidRPr="00323C65" w14:paraId="0880312D" w14:textId="77777777" w:rsidTr="00E82AA1">
        <w:tc>
          <w:tcPr>
            <w:tcW w:w="5176" w:type="dxa"/>
          </w:tcPr>
          <w:p w14:paraId="50F82C5C" w14:textId="77777777" w:rsidR="002C77AE" w:rsidRPr="004A1897" w:rsidRDefault="002C77AE" w:rsidP="00E82AA1">
            <w:pPr>
              <w:pStyle w:val="ATSNormal"/>
              <w:jc w:val="center"/>
              <w:rPr>
                <w:i/>
                <w:sz w:val="20"/>
                <w:szCs w:val="20"/>
              </w:rPr>
            </w:pPr>
            <w:r w:rsidRPr="004A1897">
              <w:rPr>
                <w:i/>
                <w:sz w:val="20"/>
                <w:szCs w:val="20"/>
              </w:rPr>
              <w:t>(iii) any changes to the maps? If yes, are the changes in the captions only or also in the graphics?</w:t>
            </w:r>
          </w:p>
        </w:tc>
        <w:tc>
          <w:tcPr>
            <w:tcW w:w="3558" w:type="dxa"/>
          </w:tcPr>
          <w:p w14:paraId="5BCAA747" w14:textId="77777777" w:rsidR="002C77AE" w:rsidRPr="004A1897" w:rsidRDefault="002C77AE" w:rsidP="00E82AA1">
            <w:pPr>
              <w:pStyle w:val="ATSNormal"/>
              <w:rPr>
                <w:sz w:val="20"/>
                <w:szCs w:val="20"/>
              </w:rPr>
            </w:pPr>
            <w:r>
              <w:rPr>
                <w:snapToGrid w:val="0"/>
                <w:sz w:val="20"/>
                <w:szCs w:val="20"/>
              </w:rPr>
              <w:t>No</w:t>
            </w:r>
            <w:r w:rsidRPr="004A1897">
              <w:rPr>
                <w:sz w:val="20"/>
                <w:szCs w:val="20"/>
              </w:rPr>
              <w:t>.</w:t>
            </w:r>
          </w:p>
        </w:tc>
      </w:tr>
      <w:tr w:rsidR="002C77AE" w:rsidRPr="00323C65" w14:paraId="2DEE4DE2" w14:textId="77777777" w:rsidTr="00E82AA1">
        <w:tc>
          <w:tcPr>
            <w:tcW w:w="5176" w:type="dxa"/>
          </w:tcPr>
          <w:p w14:paraId="38EB51C8" w14:textId="77777777" w:rsidR="002C77AE" w:rsidRPr="004A1897" w:rsidRDefault="002C77AE" w:rsidP="00E82AA1">
            <w:pPr>
              <w:pStyle w:val="ATSNormal"/>
              <w:jc w:val="center"/>
              <w:rPr>
                <w:i/>
                <w:sz w:val="20"/>
                <w:szCs w:val="20"/>
              </w:rPr>
            </w:pPr>
            <w:r w:rsidRPr="004A1897">
              <w:rPr>
                <w:i/>
                <w:sz w:val="20"/>
                <w:szCs w:val="20"/>
              </w:rPr>
              <w:t>(iv) any change to the description of the area that is relevant to identifying its location or its boundaries?</w:t>
            </w:r>
          </w:p>
        </w:tc>
        <w:tc>
          <w:tcPr>
            <w:tcW w:w="3558" w:type="dxa"/>
          </w:tcPr>
          <w:p w14:paraId="36AD359B" w14:textId="77777777" w:rsidR="002C77AE" w:rsidRPr="004A1897" w:rsidRDefault="002C77AE" w:rsidP="00E82AA1">
            <w:pPr>
              <w:pStyle w:val="ATSNormal"/>
              <w:rPr>
                <w:snapToGrid w:val="0"/>
                <w:sz w:val="20"/>
                <w:szCs w:val="20"/>
              </w:rPr>
            </w:pPr>
            <w:r w:rsidRPr="004A1897">
              <w:rPr>
                <w:snapToGrid w:val="0"/>
                <w:sz w:val="20"/>
                <w:szCs w:val="20"/>
              </w:rPr>
              <w:t>No.</w:t>
            </w:r>
          </w:p>
        </w:tc>
      </w:tr>
      <w:tr w:rsidR="002C77AE" w:rsidRPr="00323C65" w14:paraId="24C231AD" w14:textId="77777777" w:rsidTr="00E82AA1">
        <w:tc>
          <w:tcPr>
            <w:tcW w:w="5176" w:type="dxa"/>
          </w:tcPr>
          <w:p w14:paraId="2A2E9106" w14:textId="77777777" w:rsidR="002C77AE" w:rsidRPr="004A1897" w:rsidRDefault="002C77AE" w:rsidP="00E82AA1">
            <w:pPr>
              <w:pStyle w:val="ATSNormal"/>
              <w:jc w:val="center"/>
              <w:rPr>
                <w:i/>
                <w:sz w:val="20"/>
                <w:szCs w:val="20"/>
              </w:rPr>
            </w:pPr>
            <w:r w:rsidRPr="004A1897">
              <w:rPr>
                <w:i/>
                <w:sz w:val="20"/>
                <w:szCs w:val="20"/>
              </w:rPr>
              <w:t xml:space="preserve">(v) any changes that affect any other ASPA, ASMA or HSM within this area or adjacent to it? In particular, please explain any merger </w:t>
            </w:r>
            <w:proofErr w:type="gramStart"/>
            <w:r w:rsidRPr="004A1897">
              <w:rPr>
                <w:i/>
                <w:sz w:val="20"/>
                <w:szCs w:val="20"/>
              </w:rPr>
              <w:t>with,</w:t>
            </w:r>
            <w:proofErr w:type="gramEnd"/>
            <w:r w:rsidRPr="004A1897">
              <w:rPr>
                <w:i/>
                <w:sz w:val="20"/>
                <w:szCs w:val="20"/>
              </w:rPr>
              <w:t xml:space="preserve"> incorporation of or abolition of any existing area or site.</w:t>
            </w:r>
          </w:p>
        </w:tc>
        <w:tc>
          <w:tcPr>
            <w:tcW w:w="3558" w:type="dxa"/>
          </w:tcPr>
          <w:p w14:paraId="577E5650" w14:textId="77777777" w:rsidR="002C77AE" w:rsidRPr="004A1897" w:rsidRDefault="002C77AE" w:rsidP="00E82AA1">
            <w:pPr>
              <w:pStyle w:val="ATSNormal"/>
              <w:rPr>
                <w:snapToGrid w:val="0"/>
                <w:sz w:val="20"/>
                <w:szCs w:val="20"/>
              </w:rPr>
            </w:pPr>
            <w:r>
              <w:rPr>
                <w:snapToGrid w:val="0"/>
                <w:sz w:val="20"/>
                <w:szCs w:val="20"/>
              </w:rPr>
              <w:t>No</w:t>
            </w:r>
            <w:r w:rsidRPr="004A1897">
              <w:rPr>
                <w:snapToGrid w:val="0"/>
                <w:sz w:val="20"/>
                <w:szCs w:val="20"/>
              </w:rPr>
              <w:t>.</w:t>
            </w:r>
          </w:p>
        </w:tc>
      </w:tr>
      <w:tr w:rsidR="002C77AE" w:rsidRPr="00323C65" w14:paraId="2F2969FA" w14:textId="77777777" w:rsidTr="00E82AA1">
        <w:tc>
          <w:tcPr>
            <w:tcW w:w="5176" w:type="dxa"/>
          </w:tcPr>
          <w:p w14:paraId="48F881EE" w14:textId="77777777" w:rsidR="002C77AE" w:rsidRPr="004A1897" w:rsidRDefault="002C77AE" w:rsidP="00E82AA1">
            <w:pPr>
              <w:pStyle w:val="ATSNormal"/>
              <w:jc w:val="center"/>
              <w:rPr>
                <w:i/>
                <w:sz w:val="20"/>
                <w:szCs w:val="20"/>
              </w:rPr>
            </w:pPr>
            <w:r w:rsidRPr="004A1897">
              <w:rPr>
                <w:i/>
                <w:sz w:val="20"/>
                <w:szCs w:val="20"/>
              </w:rPr>
              <w:t xml:space="preserve">(vi) Other - </w:t>
            </w:r>
            <w:proofErr w:type="gramStart"/>
            <w:r w:rsidRPr="004A1897">
              <w:rPr>
                <w:i/>
                <w:sz w:val="20"/>
                <w:szCs w:val="20"/>
              </w:rPr>
              <w:t>brief summary</w:t>
            </w:r>
            <w:proofErr w:type="gramEnd"/>
            <w:r w:rsidRPr="004A1897">
              <w:rPr>
                <w:i/>
                <w:sz w:val="20"/>
                <w:szCs w:val="20"/>
              </w:rPr>
              <w:t xml:space="preserve"> of other types of changes, indicating the paragraphs of the management plan in which these are located.</w:t>
            </w:r>
          </w:p>
        </w:tc>
        <w:tc>
          <w:tcPr>
            <w:tcW w:w="3558" w:type="dxa"/>
          </w:tcPr>
          <w:p w14:paraId="009D5744" w14:textId="77777777" w:rsidR="002C77AE" w:rsidRPr="004A1897" w:rsidRDefault="002C77AE" w:rsidP="00E82AA1">
            <w:pPr>
              <w:pStyle w:val="ATSNormal"/>
              <w:rPr>
                <w:sz w:val="20"/>
                <w:szCs w:val="20"/>
              </w:rPr>
            </w:pPr>
            <w:r>
              <w:rPr>
                <w:sz w:val="20"/>
                <w:szCs w:val="20"/>
              </w:rPr>
              <w:t>N/A</w:t>
            </w:r>
          </w:p>
        </w:tc>
      </w:tr>
      <w:tr w:rsidR="002C77AE" w:rsidRPr="00323C65" w14:paraId="049F3A3B" w14:textId="77777777" w:rsidTr="00E82AA1">
        <w:tc>
          <w:tcPr>
            <w:tcW w:w="5176" w:type="dxa"/>
          </w:tcPr>
          <w:p w14:paraId="62D35DFB" w14:textId="77777777" w:rsidR="002C77AE" w:rsidRPr="004A1897" w:rsidRDefault="002C77AE" w:rsidP="00E82AA1">
            <w:pPr>
              <w:pStyle w:val="ATSNormal"/>
              <w:rPr>
                <w:b/>
                <w:snapToGrid w:val="0"/>
                <w:sz w:val="20"/>
                <w:szCs w:val="20"/>
              </w:rPr>
            </w:pPr>
            <w:r w:rsidRPr="004A1897">
              <w:rPr>
                <w:b/>
                <w:snapToGrid w:val="0"/>
                <w:sz w:val="20"/>
                <w:szCs w:val="20"/>
              </w:rPr>
              <w:t>5. If a new ASPA or ASMA is proposed, does it contain any marine area?</w:t>
            </w:r>
          </w:p>
        </w:tc>
        <w:tc>
          <w:tcPr>
            <w:tcW w:w="3558" w:type="dxa"/>
          </w:tcPr>
          <w:p w14:paraId="61C95A6F" w14:textId="77777777" w:rsidR="002C77AE" w:rsidRPr="004A1897" w:rsidRDefault="002C77AE" w:rsidP="00E82AA1">
            <w:pPr>
              <w:pStyle w:val="ATSNormal"/>
              <w:rPr>
                <w:snapToGrid w:val="0"/>
                <w:sz w:val="20"/>
                <w:szCs w:val="20"/>
              </w:rPr>
            </w:pPr>
            <w:r w:rsidRPr="004A1897">
              <w:rPr>
                <w:snapToGrid w:val="0"/>
                <w:sz w:val="20"/>
                <w:szCs w:val="20"/>
              </w:rPr>
              <w:t>N/A</w:t>
            </w:r>
          </w:p>
        </w:tc>
      </w:tr>
      <w:tr w:rsidR="002C77AE" w:rsidRPr="00323C65" w14:paraId="60F66337" w14:textId="77777777" w:rsidTr="00E82AA1">
        <w:tc>
          <w:tcPr>
            <w:tcW w:w="5176" w:type="dxa"/>
          </w:tcPr>
          <w:p w14:paraId="6B899E1B" w14:textId="77777777" w:rsidR="002C77AE" w:rsidRPr="004A1897" w:rsidRDefault="002C77AE" w:rsidP="00E82AA1">
            <w:pPr>
              <w:pStyle w:val="ATSNormal"/>
              <w:rPr>
                <w:b/>
                <w:snapToGrid w:val="0"/>
                <w:sz w:val="20"/>
                <w:szCs w:val="20"/>
              </w:rPr>
            </w:pPr>
            <w:r w:rsidRPr="004A1897">
              <w:rPr>
                <w:b/>
                <w:snapToGrid w:val="0"/>
                <w:sz w:val="20"/>
                <w:szCs w:val="20"/>
              </w:rPr>
              <w:t>6. If yes, does the proposal require the prior approval of CCAMLR in accordance with Decision 9 (2005)?</w:t>
            </w:r>
          </w:p>
        </w:tc>
        <w:tc>
          <w:tcPr>
            <w:tcW w:w="3558" w:type="dxa"/>
          </w:tcPr>
          <w:p w14:paraId="19836640" w14:textId="77777777" w:rsidR="002C77AE" w:rsidRPr="004A1897" w:rsidRDefault="002C77AE" w:rsidP="00E82AA1">
            <w:pPr>
              <w:pStyle w:val="ATSNormal"/>
              <w:rPr>
                <w:snapToGrid w:val="0"/>
                <w:sz w:val="20"/>
                <w:szCs w:val="20"/>
              </w:rPr>
            </w:pPr>
            <w:r w:rsidRPr="004A1897">
              <w:rPr>
                <w:snapToGrid w:val="0"/>
                <w:sz w:val="20"/>
                <w:szCs w:val="20"/>
              </w:rPr>
              <w:t>N/A</w:t>
            </w:r>
          </w:p>
        </w:tc>
      </w:tr>
      <w:tr w:rsidR="002C77AE" w:rsidRPr="00323C65" w14:paraId="5758239F" w14:textId="77777777" w:rsidTr="00E82AA1">
        <w:tc>
          <w:tcPr>
            <w:tcW w:w="5176" w:type="dxa"/>
          </w:tcPr>
          <w:p w14:paraId="67491722" w14:textId="77777777" w:rsidR="002C77AE" w:rsidRPr="004A1897" w:rsidRDefault="002C77AE" w:rsidP="00E82AA1">
            <w:pPr>
              <w:pStyle w:val="ATSNormal"/>
              <w:rPr>
                <w:b/>
                <w:sz w:val="20"/>
                <w:szCs w:val="20"/>
              </w:rPr>
            </w:pPr>
            <w:r w:rsidRPr="004A1897">
              <w:rPr>
                <w:b/>
                <w:sz w:val="20"/>
                <w:szCs w:val="20"/>
              </w:rPr>
              <w:t xml:space="preserve">7. If yes, has the prior approval of CCAMLR been obtained? </w:t>
            </w:r>
          </w:p>
        </w:tc>
        <w:tc>
          <w:tcPr>
            <w:tcW w:w="3558" w:type="dxa"/>
          </w:tcPr>
          <w:p w14:paraId="7A09719A" w14:textId="77777777" w:rsidR="002C77AE" w:rsidRPr="004A1897" w:rsidRDefault="002C77AE" w:rsidP="00E82AA1">
            <w:pPr>
              <w:pStyle w:val="ATSNormal"/>
              <w:rPr>
                <w:snapToGrid w:val="0"/>
                <w:sz w:val="20"/>
                <w:szCs w:val="20"/>
              </w:rPr>
            </w:pPr>
            <w:r w:rsidRPr="004A1897">
              <w:rPr>
                <w:snapToGrid w:val="0"/>
                <w:sz w:val="20"/>
                <w:szCs w:val="20"/>
              </w:rPr>
              <w:t>N/A</w:t>
            </w:r>
          </w:p>
        </w:tc>
      </w:tr>
      <w:tr w:rsidR="002C77AE" w:rsidRPr="00323C65" w14:paraId="6BF3E82E" w14:textId="77777777" w:rsidTr="00E82AA1">
        <w:tc>
          <w:tcPr>
            <w:tcW w:w="5176" w:type="dxa"/>
          </w:tcPr>
          <w:p w14:paraId="6B5B5C35" w14:textId="77777777" w:rsidR="002C77AE" w:rsidRPr="004A1897" w:rsidRDefault="002C77AE" w:rsidP="00E82AA1">
            <w:pPr>
              <w:pStyle w:val="ATSNormal"/>
              <w:jc w:val="center"/>
              <w:rPr>
                <w:i/>
                <w:sz w:val="20"/>
                <w:szCs w:val="20"/>
              </w:rPr>
            </w:pPr>
            <w:r w:rsidRPr="004A1897">
              <w:rPr>
                <w:i/>
                <w:sz w:val="20"/>
                <w:szCs w:val="20"/>
              </w:rPr>
              <w:lastRenderedPageBreak/>
              <w:t>If yes, please list the CCAMLR Final Report and Paragraph No.</w:t>
            </w:r>
          </w:p>
        </w:tc>
        <w:tc>
          <w:tcPr>
            <w:tcW w:w="3558" w:type="dxa"/>
          </w:tcPr>
          <w:p w14:paraId="2AED481A" w14:textId="77777777" w:rsidR="002C77AE" w:rsidRPr="004A1897" w:rsidRDefault="002C77AE" w:rsidP="00E82AA1">
            <w:pPr>
              <w:pStyle w:val="ATSNormal"/>
              <w:rPr>
                <w:snapToGrid w:val="0"/>
                <w:sz w:val="20"/>
                <w:szCs w:val="20"/>
              </w:rPr>
            </w:pPr>
            <w:r w:rsidRPr="004A1897">
              <w:rPr>
                <w:snapToGrid w:val="0"/>
                <w:sz w:val="20"/>
                <w:szCs w:val="20"/>
              </w:rPr>
              <w:t>N/A</w:t>
            </w:r>
          </w:p>
        </w:tc>
      </w:tr>
      <w:tr w:rsidR="002C77AE" w14:paraId="645A4E48" w14:textId="77777777" w:rsidTr="00E82AA1">
        <w:tblPrEx>
          <w:tblLook w:val="04A0" w:firstRow="1" w:lastRow="0" w:firstColumn="1" w:lastColumn="0" w:noHBand="0" w:noVBand="1"/>
        </w:tblPrEx>
        <w:tc>
          <w:tcPr>
            <w:tcW w:w="5176" w:type="dxa"/>
            <w:hideMark/>
          </w:tcPr>
          <w:p w14:paraId="071F2BA5" w14:textId="77777777" w:rsidR="002C77AE" w:rsidRPr="004A1897" w:rsidRDefault="002C77AE" w:rsidP="00E82AA1">
            <w:pPr>
              <w:pStyle w:val="Default"/>
              <w:autoSpaceDE/>
              <w:adjustRightInd/>
              <w:spacing w:before="120" w:after="120"/>
              <w:rPr>
                <w:b/>
                <w:sz w:val="20"/>
                <w:szCs w:val="20"/>
              </w:rPr>
            </w:pPr>
            <w:r w:rsidRPr="004A1897">
              <w:rPr>
                <w:b/>
                <w:sz w:val="20"/>
                <w:szCs w:val="20"/>
              </w:rPr>
              <w:t>8. If the proposal relates to an ASPA, what is the primary reason for designation (</w:t>
            </w:r>
            <w:r w:rsidRPr="004A1897">
              <w:rPr>
                <w:b/>
                <w:i/>
                <w:iCs/>
                <w:sz w:val="20"/>
                <w:szCs w:val="20"/>
              </w:rPr>
              <w:t>i.e.</w:t>
            </w:r>
            <w:r w:rsidRPr="004A1897">
              <w:rPr>
                <w:b/>
                <w:sz w:val="20"/>
                <w:szCs w:val="20"/>
              </w:rPr>
              <w:t>, which part under Article 3.2 of Annex V)?</w:t>
            </w:r>
          </w:p>
        </w:tc>
        <w:tc>
          <w:tcPr>
            <w:tcW w:w="3558" w:type="dxa"/>
          </w:tcPr>
          <w:p w14:paraId="51DA0107" w14:textId="77777777" w:rsidR="002C77AE" w:rsidRPr="00C545C3" w:rsidRDefault="002C77AE" w:rsidP="00E82AA1">
            <w:pPr>
              <w:pStyle w:val="ATSNormal"/>
              <w:keepNext/>
              <w:rPr>
                <w:sz w:val="20"/>
                <w:szCs w:val="20"/>
              </w:rPr>
            </w:pPr>
            <w:r>
              <w:rPr>
                <w:sz w:val="20"/>
                <w:szCs w:val="20"/>
              </w:rPr>
              <w:t>(a</w:t>
            </w:r>
            <w:r w:rsidRPr="00C545C3">
              <w:rPr>
                <w:sz w:val="20"/>
                <w:szCs w:val="20"/>
              </w:rPr>
              <w:t xml:space="preserve">) </w:t>
            </w:r>
            <w:r>
              <w:rPr>
                <w:sz w:val="20"/>
                <w:szCs w:val="20"/>
              </w:rPr>
              <w:t xml:space="preserve">areas kept inviolate from human interference so that future comparisons may be possible with localities that have been affected by human </w:t>
            </w:r>
            <w:proofErr w:type="gramStart"/>
            <w:r>
              <w:rPr>
                <w:sz w:val="20"/>
                <w:szCs w:val="20"/>
              </w:rPr>
              <w:t>activities</w:t>
            </w:r>
            <w:r w:rsidRPr="00C545C3">
              <w:rPr>
                <w:sz w:val="20"/>
                <w:szCs w:val="20"/>
              </w:rPr>
              <w:t>;</w:t>
            </w:r>
            <w:proofErr w:type="gramEnd"/>
            <w:r w:rsidRPr="00C545C3">
              <w:rPr>
                <w:sz w:val="20"/>
                <w:szCs w:val="20"/>
              </w:rPr>
              <w:t xml:space="preserve"> </w:t>
            </w:r>
          </w:p>
          <w:p w14:paraId="33664A34" w14:textId="77777777" w:rsidR="002C77AE" w:rsidRPr="00C545C3" w:rsidRDefault="002C77AE" w:rsidP="00E82AA1">
            <w:pPr>
              <w:pStyle w:val="ATSNormal"/>
              <w:keepNext/>
              <w:rPr>
                <w:sz w:val="20"/>
                <w:szCs w:val="20"/>
              </w:rPr>
            </w:pPr>
            <w:r w:rsidRPr="00C545C3">
              <w:rPr>
                <w:sz w:val="20"/>
                <w:szCs w:val="20"/>
              </w:rPr>
              <w:t xml:space="preserve">(b) representative examples of major terrestrial, including glacial and aquatic, </w:t>
            </w:r>
            <w:proofErr w:type="gramStart"/>
            <w:r w:rsidRPr="00C545C3">
              <w:rPr>
                <w:sz w:val="20"/>
                <w:szCs w:val="20"/>
              </w:rPr>
              <w:t>ecosystems;</w:t>
            </w:r>
            <w:proofErr w:type="gramEnd"/>
            <w:r w:rsidRPr="00C545C3">
              <w:rPr>
                <w:sz w:val="20"/>
                <w:szCs w:val="20"/>
              </w:rPr>
              <w:t xml:space="preserve"> </w:t>
            </w:r>
          </w:p>
          <w:p w14:paraId="76396C80" w14:textId="77777777" w:rsidR="002C77AE" w:rsidRDefault="002C77AE" w:rsidP="00E82AA1">
            <w:pPr>
              <w:pStyle w:val="ATSNormal"/>
              <w:keepNext/>
              <w:rPr>
                <w:sz w:val="20"/>
                <w:szCs w:val="20"/>
              </w:rPr>
            </w:pPr>
            <w:r w:rsidRPr="00C545C3">
              <w:rPr>
                <w:sz w:val="20"/>
                <w:szCs w:val="20"/>
              </w:rPr>
              <w:t>(c) areas with important or</w:t>
            </w:r>
            <w:r>
              <w:rPr>
                <w:sz w:val="20"/>
                <w:szCs w:val="20"/>
              </w:rPr>
              <w:t xml:space="preserve"> unusual assemblages of </w:t>
            </w:r>
            <w:proofErr w:type="gramStart"/>
            <w:r>
              <w:rPr>
                <w:sz w:val="20"/>
                <w:szCs w:val="20"/>
              </w:rPr>
              <w:t>species;</w:t>
            </w:r>
            <w:proofErr w:type="gramEnd"/>
          </w:p>
          <w:p w14:paraId="140472DF" w14:textId="77777777" w:rsidR="002C77AE" w:rsidRDefault="002C77AE" w:rsidP="00E82AA1">
            <w:pPr>
              <w:pStyle w:val="ATSNormal"/>
              <w:keepNext/>
              <w:rPr>
                <w:sz w:val="20"/>
              </w:rPr>
            </w:pPr>
            <w:r>
              <w:rPr>
                <w:sz w:val="20"/>
              </w:rPr>
              <w:t>(f</w:t>
            </w:r>
            <w:r w:rsidRPr="00913B00">
              <w:rPr>
                <w:sz w:val="20"/>
              </w:rPr>
              <w:t xml:space="preserve">) </w:t>
            </w:r>
            <w:r>
              <w:rPr>
                <w:sz w:val="20"/>
              </w:rPr>
              <w:t xml:space="preserve">examples of outstanding geological, glaciological or geomorphological </w:t>
            </w:r>
            <w:proofErr w:type="gramStart"/>
            <w:r>
              <w:rPr>
                <w:sz w:val="20"/>
              </w:rPr>
              <w:t>features;</w:t>
            </w:r>
            <w:proofErr w:type="gramEnd"/>
          </w:p>
          <w:p w14:paraId="09B79EF8" w14:textId="77777777" w:rsidR="002C77AE" w:rsidRPr="004A1897" w:rsidRDefault="002C77AE" w:rsidP="00E82AA1">
            <w:pPr>
              <w:autoSpaceDE w:val="0"/>
              <w:autoSpaceDN w:val="0"/>
              <w:adjustRightInd w:val="0"/>
              <w:rPr>
                <w:sz w:val="20"/>
                <w:szCs w:val="20"/>
                <w:lang w:eastAsia="en-GB"/>
              </w:rPr>
            </w:pPr>
            <w:r w:rsidRPr="00C545C3">
              <w:rPr>
                <w:sz w:val="20"/>
                <w:szCs w:val="20"/>
              </w:rPr>
              <w:t>(g) areas of outstanding aesthetic</w:t>
            </w:r>
            <w:r>
              <w:rPr>
                <w:sz w:val="20"/>
                <w:szCs w:val="20"/>
              </w:rPr>
              <w:t xml:space="preserve"> and wilderness value.</w:t>
            </w:r>
          </w:p>
        </w:tc>
      </w:tr>
      <w:tr w:rsidR="002C77AE" w14:paraId="31B16A73" w14:textId="77777777" w:rsidTr="00E82AA1">
        <w:tblPrEx>
          <w:tblLook w:val="04A0" w:firstRow="1" w:lastRow="0" w:firstColumn="1" w:lastColumn="0" w:noHBand="0" w:noVBand="1"/>
        </w:tblPrEx>
        <w:tc>
          <w:tcPr>
            <w:tcW w:w="5176" w:type="dxa"/>
            <w:hideMark/>
          </w:tcPr>
          <w:p w14:paraId="777A1737" w14:textId="77777777" w:rsidR="002C77AE" w:rsidRPr="004A1897" w:rsidRDefault="002C77AE" w:rsidP="00E82AA1">
            <w:pPr>
              <w:pStyle w:val="Default"/>
              <w:autoSpaceDE/>
              <w:adjustRightInd/>
              <w:spacing w:before="120" w:after="120"/>
              <w:rPr>
                <w:b/>
                <w:sz w:val="20"/>
                <w:szCs w:val="20"/>
              </w:rPr>
            </w:pPr>
            <w:r w:rsidRPr="004A1897">
              <w:rPr>
                <w:b/>
                <w:sz w:val="20"/>
                <w:szCs w:val="20"/>
              </w:rPr>
              <w:t>9. Have you identified the main Environmental Domain represented by the ASPA/ASMA (Resolution 3 (2008))?</w:t>
            </w:r>
          </w:p>
        </w:tc>
        <w:tc>
          <w:tcPr>
            <w:tcW w:w="3558" w:type="dxa"/>
          </w:tcPr>
          <w:p w14:paraId="21D98AE0" w14:textId="77777777" w:rsidR="002C77AE" w:rsidRPr="004A1897" w:rsidRDefault="002C77AE" w:rsidP="00E82AA1">
            <w:pPr>
              <w:pStyle w:val="ATSNormal"/>
              <w:rPr>
                <w:snapToGrid w:val="0"/>
                <w:color w:val="000000" w:themeColor="text1"/>
                <w:sz w:val="20"/>
                <w:szCs w:val="20"/>
              </w:rPr>
            </w:pPr>
            <w:r w:rsidRPr="00936B6D">
              <w:rPr>
                <w:sz w:val="20"/>
              </w:rPr>
              <w:t>Yes. Environme</w:t>
            </w:r>
            <w:r>
              <w:rPr>
                <w:sz w:val="20"/>
              </w:rPr>
              <w:t>nt R – Transantarctic Mountains</w:t>
            </w:r>
            <w:r w:rsidRPr="00936B6D">
              <w:rPr>
                <w:sz w:val="20"/>
              </w:rPr>
              <w:t>.</w:t>
            </w:r>
          </w:p>
        </w:tc>
      </w:tr>
      <w:tr w:rsidR="002C77AE" w14:paraId="02FB97AB" w14:textId="77777777" w:rsidTr="00E82AA1">
        <w:tblPrEx>
          <w:tblLook w:val="04A0" w:firstRow="1" w:lastRow="0" w:firstColumn="1" w:lastColumn="0" w:noHBand="0" w:noVBand="1"/>
        </w:tblPrEx>
        <w:tc>
          <w:tcPr>
            <w:tcW w:w="5176" w:type="dxa"/>
            <w:hideMark/>
          </w:tcPr>
          <w:p w14:paraId="7E4D84A8" w14:textId="77777777" w:rsidR="002C77AE" w:rsidRPr="004A1897" w:rsidRDefault="002C77AE" w:rsidP="00E82AA1">
            <w:pPr>
              <w:pStyle w:val="Default"/>
              <w:autoSpaceDE/>
              <w:adjustRightInd/>
              <w:spacing w:before="120" w:after="120"/>
              <w:rPr>
                <w:b/>
                <w:sz w:val="20"/>
                <w:szCs w:val="20"/>
              </w:rPr>
            </w:pPr>
            <w:r w:rsidRPr="004A1897">
              <w:rPr>
                <w:b/>
                <w:sz w:val="20"/>
                <w:szCs w:val="20"/>
              </w:rPr>
              <w:t>10. Have you identified the main Antarctic Conservation Biogeographic Region represented by the ASPA/ASMA (Resolution 3 (2017))?</w:t>
            </w:r>
          </w:p>
        </w:tc>
        <w:tc>
          <w:tcPr>
            <w:tcW w:w="3558" w:type="dxa"/>
          </w:tcPr>
          <w:p w14:paraId="7EE71AC9" w14:textId="77777777" w:rsidR="002C77AE" w:rsidRPr="004A1897" w:rsidRDefault="002C77AE" w:rsidP="00E82AA1">
            <w:pPr>
              <w:pStyle w:val="ATSNormal"/>
              <w:rPr>
                <w:snapToGrid w:val="0"/>
                <w:color w:val="000000" w:themeColor="text1"/>
                <w:sz w:val="20"/>
                <w:szCs w:val="20"/>
              </w:rPr>
            </w:pPr>
            <w:r w:rsidRPr="00936B6D">
              <w:rPr>
                <w:sz w:val="20"/>
              </w:rPr>
              <w:t>Yes. ACBR10 – Transantarctic Mountains.</w:t>
            </w:r>
          </w:p>
        </w:tc>
      </w:tr>
      <w:tr w:rsidR="002C77AE" w14:paraId="56700C09" w14:textId="77777777" w:rsidTr="00E82AA1">
        <w:tblPrEx>
          <w:tblLook w:val="04A0" w:firstRow="1" w:lastRow="0" w:firstColumn="1" w:lastColumn="0" w:noHBand="0" w:noVBand="1"/>
        </w:tblPrEx>
        <w:tc>
          <w:tcPr>
            <w:tcW w:w="5176" w:type="dxa"/>
            <w:hideMark/>
          </w:tcPr>
          <w:p w14:paraId="08F63E56" w14:textId="77777777" w:rsidR="002C77AE" w:rsidRPr="004A1897" w:rsidRDefault="002C77AE" w:rsidP="00E82AA1">
            <w:pPr>
              <w:pStyle w:val="Default"/>
              <w:autoSpaceDE/>
              <w:adjustRightInd/>
              <w:spacing w:before="120" w:after="120"/>
              <w:rPr>
                <w:b/>
                <w:sz w:val="20"/>
                <w:szCs w:val="20"/>
              </w:rPr>
            </w:pPr>
            <w:r w:rsidRPr="004A1897">
              <w:rPr>
                <w:b/>
                <w:sz w:val="20"/>
                <w:szCs w:val="20"/>
              </w:rPr>
              <w:t xml:space="preserve">11) Have you identified any Antarctic Important Bird Areas represented by the ASPA/ASMA (Resolution 5 (2015))? </w:t>
            </w:r>
          </w:p>
        </w:tc>
        <w:tc>
          <w:tcPr>
            <w:tcW w:w="3558" w:type="dxa"/>
            <w:hideMark/>
          </w:tcPr>
          <w:p w14:paraId="69C21A18" w14:textId="77777777" w:rsidR="002C77AE" w:rsidRPr="004A1897" w:rsidRDefault="002C77AE" w:rsidP="00E82AA1">
            <w:pPr>
              <w:pStyle w:val="ATSNormal"/>
              <w:rPr>
                <w:snapToGrid w:val="0"/>
                <w:sz w:val="20"/>
                <w:szCs w:val="20"/>
              </w:rPr>
            </w:pPr>
            <w:r>
              <w:rPr>
                <w:snapToGrid w:val="0"/>
                <w:color w:val="000000" w:themeColor="text1"/>
                <w:sz w:val="20"/>
                <w:szCs w:val="20"/>
              </w:rPr>
              <w:t>No</w:t>
            </w:r>
            <w:r w:rsidRPr="004A1897">
              <w:rPr>
                <w:snapToGrid w:val="0"/>
                <w:color w:val="000000" w:themeColor="text1"/>
                <w:sz w:val="20"/>
                <w:szCs w:val="20"/>
              </w:rPr>
              <w:t xml:space="preserve">. </w:t>
            </w:r>
          </w:p>
        </w:tc>
      </w:tr>
    </w:tbl>
    <w:p w14:paraId="238A9375" w14:textId="77777777" w:rsidR="002C77AE" w:rsidRDefault="002C77AE" w:rsidP="002C77AE"/>
    <w:p w14:paraId="1647AF58" w14:textId="77777777" w:rsidR="002C77AE" w:rsidRDefault="002C77AE" w:rsidP="002C77AE">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46"/>
        <w:gridCol w:w="3588"/>
      </w:tblGrid>
      <w:tr w:rsidR="002C77AE" w:rsidRPr="00323C65" w14:paraId="4B0E12E8" w14:textId="77777777" w:rsidTr="00E82AA1">
        <w:trPr>
          <w:cantSplit/>
          <w:trHeight w:val="434"/>
        </w:trPr>
        <w:tc>
          <w:tcPr>
            <w:tcW w:w="8734" w:type="dxa"/>
            <w:gridSpan w:val="2"/>
          </w:tcPr>
          <w:p w14:paraId="571E9384" w14:textId="77777777" w:rsidR="002C77AE" w:rsidRPr="004A1897" w:rsidRDefault="002C77AE" w:rsidP="00E82AA1">
            <w:pPr>
              <w:pStyle w:val="ATSTitle"/>
              <w:rPr>
                <w:rFonts w:ascii="Times New Roman" w:hAnsi="Times New Roman"/>
                <w:sz w:val="20"/>
                <w:szCs w:val="20"/>
              </w:rPr>
            </w:pPr>
            <w:r w:rsidRPr="004A1897">
              <w:rPr>
                <w:rFonts w:ascii="Times New Roman" w:hAnsi="Times New Roman"/>
                <w:snapToGrid w:val="0"/>
                <w:sz w:val="20"/>
                <w:szCs w:val="20"/>
              </w:rPr>
              <w:lastRenderedPageBreak/>
              <w:t>ASPA No. 1</w:t>
            </w:r>
            <w:r>
              <w:rPr>
                <w:rFonts w:ascii="Times New Roman" w:hAnsi="Times New Roman"/>
                <w:snapToGrid w:val="0"/>
                <w:sz w:val="20"/>
                <w:szCs w:val="20"/>
              </w:rPr>
              <w:t>39</w:t>
            </w:r>
            <w:r w:rsidRPr="004A1897">
              <w:rPr>
                <w:rFonts w:ascii="Times New Roman" w:hAnsi="Times New Roman"/>
                <w:snapToGrid w:val="0"/>
                <w:sz w:val="20"/>
                <w:szCs w:val="20"/>
              </w:rPr>
              <w:t xml:space="preserve"> </w:t>
            </w:r>
            <w:r>
              <w:rPr>
                <w:rFonts w:ascii="Times New Roman" w:hAnsi="Times New Roman"/>
                <w:sz w:val="20"/>
                <w:szCs w:val="20"/>
              </w:rPr>
              <w:t>Biscoe Point</w:t>
            </w:r>
            <w:r w:rsidRPr="004A1897">
              <w:rPr>
                <w:rFonts w:ascii="Times New Roman" w:hAnsi="Times New Roman"/>
                <w:sz w:val="20"/>
                <w:szCs w:val="20"/>
              </w:rPr>
              <w:t xml:space="preserve">, </w:t>
            </w:r>
            <w:r>
              <w:rPr>
                <w:rFonts w:ascii="Times New Roman" w:hAnsi="Times New Roman"/>
                <w:sz w:val="20"/>
                <w:szCs w:val="20"/>
              </w:rPr>
              <w:t>Anvers</w:t>
            </w:r>
            <w:r w:rsidRPr="004A1897">
              <w:rPr>
                <w:rFonts w:ascii="Times New Roman" w:hAnsi="Times New Roman"/>
                <w:sz w:val="20"/>
                <w:szCs w:val="20"/>
              </w:rPr>
              <w:t xml:space="preserve"> Island</w:t>
            </w:r>
            <w:r>
              <w:rPr>
                <w:rFonts w:ascii="Times New Roman" w:hAnsi="Times New Roman"/>
                <w:sz w:val="20"/>
                <w:szCs w:val="20"/>
              </w:rPr>
              <w:t>, Palmer Archipelago</w:t>
            </w:r>
          </w:p>
        </w:tc>
      </w:tr>
      <w:tr w:rsidR="002C77AE" w:rsidRPr="00323C65" w14:paraId="44E14AF0" w14:textId="77777777" w:rsidTr="00E82AA1">
        <w:tc>
          <w:tcPr>
            <w:tcW w:w="5146" w:type="dxa"/>
          </w:tcPr>
          <w:p w14:paraId="75F833F5" w14:textId="77777777" w:rsidR="002C77AE" w:rsidRPr="004A1897" w:rsidRDefault="002C77AE" w:rsidP="00E82AA1">
            <w:pPr>
              <w:pStyle w:val="ATSNormal"/>
              <w:rPr>
                <w:b/>
                <w:snapToGrid w:val="0"/>
                <w:sz w:val="20"/>
                <w:szCs w:val="20"/>
              </w:rPr>
            </w:pPr>
            <w:r w:rsidRPr="004A1897">
              <w:rPr>
                <w:b/>
                <w:snapToGrid w:val="0"/>
                <w:sz w:val="20"/>
                <w:szCs w:val="20"/>
              </w:rPr>
              <w:t>1. Is a new ASPA proposed?</w:t>
            </w:r>
          </w:p>
        </w:tc>
        <w:tc>
          <w:tcPr>
            <w:tcW w:w="3588" w:type="dxa"/>
          </w:tcPr>
          <w:p w14:paraId="4DEE2A80" w14:textId="77777777" w:rsidR="002C77AE" w:rsidRPr="004A1897" w:rsidRDefault="002C77AE" w:rsidP="00E82AA1">
            <w:pPr>
              <w:pStyle w:val="ATSNormal"/>
              <w:rPr>
                <w:snapToGrid w:val="0"/>
                <w:sz w:val="20"/>
                <w:szCs w:val="20"/>
              </w:rPr>
            </w:pPr>
            <w:r w:rsidRPr="004A1897">
              <w:rPr>
                <w:snapToGrid w:val="0"/>
                <w:sz w:val="20"/>
                <w:szCs w:val="20"/>
              </w:rPr>
              <w:t>No</w:t>
            </w:r>
          </w:p>
        </w:tc>
      </w:tr>
      <w:tr w:rsidR="002C77AE" w:rsidRPr="00323C65" w14:paraId="24BF28EC" w14:textId="77777777" w:rsidTr="00E82AA1">
        <w:tc>
          <w:tcPr>
            <w:tcW w:w="5146" w:type="dxa"/>
          </w:tcPr>
          <w:p w14:paraId="1204BC3F" w14:textId="77777777" w:rsidR="002C77AE" w:rsidRPr="004A1897" w:rsidRDefault="002C77AE" w:rsidP="00E82AA1">
            <w:pPr>
              <w:pStyle w:val="ATSNormal"/>
              <w:rPr>
                <w:b/>
                <w:snapToGrid w:val="0"/>
                <w:sz w:val="20"/>
                <w:szCs w:val="20"/>
              </w:rPr>
            </w:pPr>
            <w:r w:rsidRPr="004A1897">
              <w:rPr>
                <w:b/>
                <w:snapToGrid w:val="0"/>
                <w:sz w:val="20"/>
                <w:szCs w:val="20"/>
              </w:rPr>
              <w:t>2. Is a new ASMA proposed?</w:t>
            </w:r>
          </w:p>
        </w:tc>
        <w:tc>
          <w:tcPr>
            <w:tcW w:w="3588" w:type="dxa"/>
          </w:tcPr>
          <w:p w14:paraId="5AB6754E" w14:textId="77777777" w:rsidR="002C77AE" w:rsidRPr="004A1897" w:rsidRDefault="002C77AE" w:rsidP="00E82AA1">
            <w:pPr>
              <w:pStyle w:val="ATSNormal"/>
              <w:rPr>
                <w:snapToGrid w:val="0"/>
                <w:sz w:val="20"/>
                <w:szCs w:val="20"/>
              </w:rPr>
            </w:pPr>
            <w:r w:rsidRPr="004A1897">
              <w:rPr>
                <w:snapToGrid w:val="0"/>
                <w:sz w:val="20"/>
                <w:szCs w:val="20"/>
              </w:rPr>
              <w:t>No</w:t>
            </w:r>
          </w:p>
        </w:tc>
      </w:tr>
      <w:tr w:rsidR="002C77AE" w:rsidRPr="00323C65" w14:paraId="3E12FBFA" w14:textId="77777777" w:rsidTr="00E82AA1">
        <w:tc>
          <w:tcPr>
            <w:tcW w:w="5146" w:type="dxa"/>
          </w:tcPr>
          <w:p w14:paraId="5491BBAD" w14:textId="77777777" w:rsidR="002C77AE" w:rsidRPr="004A1897" w:rsidRDefault="002C77AE" w:rsidP="00E82AA1">
            <w:pPr>
              <w:pStyle w:val="ATSNormal"/>
              <w:rPr>
                <w:b/>
                <w:snapToGrid w:val="0"/>
                <w:sz w:val="20"/>
                <w:szCs w:val="20"/>
              </w:rPr>
            </w:pPr>
            <w:r w:rsidRPr="004A1897">
              <w:rPr>
                <w:b/>
                <w:snapToGrid w:val="0"/>
                <w:sz w:val="20"/>
                <w:szCs w:val="20"/>
              </w:rPr>
              <w:t>3. Does the proposal relate to an existing ASPA or ASMA?</w:t>
            </w:r>
          </w:p>
        </w:tc>
        <w:tc>
          <w:tcPr>
            <w:tcW w:w="3588" w:type="dxa"/>
          </w:tcPr>
          <w:p w14:paraId="75D9C2CC" w14:textId="77777777" w:rsidR="002C77AE" w:rsidRPr="004A1897" w:rsidRDefault="002C77AE" w:rsidP="00E82AA1">
            <w:pPr>
              <w:pStyle w:val="ATSNormal"/>
              <w:rPr>
                <w:snapToGrid w:val="0"/>
                <w:sz w:val="20"/>
                <w:szCs w:val="20"/>
              </w:rPr>
            </w:pPr>
            <w:r w:rsidRPr="004A1897">
              <w:rPr>
                <w:snapToGrid w:val="0"/>
                <w:sz w:val="20"/>
                <w:szCs w:val="20"/>
              </w:rPr>
              <w:t>Yes</w:t>
            </w:r>
          </w:p>
        </w:tc>
      </w:tr>
      <w:tr w:rsidR="002C77AE" w:rsidRPr="00323C65" w14:paraId="736516D9" w14:textId="77777777" w:rsidTr="00E82AA1">
        <w:tc>
          <w:tcPr>
            <w:tcW w:w="5146" w:type="dxa"/>
          </w:tcPr>
          <w:p w14:paraId="79598700" w14:textId="77777777" w:rsidR="002C77AE" w:rsidRPr="004A1897" w:rsidRDefault="002C77AE" w:rsidP="00E82AA1">
            <w:pPr>
              <w:pStyle w:val="ATSNormal"/>
              <w:jc w:val="center"/>
              <w:rPr>
                <w:i/>
                <w:sz w:val="20"/>
                <w:szCs w:val="20"/>
              </w:rPr>
            </w:pPr>
            <w:r w:rsidRPr="004A1897">
              <w:rPr>
                <w:i/>
                <w:sz w:val="20"/>
                <w:szCs w:val="20"/>
              </w:rPr>
              <w:t>First designation:</w:t>
            </w:r>
          </w:p>
        </w:tc>
        <w:tc>
          <w:tcPr>
            <w:tcW w:w="3588" w:type="dxa"/>
          </w:tcPr>
          <w:p w14:paraId="7A9CFB64" w14:textId="77777777" w:rsidR="002C77AE" w:rsidRPr="004A1897" w:rsidRDefault="002C77AE" w:rsidP="00E82AA1">
            <w:pPr>
              <w:pStyle w:val="ATSNormal"/>
              <w:rPr>
                <w:snapToGrid w:val="0"/>
                <w:sz w:val="20"/>
                <w:szCs w:val="20"/>
              </w:rPr>
            </w:pPr>
            <w:r w:rsidRPr="00323C65">
              <w:rPr>
                <w:snapToGrid w:val="0"/>
                <w:sz w:val="20"/>
                <w:szCs w:val="20"/>
              </w:rPr>
              <w:t>Recomme</w:t>
            </w:r>
            <w:r>
              <w:rPr>
                <w:snapToGrid w:val="0"/>
                <w:sz w:val="20"/>
                <w:szCs w:val="20"/>
              </w:rPr>
              <w:t>ndation XIII-8 (1985) SSSI No. 20</w:t>
            </w:r>
          </w:p>
        </w:tc>
      </w:tr>
      <w:tr w:rsidR="002C77AE" w:rsidRPr="00323C65" w14:paraId="4244270E" w14:textId="77777777" w:rsidTr="00E82AA1">
        <w:tc>
          <w:tcPr>
            <w:tcW w:w="5146" w:type="dxa"/>
          </w:tcPr>
          <w:p w14:paraId="082A75DA" w14:textId="77777777" w:rsidR="002C77AE" w:rsidRPr="004A1897" w:rsidRDefault="002C77AE" w:rsidP="00E82AA1">
            <w:pPr>
              <w:pStyle w:val="ATSNormal"/>
              <w:jc w:val="center"/>
              <w:rPr>
                <w:i/>
                <w:sz w:val="20"/>
                <w:szCs w:val="20"/>
              </w:rPr>
            </w:pPr>
            <w:r w:rsidRPr="004A1897">
              <w:rPr>
                <w:i/>
                <w:sz w:val="20"/>
                <w:szCs w:val="20"/>
              </w:rPr>
              <w:t>First adoption of management plan:</w:t>
            </w:r>
          </w:p>
        </w:tc>
        <w:tc>
          <w:tcPr>
            <w:tcW w:w="3588" w:type="dxa"/>
          </w:tcPr>
          <w:p w14:paraId="5FF7D8C7" w14:textId="77777777" w:rsidR="002C77AE" w:rsidRPr="004A1897" w:rsidRDefault="002C77AE" w:rsidP="00E82AA1">
            <w:pPr>
              <w:pStyle w:val="ATSNormal"/>
              <w:rPr>
                <w:snapToGrid w:val="0"/>
                <w:sz w:val="20"/>
                <w:szCs w:val="20"/>
              </w:rPr>
            </w:pPr>
            <w:r w:rsidRPr="00323C65">
              <w:rPr>
                <w:snapToGrid w:val="0"/>
                <w:sz w:val="20"/>
                <w:szCs w:val="20"/>
              </w:rPr>
              <w:t>Recomme</w:t>
            </w:r>
            <w:r>
              <w:rPr>
                <w:snapToGrid w:val="0"/>
                <w:sz w:val="20"/>
                <w:szCs w:val="20"/>
              </w:rPr>
              <w:t>ndation XIII-8 (1985) SSSI No. 20</w:t>
            </w:r>
          </w:p>
        </w:tc>
      </w:tr>
      <w:tr w:rsidR="002C77AE" w:rsidRPr="00323C65" w14:paraId="3E62B82C" w14:textId="77777777" w:rsidTr="00E82AA1">
        <w:tc>
          <w:tcPr>
            <w:tcW w:w="5146" w:type="dxa"/>
          </w:tcPr>
          <w:p w14:paraId="4B9B18FB" w14:textId="77777777" w:rsidR="002C77AE" w:rsidRPr="004A1897" w:rsidRDefault="002C77AE" w:rsidP="00E82AA1">
            <w:pPr>
              <w:pStyle w:val="ATSNormal"/>
              <w:jc w:val="center"/>
              <w:rPr>
                <w:i/>
                <w:sz w:val="20"/>
                <w:szCs w:val="20"/>
              </w:rPr>
            </w:pPr>
            <w:r w:rsidRPr="004A1897">
              <w:rPr>
                <w:i/>
                <w:sz w:val="20"/>
                <w:szCs w:val="20"/>
              </w:rPr>
              <w:t>Any revisions to management plan:</w:t>
            </w:r>
          </w:p>
        </w:tc>
        <w:tc>
          <w:tcPr>
            <w:tcW w:w="3588" w:type="dxa"/>
          </w:tcPr>
          <w:p w14:paraId="181A274F" w14:textId="77777777" w:rsidR="002C77AE" w:rsidRPr="004A1897" w:rsidRDefault="002C77AE" w:rsidP="00E82AA1">
            <w:pPr>
              <w:pStyle w:val="ATSNormal"/>
              <w:rPr>
                <w:sz w:val="20"/>
                <w:szCs w:val="20"/>
              </w:rPr>
            </w:pPr>
            <w:r w:rsidRPr="00C90E33">
              <w:rPr>
                <w:sz w:val="20"/>
                <w:szCs w:val="20"/>
              </w:rPr>
              <w:t>Measure 2 (2004)</w:t>
            </w:r>
            <w:r>
              <w:rPr>
                <w:sz w:val="20"/>
                <w:szCs w:val="20"/>
              </w:rPr>
              <w:t xml:space="preserve">, </w:t>
            </w:r>
            <w:r w:rsidRPr="00C90E33">
              <w:rPr>
                <w:snapToGrid w:val="0"/>
                <w:sz w:val="20"/>
                <w:szCs w:val="20"/>
              </w:rPr>
              <w:t xml:space="preserve">Measure </w:t>
            </w:r>
            <w:r>
              <w:rPr>
                <w:snapToGrid w:val="0"/>
                <w:sz w:val="20"/>
                <w:szCs w:val="20"/>
              </w:rPr>
              <w:t>7</w:t>
            </w:r>
            <w:r w:rsidRPr="00C90E33">
              <w:rPr>
                <w:snapToGrid w:val="0"/>
                <w:sz w:val="20"/>
                <w:szCs w:val="20"/>
              </w:rPr>
              <w:t xml:space="preserve"> (201</w:t>
            </w:r>
            <w:r>
              <w:rPr>
                <w:snapToGrid w:val="0"/>
                <w:sz w:val="20"/>
                <w:szCs w:val="20"/>
              </w:rPr>
              <w:t>0</w:t>
            </w:r>
            <w:r w:rsidRPr="00C90E33">
              <w:rPr>
                <w:snapToGrid w:val="0"/>
                <w:sz w:val="20"/>
                <w:szCs w:val="20"/>
              </w:rPr>
              <w:t>)</w:t>
            </w:r>
            <w:r>
              <w:rPr>
                <w:snapToGrid w:val="0"/>
                <w:sz w:val="20"/>
                <w:szCs w:val="20"/>
              </w:rPr>
              <w:t xml:space="preserve">, </w:t>
            </w:r>
            <w:r w:rsidRPr="00C90E33">
              <w:rPr>
                <w:snapToGrid w:val="0"/>
                <w:sz w:val="20"/>
                <w:szCs w:val="20"/>
              </w:rPr>
              <w:t xml:space="preserve">Measure </w:t>
            </w:r>
            <w:r>
              <w:rPr>
                <w:snapToGrid w:val="0"/>
                <w:sz w:val="20"/>
                <w:szCs w:val="20"/>
              </w:rPr>
              <w:t>6</w:t>
            </w:r>
            <w:r w:rsidRPr="00C90E33">
              <w:rPr>
                <w:snapToGrid w:val="0"/>
                <w:sz w:val="20"/>
                <w:szCs w:val="20"/>
              </w:rPr>
              <w:t xml:space="preserve"> (201</w:t>
            </w:r>
            <w:r>
              <w:rPr>
                <w:snapToGrid w:val="0"/>
                <w:sz w:val="20"/>
                <w:szCs w:val="20"/>
              </w:rPr>
              <w:t>4</w:t>
            </w:r>
            <w:r w:rsidRPr="00C90E33">
              <w:rPr>
                <w:snapToGrid w:val="0"/>
                <w:sz w:val="20"/>
                <w:szCs w:val="20"/>
              </w:rPr>
              <w:t>)</w:t>
            </w:r>
          </w:p>
        </w:tc>
      </w:tr>
      <w:tr w:rsidR="002C77AE" w:rsidRPr="00323C65" w14:paraId="1FA975AB" w14:textId="77777777" w:rsidTr="00E82AA1">
        <w:tc>
          <w:tcPr>
            <w:tcW w:w="5146" w:type="dxa"/>
          </w:tcPr>
          <w:p w14:paraId="6C404BD8" w14:textId="77777777" w:rsidR="002C77AE" w:rsidRPr="004A1897" w:rsidRDefault="002C77AE" w:rsidP="00E82AA1">
            <w:pPr>
              <w:pStyle w:val="ATSNormal"/>
              <w:jc w:val="center"/>
              <w:rPr>
                <w:i/>
                <w:sz w:val="20"/>
                <w:szCs w:val="20"/>
              </w:rPr>
            </w:pPr>
            <w:r w:rsidRPr="004A1897">
              <w:rPr>
                <w:i/>
                <w:sz w:val="20"/>
                <w:szCs w:val="20"/>
              </w:rPr>
              <w:t>Current management plan:</w:t>
            </w:r>
          </w:p>
        </w:tc>
        <w:tc>
          <w:tcPr>
            <w:tcW w:w="3588" w:type="dxa"/>
          </w:tcPr>
          <w:p w14:paraId="79AA91D4" w14:textId="77777777" w:rsidR="002C77AE" w:rsidRPr="004A1897" w:rsidRDefault="002C77AE" w:rsidP="00E82AA1">
            <w:pPr>
              <w:pStyle w:val="ATSNormal"/>
              <w:rPr>
                <w:snapToGrid w:val="0"/>
                <w:sz w:val="20"/>
                <w:szCs w:val="20"/>
              </w:rPr>
            </w:pPr>
            <w:r w:rsidRPr="00C90E33">
              <w:rPr>
                <w:snapToGrid w:val="0"/>
                <w:sz w:val="20"/>
                <w:szCs w:val="20"/>
              </w:rPr>
              <w:t xml:space="preserve">Measure </w:t>
            </w:r>
            <w:r>
              <w:rPr>
                <w:snapToGrid w:val="0"/>
                <w:sz w:val="20"/>
                <w:szCs w:val="20"/>
              </w:rPr>
              <w:t>6</w:t>
            </w:r>
            <w:r w:rsidRPr="00C90E33">
              <w:rPr>
                <w:snapToGrid w:val="0"/>
                <w:sz w:val="20"/>
                <w:szCs w:val="20"/>
              </w:rPr>
              <w:t xml:space="preserve"> (201</w:t>
            </w:r>
            <w:r>
              <w:rPr>
                <w:snapToGrid w:val="0"/>
                <w:sz w:val="20"/>
                <w:szCs w:val="20"/>
              </w:rPr>
              <w:t>4</w:t>
            </w:r>
            <w:r w:rsidRPr="00C90E33">
              <w:rPr>
                <w:snapToGrid w:val="0"/>
                <w:sz w:val="20"/>
                <w:szCs w:val="20"/>
              </w:rPr>
              <w:t>)</w:t>
            </w:r>
          </w:p>
        </w:tc>
      </w:tr>
      <w:tr w:rsidR="002C77AE" w:rsidRPr="00323C65" w14:paraId="1FDD09EA" w14:textId="77777777" w:rsidTr="00E82AA1">
        <w:tc>
          <w:tcPr>
            <w:tcW w:w="5146" w:type="dxa"/>
          </w:tcPr>
          <w:p w14:paraId="4313DA24" w14:textId="77777777" w:rsidR="002C77AE" w:rsidRPr="004A1897" w:rsidRDefault="002C77AE" w:rsidP="00E82AA1">
            <w:pPr>
              <w:pStyle w:val="ATSNormal"/>
              <w:jc w:val="center"/>
              <w:rPr>
                <w:i/>
                <w:sz w:val="20"/>
                <w:szCs w:val="20"/>
              </w:rPr>
            </w:pPr>
            <w:r w:rsidRPr="004A1897">
              <w:rPr>
                <w:i/>
                <w:sz w:val="20"/>
                <w:szCs w:val="20"/>
              </w:rPr>
              <w:t>Any extensions of expiry dates of management plan:</w:t>
            </w:r>
          </w:p>
        </w:tc>
        <w:tc>
          <w:tcPr>
            <w:tcW w:w="3588" w:type="dxa"/>
          </w:tcPr>
          <w:p w14:paraId="6BA479AE" w14:textId="77777777" w:rsidR="002C77AE" w:rsidRPr="004A1897" w:rsidRDefault="002C77AE" w:rsidP="00E82AA1">
            <w:pPr>
              <w:pStyle w:val="ATSNormal"/>
              <w:rPr>
                <w:snapToGrid w:val="0"/>
                <w:sz w:val="20"/>
                <w:szCs w:val="20"/>
                <w:highlight w:val="yellow"/>
              </w:rPr>
            </w:pPr>
            <w:r w:rsidRPr="00C90E33">
              <w:rPr>
                <w:sz w:val="20"/>
                <w:szCs w:val="20"/>
              </w:rPr>
              <w:t>Res</w:t>
            </w:r>
            <w:r>
              <w:rPr>
                <w:sz w:val="20"/>
                <w:szCs w:val="20"/>
              </w:rPr>
              <w:t>olution</w:t>
            </w:r>
            <w:r w:rsidRPr="00C90E33">
              <w:rPr>
                <w:sz w:val="20"/>
                <w:szCs w:val="20"/>
              </w:rPr>
              <w:t xml:space="preserve"> 3 (1996)</w:t>
            </w:r>
            <w:r>
              <w:rPr>
                <w:sz w:val="20"/>
                <w:szCs w:val="20"/>
              </w:rPr>
              <w:t xml:space="preserve">, </w:t>
            </w:r>
            <w:r w:rsidRPr="00CC7B60">
              <w:rPr>
                <w:sz w:val="20"/>
              </w:rPr>
              <w:t>Measure 2 (2000)</w:t>
            </w:r>
          </w:p>
        </w:tc>
      </w:tr>
      <w:tr w:rsidR="002C77AE" w:rsidRPr="00323C65" w14:paraId="3BABE3C4" w14:textId="77777777" w:rsidTr="00E82AA1">
        <w:tc>
          <w:tcPr>
            <w:tcW w:w="5146" w:type="dxa"/>
          </w:tcPr>
          <w:p w14:paraId="7DD219AA" w14:textId="77777777" w:rsidR="002C77AE" w:rsidRPr="004A1897" w:rsidRDefault="002C77AE" w:rsidP="00E82AA1">
            <w:pPr>
              <w:pStyle w:val="ATSNormal"/>
              <w:jc w:val="center"/>
              <w:rPr>
                <w:i/>
                <w:sz w:val="20"/>
                <w:szCs w:val="20"/>
              </w:rPr>
            </w:pPr>
            <w:r w:rsidRPr="004A1897">
              <w:rPr>
                <w:i/>
                <w:sz w:val="20"/>
                <w:szCs w:val="20"/>
              </w:rPr>
              <w:t>Renamed and renumbered by Decision 1 (2002) as:</w:t>
            </w:r>
          </w:p>
        </w:tc>
        <w:tc>
          <w:tcPr>
            <w:tcW w:w="3588" w:type="dxa"/>
          </w:tcPr>
          <w:p w14:paraId="002F8FCA" w14:textId="77777777" w:rsidR="002C77AE" w:rsidRPr="004A1897" w:rsidRDefault="002C77AE" w:rsidP="00E82AA1">
            <w:pPr>
              <w:pStyle w:val="ATSNormal"/>
              <w:rPr>
                <w:snapToGrid w:val="0"/>
                <w:sz w:val="20"/>
                <w:szCs w:val="20"/>
                <w:highlight w:val="yellow"/>
              </w:rPr>
            </w:pPr>
            <w:r>
              <w:rPr>
                <w:snapToGrid w:val="0"/>
                <w:sz w:val="20"/>
                <w:szCs w:val="20"/>
              </w:rPr>
              <w:t xml:space="preserve">ASPA No. 139 </w:t>
            </w:r>
            <w:r w:rsidRPr="009233F3">
              <w:rPr>
                <w:sz w:val="20"/>
                <w:szCs w:val="20"/>
              </w:rPr>
              <w:t>Biscoe Point, Anvers Island, Palmer Archipelago</w:t>
            </w:r>
          </w:p>
        </w:tc>
      </w:tr>
      <w:tr w:rsidR="002C77AE" w:rsidRPr="00323C65" w14:paraId="2516C82B" w14:textId="77777777" w:rsidTr="00E82AA1">
        <w:tc>
          <w:tcPr>
            <w:tcW w:w="5146" w:type="dxa"/>
          </w:tcPr>
          <w:p w14:paraId="4C4DB690" w14:textId="77777777" w:rsidR="002C77AE" w:rsidRPr="004A1897" w:rsidRDefault="002C77AE" w:rsidP="00E82AA1">
            <w:pPr>
              <w:pStyle w:val="ATSNormal"/>
              <w:jc w:val="center"/>
              <w:rPr>
                <w:i/>
                <w:sz w:val="20"/>
                <w:szCs w:val="20"/>
              </w:rPr>
            </w:pPr>
            <w:r w:rsidRPr="004A1897">
              <w:rPr>
                <w:i/>
                <w:sz w:val="20"/>
                <w:szCs w:val="20"/>
              </w:rPr>
              <w:t>Other relevant measures:</w:t>
            </w:r>
          </w:p>
        </w:tc>
        <w:tc>
          <w:tcPr>
            <w:tcW w:w="3588" w:type="dxa"/>
          </w:tcPr>
          <w:p w14:paraId="5C618ACD" w14:textId="77777777" w:rsidR="002C77AE" w:rsidRPr="004A1897" w:rsidRDefault="002C77AE" w:rsidP="00E82AA1">
            <w:pPr>
              <w:pStyle w:val="ATSNormal"/>
              <w:rPr>
                <w:snapToGrid w:val="0"/>
                <w:sz w:val="20"/>
                <w:szCs w:val="20"/>
                <w:highlight w:val="yellow"/>
              </w:rPr>
            </w:pPr>
            <w:r>
              <w:rPr>
                <w:snapToGrid w:val="0"/>
                <w:sz w:val="20"/>
                <w:szCs w:val="20"/>
              </w:rPr>
              <w:t xml:space="preserve">Decision 4 (1998), </w:t>
            </w:r>
            <w:r w:rsidRPr="00E43B21">
              <w:rPr>
                <w:snapToGrid w:val="0"/>
                <w:sz w:val="20"/>
                <w:szCs w:val="20"/>
              </w:rPr>
              <w:t xml:space="preserve">Resolution </w:t>
            </w:r>
            <w:r>
              <w:rPr>
                <w:snapToGrid w:val="0"/>
                <w:sz w:val="20"/>
                <w:szCs w:val="20"/>
              </w:rPr>
              <w:t>3</w:t>
            </w:r>
            <w:r w:rsidRPr="00E43B21">
              <w:rPr>
                <w:snapToGrid w:val="0"/>
                <w:sz w:val="20"/>
                <w:szCs w:val="20"/>
              </w:rPr>
              <w:t xml:space="preserve"> (</w:t>
            </w:r>
            <w:r>
              <w:rPr>
                <w:snapToGrid w:val="0"/>
                <w:sz w:val="20"/>
                <w:szCs w:val="20"/>
              </w:rPr>
              <w:t>1996</w:t>
            </w:r>
            <w:r w:rsidRPr="00E43B21">
              <w:rPr>
                <w:snapToGrid w:val="0"/>
                <w:sz w:val="20"/>
                <w:szCs w:val="20"/>
              </w:rPr>
              <w:t>)</w:t>
            </w:r>
            <w:r w:rsidRPr="00F17C52">
              <w:rPr>
                <w:sz w:val="20"/>
                <w:szCs w:val="20"/>
                <w:lang w:val="en-US"/>
              </w:rPr>
              <w:t xml:space="preserve"> Designation of </w:t>
            </w:r>
            <w:r w:rsidRPr="00F17C52">
              <w:rPr>
                <w:sz w:val="20"/>
                <w:szCs w:val="20"/>
              </w:rPr>
              <w:t>Antarctic Specially Managed Area (ASMA) No. 7 Southwest Anvers Island and Palmer Basin</w:t>
            </w:r>
            <w:r>
              <w:rPr>
                <w:sz w:val="20"/>
                <w:szCs w:val="20"/>
                <w:lang w:val="en-US"/>
              </w:rPr>
              <w:t xml:space="preserve"> through Measure 1 (2008); </w:t>
            </w:r>
            <w:r>
              <w:rPr>
                <w:snapToGrid w:val="0"/>
                <w:sz w:val="20"/>
                <w:szCs w:val="20"/>
              </w:rPr>
              <w:t>Measure 2 (2009); Measure 14 (2010); Measure 11 (2019).</w:t>
            </w:r>
          </w:p>
        </w:tc>
      </w:tr>
      <w:tr w:rsidR="002C77AE" w:rsidRPr="00323C65" w14:paraId="765ACCB6" w14:textId="77777777" w:rsidTr="00E82AA1">
        <w:trPr>
          <w:cantSplit/>
        </w:trPr>
        <w:tc>
          <w:tcPr>
            <w:tcW w:w="8734" w:type="dxa"/>
            <w:gridSpan w:val="2"/>
          </w:tcPr>
          <w:p w14:paraId="7609F076" w14:textId="77777777" w:rsidR="002C77AE" w:rsidRPr="004A1897" w:rsidRDefault="002C77AE" w:rsidP="00E82AA1">
            <w:pPr>
              <w:pStyle w:val="ATSNormal"/>
              <w:rPr>
                <w:b/>
                <w:snapToGrid w:val="0"/>
                <w:sz w:val="20"/>
                <w:szCs w:val="20"/>
              </w:rPr>
            </w:pPr>
            <w:r w:rsidRPr="004A1897">
              <w:rPr>
                <w:b/>
                <w:snapToGrid w:val="0"/>
                <w:sz w:val="20"/>
                <w:szCs w:val="20"/>
              </w:rPr>
              <w:t>4. If the proposal contains a revision of an existing management plan, please indicate the types of amendment:</w:t>
            </w:r>
          </w:p>
        </w:tc>
      </w:tr>
      <w:tr w:rsidR="002C77AE" w:rsidRPr="00323C65" w14:paraId="0C9698EE" w14:textId="77777777" w:rsidTr="00E82AA1">
        <w:tc>
          <w:tcPr>
            <w:tcW w:w="5146" w:type="dxa"/>
          </w:tcPr>
          <w:p w14:paraId="146C470C" w14:textId="77777777" w:rsidR="002C77AE" w:rsidRPr="004A1897" w:rsidRDefault="002C77AE" w:rsidP="00E82AA1">
            <w:pPr>
              <w:pStyle w:val="ATSNormal"/>
              <w:jc w:val="center"/>
              <w:rPr>
                <w:i/>
                <w:sz w:val="20"/>
                <w:szCs w:val="20"/>
              </w:rPr>
            </w:pPr>
            <w:r w:rsidRPr="004A1897">
              <w:rPr>
                <w:i/>
                <w:sz w:val="20"/>
                <w:szCs w:val="20"/>
              </w:rPr>
              <w:t>(</w:t>
            </w:r>
            <w:proofErr w:type="spellStart"/>
            <w:r w:rsidRPr="004A1897">
              <w:rPr>
                <w:i/>
                <w:sz w:val="20"/>
                <w:szCs w:val="20"/>
              </w:rPr>
              <w:t>i</w:t>
            </w:r>
            <w:proofErr w:type="spellEnd"/>
            <w:r w:rsidRPr="004A1897">
              <w:rPr>
                <w:i/>
                <w:sz w:val="20"/>
                <w:szCs w:val="20"/>
              </w:rPr>
              <w:t>) major or minor?</w:t>
            </w:r>
          </w:p>
        </w:tc>
        <w:tc>
          <w:tcPr>
            <w:tcW w:w="3588" w:type="dxa"/>
          </w:tcPr>
          <w:p w14:paraId="18EE649D" w14:textId="77777777" w:rsidR="002C77AE" w:rsidRPr="004A1897" w:rsidRDefault="002C77AE" w:rsidP="00E82AA1">
            <w:pPr>
              <w:pStyle w:val="ATSNormal"/>
              <w:rPr>
                <w:snapToGrid w:val="0"/>
                <w:sz w:val="20"/>
                <w:szCs w:val="20"/>
              </w:rPr>
            </w:pPr>
            <w:r w:rsidRPr="004A1897">
              <w:rPr>
                <w:snapToGrid w:val="0"/>
                <w:sz w:val="20"/>
                <w:szCs w:val="20"/>
              </w:rPr>
              <w:t>Minor.</w:t>
            </w:r>
          </w:p>
        </w:tc>
      </w:tr>
      <w:tr w:rsidR="002C77AE" w:rsidRPr="00323C65" w14:paraId="18DCE859" w14:textId="77777777" w:rsidTr="00E82AA1">
        <w:tc>
          <w:tcPr>
            <w:tcW w:w="5146" w:type="dxa"/>
          </w:tcPr>
          <w:p w14:paraId="0875974A" w14:textId="77777777" w:rsidR="002C77AE" w:rsidRPr="004A1897" w:rsidRDefault="002C77AE" w:rsidP="00E82AA1">
            <w:pPr>
              <w:pStyle w:val="ATSNormal"/>
              <w:jc w:val="center"/>
              <w:rPr>
                <w:i/>
                <w:sz w:val="20"/>
                <w:szCs w:val="20"/>
              </w:rPr>
            </w:pPr>
            <w:r w:rsidRPr="004A1897">
              <w:rPr>
                <w:i/>
                <w:sz w:val="20"/>
                <w:szCs w:val="20"/>
              </w:rPr>
              <w:t>(ii) any changes to the boundaries or co-ordinates?</w:t>
            </w:r>
          </w:p>
        </w:tc>
        <w:tc>
          <w:tcPr>
            <w:tcW w:w="3588" w:type="dxa"/>
          </w:tcPr>
          <w:p w14:paraId="2239A789" w14:textId="77777777" w:rsidR="002C77AE" w:rsidRPr="004A1897" w:rsidRDefault="002C77AE" w:rsidP="00E82AA1">
            <w:pPr>
              <w:pStyle w:val="ATSNormal"/>
              <w:rPr>
                <w:snapToGrid w:val="0"/>
                <w:sz w:val="20"/>
                <w:szCs w:val="20"/>
              </w:rPr>
            </w:pPr>
            <w:r w:rsidRPr="004A1897">
              <w:rPr>
                <w:snapToGrid w:val="0"/>
                <w:sz w:val="20"/>
                <w:szCs w:val="20"/>
              </w:rPr>
              <w:t>No.</w:t>
            </w:r>
          </w:p>
        </w:tc>
      </w:tr>
      <w:tr w:rsidR="002C77AE" w:rsidRPr="00323C65" w14:paraId="7CA4B894" w14:textId="77777777" w:rsidTr="00E82AA1">
        <w:tc>
          <w:tcPr>
            <w:tcW w:w="5146" w:type="dxa"/>
          </w:tcPr>
          <w:p w14:paraId="6DCA4CEF" w14:textId="77777777" w:rsidR="002C77AE" w:rsidRPr="004A1897" w:rsidRDefault="002C77AE" w:rsidP="00E82AA1">
            <w:pPr>
              <w:pStyle w:val="ATSNormal"/>
              <w:jc w:val="center"/>
              <w:rPr>
                <w:i/>
                <w:sz w:val="20"/>
                <w:szCs w:val="20"/>
              </w:rPr>
            </w:pPr>
            <w:r w:rsidRPr="004A1897">
              <w:rPr>
                <w:i/>
                <w:sz w:val="20"/>
                <w:szCs w:val="20"/>
              </w:rPr>
              <w:t>(iii) any changes to the maps? If yes, are the changes in the captions only or also in the graphics?</w:t>
            </w:r>
          </w:p>
        </w:tc>
        <w:tc>
          <w:tcPr>
            <w:tcW w:w="3588" w:type="dxa"/>
          </w:tcPr>
          <w:p w14:paraId="04F66C48" w14:textId="77777777" w:rsidR="002C77AE" w:rsidRPr="004A1897" w:rsidRDefault="002C77AE" w:rsidP="00E82AA1">
            <w:pPr>
              <w:pStyle w:val="ATSNormal"/>
              <w:rPr>
                <w:sz w:val="20"/>
                <w:szCs w:val="20"/>
              </w:rPr>
            </w:pPr>
            <w:r w:rsidRPr="004A1897">
              <w:rPr>
                <w:snapToGrid w:val="0"/>
                <w:sz w:val="20"/>
                <w:szCs w:val="20"/>
              </w:rPr>
              <w:t>Yes</w:t>
            </w:r>
            <w:r w:rsidRPr="004A1897">
              <w:rPr>
                <w:sz w:val="20"/>
                <w:szCs w:val="20"/>
              </w:rPr>
              <w:t xml:space="preserve">. </w:t>
            </w:r>
            <w:r>
              <w:rPr>
                <w:sz w:val="20"/>
                <w:szCs w:val="20"/>
              </w:rPr>
              <w:t>Changes to graphics and n</w:t>
            </w:r>
            <w:r w:rsidRPr="004A1897">
              <w:rPr>
                <w:sz w:val="20"/>
                <w:szCs w:val="20"/>
              </w:rPr>
              <w:t>ew map added for guidance on aircraft access.</w:t>
            </w:r>
          </w:p>
        </w:tc>
      </w:tr>
      <w:tr w:rsidR="002C77AE" w:rsidRPr="00323C65" w14:paraId="60C508EC" w14:textId="77777777" w:rsidTr="00E82AA1">
        <w:tc>
          <w:tcPr>
            <w:tcW w:w="5146" w:type="dxa"/>
          </w:tcPr>
          <w:p w14:paraId="564A0F55" w14:textId="77777777" w:rsidR="002C77AE" w:rsidRPr="004A1897" w:rsidRDefault="002C77AE" w:rsidP="00E82AA1">
            <w:pPr>
              <w:pStyle w:val="ATSNormal"/>
              <w:jc w:val="center"/>
              <w:rPr>
                <w:i/>
                <w:sz w:val="20"/>
                <w:szCs w:val="20"/>
              </w:rPr>
            </w:pPr>
            <w:r w:rsidRPr="004A1897">
              <w:rPr>
                <w:i/>
                <w:sz w:val="20"/>
                <w:szCs w:val="20"/>
              </w:rPr>
              <w:t>(iv) any change to the description of the area that is relevant to identifying its location or its boundaries?</w:t>
            </w:r>
          </w:p>
        </w:tc>
        <w:tc>
          <w:tcPr>
            <w:tcW w:w="3588" w:type="dxa"/>
          </w:tcPr>
          <w:p w14:paraId="723B1C99" w14:textId="77777777" w:rsidR="002C77AE" w:rsidRPr="004A1897" w:rsidRDefault="002C77AE" w:rsidP="00E82AA1">
            <w:pPr>
              <w:pStyle w:val="ATSNormal"/>
              <w:rPr>
                <w:snapToGrid w:val="0"/>
                <w:sz w:val="20"/>
                <w:szCs w:val="20"/>
              </w:rPr>
            </w:pPr>
            <w:r w:rsidRPr="004A1897">
              <w:rPr>
                <w:snapToGrid w:val="0"/>
                <w:sz w:val="20"/>
                <w:szCs w:val="20"/>
              </w:rPr>
              <w:t>No.</w:t>
            </w:r>
          </w:p>
        </w:tc>
      </w:tr>
      <w:tr w:rsidR="002C77AE" w:rsidRPr="00323C65" w14:paraId="59511AB0" w14:textId="77777777" w:rsidTr="00E82AA1">
        <w:tc>
          <w:tcPr>
            <w:tcW w:w="5146" w:type="dxa"/>
          </w:tcPr>
          <w:p w14:paraId="01F442F2" w14:textId="77777777" w:rsidR="002C77AE" w:rsidRPr="004A1897" w:rsidRDefault="002C77AE" w:rsidP="00E82AA1">
            <w:pPr>
              <w:pStyle w:val="ATSNormal"/>
              <w:jc w:val="center"/>
              <w:rPr>
                <w:i/>
                <w:sz w:val="20"/>
                <w:szCs w:val="20"/>
              </w:rPr>
            </w:pPr>
            <w:r w:rsidRPr="004A1897">
              <w:rPr>
                <w:i/>
                <w:sz w:val="20"/>
                <w:szCs w:val="20"/>
              </w:rPr>
              <w:t xml:space="preserve">(v) any changes that affect any other ASPA, ASMA or HSM within this area or adjacent to it? In particular, please explain any merger </w:t>
            </w:r>
            <w:proofErr w:type="gramStart"/>
            <w:r w:rsidRPr="004A1897">
              <w:rPr>
                <w:i/>
                <w:sz w:val="20"/>
                <w:szCs w:val="20"/>
              </w:rPr>
              <w:t>with,</w:t>
            </w:r>
            <w:proofErr w:type="gramEnd"/>
            <w:r w:rsidRPr="004A1897">
              <w:rPr>
                <w:i/>
                <w:sz w:val="20"/>
                <w:szCs w:val="20"/>
              </w:rPr>
              <w:t xml:space="preserve"> incorporation of or abolition of any existing area or site.</w:t>
            </w:r>
          </w:p>
        </w:tc>
        <w:tc>
          <w:tcPr>
            <w:tcW w:w="3588" w:type="dxa"/>
          </w:tcPr>
          <w:p w14:paraId="12B8DF09" w14:textId="77777777" w:rsidR="002C77AE" w:rsidRPr="004A1897" w:rsidRDefault="002C77AE" w:rsidP="00E82AA1">
            <w:pPr>
              <w:pStyle w:val="ATSNormal"/>
              <w:rPr>
                <w:snapToGrid w:val="0"/>
                <w:sz w:val="20"/>
                <w:szCs w:val="20"/>
              </w:rPr>
            </w:pPr>
            <w:r w:rsidRPr="004A1897">
              <w:rPr>
                <w:snapToGrid w:val="0"/>
                <w:sz w:val="20"/>
                <w:szCs w:val="20"/>
              </w:rPr>
              <w:t>Yes. The air access provisions have been clarified to be consistent with ASPA No. 157, which is adjacent.</w:t>
            </w:r>
          </w:p>
        </w:tc>
      </w:tr>
      <w:tr w:rsidR="002C77AE" w:rsidRPr="00323C65" w14:paraId="77737C5D" w14:textId="77777777" w:rsidTr="00E82AA1">
        <w:tc>
          <w:tcPr>
            <w:tcW w:w="5146" w:type="dxa"/>
          </w:tcPr>
          <w:p w14:paraId="1779A82F" w14:textId="77777777" w:rsidR="002C77AE" w:rsidRPr="004A1897" w:rsidRDefault="002C77AE" w:rsidP="00E82AA1">
            <w:pPr>
              <w:pStyle w:val="ATSNormal"/>
              <w:jc w:val="center"/>
              <w:rPr>
                <w:i/>
                <w:sz w:val="20"/>
                <w:szCs w:val="20"/>
              </w:rPr>
            </w:pPr>
            <w:r w:rsidRPr="004A1897">
              <w:rPr>
                <w:i/>
                <w:sz w:val="20"/>
                <w:szCs w:val="20"/>
              </w:rPr>
              <w:t xml:space="preserve">(vi) Other - </w:t>
            </w:r>
            <w:proofErr w:type="gramStart"/>
            <w:r w:rsidRPr="004A1897">
              <w:rPr>
                <w:i/>
                <w:sz w:val="20"/>
                <w:szCs w:val="20"/>
              </w:rPr>
              <w:t>brief summary</w:t>
            </w:r>
            <w:proofErr w:type="gramEnd"/>
            <w:r w:rsidRPr="004A1897">
              <w:rPr>
                <w:i/>
                <w:sz w:val="20"/>
                <w:szCs w:val="20"/>
              </w:rPr>
              <w:t xml:space="preserve"> of other types of changes, indicating the paragraphs of the management plan in which these are located.</w:t>
            </w:r>
          </w:p>
        </w:tc>
        <w:tc>
          <w:tcPr>
            <w:tcW w:w="3588" w:type="dxa"/>
          </w:tcPr>
          <w:p w14:paraId="3135C92C" w14:textId="77777777" w:rsidR="002C77AE" w:rsidRPr="004A1897" w:rsidRDefault="002C77AE" w:rsidP="00E82AA1">
            <w:pPr>
              <w:pStyle w:val="ATSNormal"/>
              <w:rPr>
                <w:sz w:val="20"/>
                <w:szCs w:val="20"/>
              </w:rPr>
            </w:pPr>
            <w:r w:rsidRPr="004A1897">
              <w:rPr>
                <w:sz w:val="20"/>
                <w:szCs w:val="20"/>
              </w:rPr>
              <w:t>See below for summary of changes.</w:t>
            </w:r>
          </w:p>
        </w:tc>
      </w:tr>
      <w:tr w:rsidR="002C77AE" w:rsidRPr="00323C65" w14:paraId="283B94BA" w14:textId="77777777" w:rsidTr="00E82AA1">
        <w:tc>
          <w:tcPr>
            <w:tcW w:w="5146" w:type="dxa"/>
          </w:tcPr>
          <w:p w14:paraId="247704C2" w14:textId="77777777" w:rsidR="002C77AE" w:rsidRPr="004A1897" w:rsidRDefault="002C77AE" w:rsidP="00E82AA1">
            <w:pPr>
              <w:pStyle w:val="ATSNormal"/>
              <w:rPr>
                <w:b/>
                <w:snapToGrid w:val="0"/>
                <w:sz w:val="20"/>
                <w:szCs w:val="20"/>
              </w:rPr>
            </w:pPr>
            <w:r w:rsidRPr="004A1897">
              <w:rPr>
                <w:b/>
                <w:snapToGrid w:val="0"/>
                <w:sz w:val="20"/>
                <w:szCs w:val="20"/>
              </w:rPr>
              <w:t>5. If a new ASPA or ASMA is proposed, does it contain any marine area?</w:t>
            </w:r>
          </w:p>
        </w:tc>
        <w:tc>
          <w:tcPr>
            <w:tcW w:w="3588" w:type="dxa"/>
          </w:tcPr>
          <w:p w14:paraId="04FE3B74" w14:textId="77777777" w:rsidR="002C77AE" w:rsidRPr="004A1897" w:rsidRDefault="002C77AE" w:rsidP="00E82AA1">
            <w:pPr>
              <w:pStyle w:val="ATSNormal"/>
              <w:rPr>
                <w:snapToGrid w:val="0"/>
                <w:sz w:val="20"/>
                <w:szCs w:val="20"/>
              </w:rPr>
            </w:pPr>
            <w:r w:rsidRPr="004A1897">
              <w:rPr>
                <w:snapToGrid w:val="0"/>
                <w:sz w:val="20"/>
                <w:szCs w:val="20"/>
              </w:rPr>
              <w:t>N/A</w:t>
            </w:r>
          </w:p>
        </w:tc>
      </w:tr>
      <w:tr w:rsidR="002C77AE" w:rsidRPr="00323C65" w14:paraId="1A439E49" w14:textId="77777777" w:rsidTr="00E82AA1">
        <w:tc>
          <w:tcPr>
            <w:tcW w:w="5146" w:type="dxa"/>
          </w:tcPr>
          <w:p w14:paraId="10C57745" w14:textId="77777777" w:rsidR="002C77AE" w:rsidRPr="004A1897" w:rsidRDefault="002C77AE" w:rsidP="00E82AA1">
            <w:pPr>
              <w:pStyle w:val="ATSNormal"/>
              <w:rPr>
                <w:b/>
                <w:snapToGrid w:val="0"/>
                <w:sz w:val="20"/>
                <w:szCs w:val="20"/>
              </w:rPr>
            </w:pPr>
            <w:r w:rsidRPr="004A1897">
              <w:rPr>
                <w:b/>
                <w:snapToGrid w:val="0"/>
                <w:sz w:val="20"/>
                <w:szCs w:val="20"/>
              </w:rPr>
              <w:lastRenderedPageBreak/>
              <w:t>6. If yes, does the proposal require the prior approval of CCAMLR in accordance with Decision 9 (2005)?</w:t>
            </w:r>
          </w:p>
        </w:tc>
        <w:tc>
          <w:tcPr>
            <w:tcW w:w="3588" w:type="dxa"/>
          </w:tcPr>
          <w:p w14:paraId="027D416D" w14:textId="77777777" w:rsidR="002C77AE" w:rsidRPr="004A1897" w:rsidRDefault="002C77AE" w:rsidP="00E82AA1">
            <w:pPr>
              <w:pStyle w:val="ATSNormal"/>
              <w:rPr>
                <w:snapToGrid w:val="0"/>
                <w:sz w:val="20"/>
                <w:szCs w:val="20"/>
              </w:rPr>
            </w:pPr>
            <w:r w:rsidRPr="004A1897">
              <w:rPr>
                <w:snapToGrid w:val="0"/>
                <w:sz w:val="20"/>
                <w:szCs w:val="20"/>
              </w:rPr>
              <w:t>N/A</w:t>
            </w:r>
          </w:p>
        </w:tc>
      </w:tr>
      <w:tr w:rsidR="002C77AE" w:rsidRPr="00323C65" w14:paraId="2559352F" w14:textId="77777777" w:rsidTr="00E82AA1">
        <w:tc>
          <w:tcPr>
            <w:tcW w:w="5146" w:type="dxa"/>
          </w:tcPr>
          <w:p w14:paraId="2F1C0607" w14:textId="77777777" w:rsidR="002C77AE" w:rsidRPr="004A1897" w:rsidRDefault="002C77AE" w:rsidP="00E82AA1">
            <w:pPr>
              <w:pStyle w:val="ATSNormal"/>
              <w:rPr>
                <w:b/>
                <w:sz w:val="20"/>
                <w:szCs w:val="20"/>
              </w:rPr>
            </w:pPr>
            <w:r w:rsidRPr="004A1897">
              <w:rPr>
                <w:b/>
                <w:sz w:val="20"/>
                <w:szCs w:val="20"/>
              </w:rPr>
              <w:t xml:space="preserve">7. If yes, has the prior approval of CCAMLR been obtained? </w:t>
            </w:r>
          </w:p>
        </w:tc>
        <w:tc>
          <w:tcPr>
            <w:tcW w:w="3588" w:type="dxa"/>
          </w:tcPr>
          <w:p w14:paraId="61200B2A" w14:textId="77777777" w:rsidR="002C77AE" w:rsidRPr="004A1897" w:rsidRDefault="002C77AE" w:rsidP="00E82AA1">
            <w:pPr>
              <w:pStyle w:val="ATSNormal"/>
              <w:rPr>
                <w:snapToGrid w:val="0"/>
                <w:sz w:val="20"/>
                <w:szCs w:val="20"/>
              </w:rPr>
            </w:pPr>
            <w:r w:rsidRPr="004A1897">
              <w:rPr>
                <w:snapToGrid w:val="0"/>
                <w:sz w:val="20"/>
                <w:szCs w:val="20"/>
              </w:rPr>
              <w:t>N/A</w:t>
            </w:r>
          </w:p>
        </w:tc>
      </w:tr>
      <w:tr w:rsidR="002C77AE" w:rsidRPr="00323C65" w14:paraId="11B0E653" w14:textId="77777777" w:rsidTr="00E82AA1">
        <w:tc>
          <w:tcPr>
            <w:tcW w:w="5146" w:type="dxa"/>
          </w:tcPr>
          <w:p w14:paraId="6A5A0744" w14:textId="77777777" w:rsidR="002C77AE" w:rsidRPr="004A1897" w:rsidRDefault="002C77AE" w:rsidP="00E82AA1">
            <w:pPr>
              <w:pStyle w:val="ATSNormal"/>
              <w:jc w:val="center"/>
              <w:rPr>
                <w:i/>
                <w:sz w:val="20"/>
                <w:szCs w:val="20"/>
              </w:rPr>
            </w:pPr>
            <w:r w:rsidRPr="004A1897">
              <w:rPr>
                <w:i/>
                <w:sz w:val="20"/>
                <w:szCs w:val="20"/>
              </w:rPr>
              <w:t>If yes, please list the CCAMLR Final Report and Paragraph No.</w:t>
            </w:r>
          </w:p>
        </w:tc>
        <w:tc>
          <w:tcPr>
            <w:tcW w:w="3588" w:type="dxa"/>
          </w:tcPr>
          <w:p w14:paraId="1AD5A894" w14:textId="77777777" w:rsidR="002C77AE" w:rsidRPr="004A1897" w:rsidRDefault="002C77AE" w:rsidP="00E82AA1">
            <w:pPr>
              <w:pStyle w:val="ATSNormal"/>
              <w:rPr>
                <w:snapToGrid w:val="0"/>
                <w:sz w:val="20"/>
                <w:szCs w:val="20"/>
              </w:rPr>
            </w:pPr>
            <w:r w:rsidRPr="004A1897">
              <w:rPr>
                <w:snapToGrid w:val="0"/>
                <w:sz w:val="20"/>
                <w:szCs w:val="20"/>
              </w:rPr>
              <w:t>N/A</w:t>
            </w:r>
          </w:p>
        </w:tc>
      </w:tr>
      <w:tr w:rsidR="002C77AE" w14:paraId="67FD3A0D" w14:textId="77777777" w:rsidTr="00E82AA1">
        <w:tblPrEx>
          <w:tblLook w:val="04A0" w:firstRow="1" w:lastRow="0" w:firstColumn="1" w:lastColumn="0" w:noHBand="0" w:noVBand="1"/>
        </w:tblPrEx>
        <w:tc>
          <w:tcPr>
            <w:tcW w:w="5146" w:type="dxa"/>
            <w:hideMark/>
          </w:tcPr>
          <w:p w14:paraId="4A80A63D" w14:textId="77777777" w:rsidR="002C77AE" w:rsidRPr="004A1897" w:rsidRDefault="002C77AE" w:rsidP="00E82AA1">
            <w:pPr>
              <w:pStyle w:val="Default"/>
              <w:autoSpaceDE/>
              <w:adjustRightInd/>
              <w:spacing w:before="120" w:after="120"/>
              <w:rPr>
                <w:b/>
                <w:sz w:val="20"/>
                <w:szCs w:val="20"/>
              </w:rPr>
            </w:pPr>
            <w:r w:rsidRPr="004A1897">
              <w:rPr>
                <w:b/>
                <w:sz w:val="20"/>
                <w:szCs w:val="20"/>
              </w:rPr>
              <w:t>8. If the proposal relates to an ASPA, what is the primary reason for designation (</w:t>
            </w:r>
            <w:r w:rsidRPr="004A1897">
              <w:rPr>
                <w:b/>
                <w:i/>
                <w:iCs/>
                <w:sz w:val="20"/>
                <w:szCs w:val="20"/>
              </w:rPr>
              <w:t>i.e.</w:t>
            </w:r>
            <w:r w:rsidRPr="004A1897">
              <w:rPr>
                <w:b/>
                <w:sz w:val="20"/>
                <w:szCs w:val="20"/>
              </w:rPr>
              <w:t>, which part under Article 3.2 of Annex V)?</w:t>
            </w:r>
          </w:p>
        </w:tc>
        <w:tc>
          <w:tcPr>
            <w:tcW w:w="3588" w:type="dxa"/>
            <w:hideMark/>
          </w:tcPr>
          <w:p w14:paraId="447652D1" w14:textId="77777777" w:rsidR="002C77AE" w:rsidRPr="004A1897" w:rsidRDefault="002C77AE" w:rsidP="00E82AA1">
            <w:pPr>
              <w:autoSpaceDE w:val="0"/>
              <w:autoSpaceDN w:val="0"/>
              <w:adjustRightInd w:val="0"/>
              <w:rPr>
                <w:sz w:val="20"/>
                <w:szCs w:val="20"/>
                <w:lang w:eastAsia="en-GB"/>
              </w:rPr>
            </w:pPr>
            <w:r w:rsidRPr="004A1897">
              <w:rPr>
                <w:sz w:val="20"/>
                <w:szCs w:val="20"/>
                <w:lang w:eastAsia="en-GB"/>
              </w:rPr>
              <w:t xml:space="preserve">(b) representative examples of major terrestrial, including glacial and aquatic, ecosystems and marine </w:t>
            </w:r>
            <w:proofErr w:type="gramStart"/>
            <w:r w:rsidRPr="004A1897">
              <w:rPr>
                <w:sz w:val="20"/>
                <w:szCs w:val="20"/>
                <w:lang w:eastAsia="en-GB"/>
              </w:rPr>
              <w:t>ecosystems;</w:t>
            </w:r>
            <w:proofErr w:type="gramEnd"/>
          </w:p>
          <w:p w14:paraId="0A5401E8" w14:textId="77777777" w:rsidR="002C77AE" w:rsidRPr="004A1897" w:rsidRDefault="002C77AE" w:rsidP="00E82AA1">
            <w:pPr>
              <w:autoSpaceDE w:val="0"/>
              <w:autoSpaceDN w:val="0"/>
              <w:adjustRightInd w:val="0"/>
              <w:rPr>
                <w:sz w:val="20"/>
                <w:szCs w:val="20"/>
                <w:lang w:eastAsia="en-GB"/>
              </w:rPr>
            </w:pPr>
            <w:r w:rsidRPr="004A1897">
              <w:rPr>
                <w:sz w:val="20"/>
                <w:szCs w:val="20"/>
                <w:lang w:eastAsia="en-GB"/>
              </w:rPr>
              <w:t xml:space="preserve">(c) areas with important or unusual assemblages of species, including major colonies of breeding native birds or </w:t>
            </w:r>
            <w:proofErr w:type="gramStart"/>
            <w:r w:rsidRPr="004A1897">
              <w:rPr>
                <w:sz w:val="20"/>
                <w:szCs w:val="20"/>
                <w:lang w:eastAsia="en-GB"/>
              </w:rPr>
              <w:t>mammals;</w:t>
            </w:r>
            <w:proofErr w:type="gramEnd"/>
          </w:p>
          <w:p w14:paraId="53D9DCEC" w14:textId="77777777" w:rsidR="002C77AE" w:rsidRPr="004A1897" w:rsidRDefault="002C77AE" w:rsidP="00E82AA1">
            <w:pPr>
              <w:autoSpaceDE w:val="0"/>
              <w:autoSpaceDN w:val="0"/>
              <w:adjustRightInd w:val="0"/>
              <w:rPr>
                <w:sz w:val="20"/>
                <w:szCs w:val="20"/>
                <w:lang w:eastAsia="en-GB"/>
              </w:rPr>
            </w:pPr>
            <w:r w:rsidRPr="004A1897">
              <w:rPr>
                <w:sz w:val="20"/>
                <w:szCs w:val="20"/>
                <w:lang w:eastAsia="en-GB"/>
              </w:rPr>
              <w:t>(e) areas of particular interest to ongoing or planned scientific research.</w:t>
            </w:r>
          </w:p>
        </w:tc>
      </w:tr>
      <w:tr w:rsidR="002C77AE" w14:paraId="3580C261" w14:textId="77777777" w:rsidTr="00E82AA1">
        <w:tblPrEx>
          <w:tblLook w:val="04A0" w:firstRow="1" w:lastRow="0" w:firstColumn="1" w:lastColumn="0" w:noHBand="0" w:noVBand="1"/>
        </w:tblPrEx>
        <w:tc>
          <w:tcPr>
            <w:tcW w:w="5146" w:type="dxa"/>
            <w:hideMark/>
          </w:tcPr>
          <w:p w14:paraId="78A8E946" w14:textId="77777777" w:rsidR="002C77AE" w:rsidRPr="004A1897" w:rsidRDefault="002C77AE" w:rsidP="00E82AA1">
            <w:pPr>
              <w:pStyle w:val="Default"/>
              <w:autoSpaceDE/>
              <w:adjustRightInd/>
              <w:spacing w:before="120" w:after="120"/>
              <w:rPr>
                <w:b/>
                <w:sz w:val="20"/>
                <w:szCs w:val="20"/>
              </w:rPr>
            </w:pPr>
            <w:r w:rsidRPr="004A1897">
              <w:rPr>
                <w:b/>
                <w:sz w:val="20"/>
                <w:szCs w:val="20"/>
              </w:rPr>
              <w:t>9. Have you identified the main Environmental Domain represented by the ASPA/ASMA (Resolution 3 (2008))?</w:t>
            </w:r>
          </w:p>
        </w:tc>
        <w:tc>
          <w:tcPr>
            <w:tcW w:w="3588" w:type="dxa"/>
            <w:hideMark/>
          </w:tcPr>
          <w:p w14:paraId="030A197F" w14:textId="77777777" w:rsidR="002C77AE" w:rsidRPr="004A1897" w:rsidRDefault="002C77AE" w:rsidP="00E82AA1">
            <w:pPr>
              <w:pStyle w:val="ATSNormal"/>
              <w:rPr>
                <w:snapToGrid w:val="0"/>
                <w:color w:val="000000" w:themeColor="text1"/>
                <w:sz w:val="20"/>
                <w:szCs w:val="20"/>
              </w:rPr>
            </w:pPr>
            <w:r w:rsidRPr="004A1897">
              <w:rPr>
                <w:snapToGrid w:val="0"/>
                <w:color w:val="000000" w:themeColor="text1"/>
                <w:sz w:val="20"/>
                <w:szCs w:val="20"/>
              </w:rPr>
              <w:t xml:space="preserve">Yes. </w:t>
            </w:r>
            <w:r w:rsidRPr="004A1897">
              <w:rPr>
                <w:color w:val="000000" w:themeColor="text1"/>
                <w:sz w:val="20"/>
                <w:szCs w:val="20"/>
              </w:rPr>
              <w:t xml:space="preserve">Environment </w:t>
            </w:r>
            <w:r>
              <w:rPr>
                <w:sz w:val="20"/>
                <w:szCs w:val="20"/>
              </w:rPr>
              <w:t>E</w:t>
            </w:r>
            <w:r w:rsidRPr="004A1897">
              <w:rPr>
                <w:sz w:val="20"/>
                <w:szCs w:val="20"/>
              </w:rPr>
              <w:t xml:space="preserve"> – </w:t>
            </w:r>
            <w:r>
              <w:rPr>
                <w:sz w:val="20"/>
                <w:szCs w:val="20"/>
              </w:rPr>
              <w:t>Antarctic Peninsula</w:t>
            </w:r>
            <w:r w:rsidRPr="004A1897">
              <w:rPr>
                <w:sz w:val="20"/>
                <w:szCs w:val="20"/>
              </w:rPr>
              <w:t>.</w:t>
            </w:r>
          </w:p>
        </w:tc>
      </w:tr>
      <w:tr w:rsidR="002C77AE" w14:paraId="62E1E870" w14:textId="77777777" w:rsidTr="00E82AA1">
        <w:tblPrEx>
          <w:tblLook w:val="04A0" w:firstRow="1" w:lastRow="0" w:firstColumn="1" w:lastColumn="0" w:noHBand="0" w:noVBand="1"/>
        </w:tblPrEx>
        <w:tc>
          <w:tcPr>
            <w:tcW w:w="5146" w:type="dxa"/>
            <w:hideMark/>
          </w:tcPr>
          <w:p w14:paraId="27ADC148" w14:textId="77777777" w:rsidR="002C77AE" w:rsidRPr="004A1897" w:rsidRDefault="002C77AE" w:rsidP="00E82AA1">
            <w:pPr>
              <w:pStyle w:val="Default"/>
              <w:autoSpaceDE/>
              <w:adjustRightInd/>
              <w:spacing w:before="120" w:after="120"/>
              <w:rPr>
                <w:b/>
                <w:sz w:val="20"/>
                <w:szCs w:val="20"/>
              </w:rPr>
            </w:pPr>
            <w:r w:rsidRPr="004A1897">
              <w:rPr>
                <w:b/>
                <w:sz w:val="20"/>
                <w:szCs w:val="20"/>
              </w:rPr>
              <w:t>10. Have you identified the main Antarctic Conservation Biogeographic Region represented by the ASPA/ASMA (Resolution 3 (2017))?</w:t>
            </w:r>
          </w:p>
        </w:tc>
        <w:tc>
          <w:tcPr>
            <w:tcW w:w="3588" w:type="dxa"/>
            <w:hideMark/>
          </w:tcPr>
          <w:p w14:paraId="4FDCC0EB" w14:textId="77777777" w:rsidR="002C77AE" w:rsidRPr="004A1897" w:rsidRDefault="002C77AE" w:rsidP="00E82AA1">
            <w:pPr>
              <w:pStyle w:val="ATSNormal"/>
              <w:rPr>
                <w:snapToGrid w:val="0"/>
                <w:color w:val="000000" w:themeColor="text1"/>
                <w:sz w:val="20"/>
                <w:szCs w:val="20"/>
              </w:rPr>
            </w:pPr>
            <w:r w:rsidRPr="004A1897">
              <w:rPr>
                <w:snapToGrid w:val="0"/>
                <w:color w:val="000000" w:themeColor="text1"/>
                <w:sz w:val="20"/>
                <w:szCs w:val="20"/>
              </w:rPr>
              <w:t xml:space="preserve">Yes. </w:t>
            </w:r>
            <w:r w:rsidRPr="004A1897">
              <w:rPr>
                <w:color w:val="000000" w:themeColor="text1"/>
                <w:sz w:val="20"/>
                <w:szCs w:val="20"/>
              </w:rPr>
              <w:t xml:space="preserve">Region </w:t>
            </w:r>
            <w:r>
              <w:rPr>
                <w:color w:val="000000" w:themeColor="text1"/>
                <w:sz w:val="20"/>
                <w:szCs w:val="20"/>
              </w:rPr>
              <w:t>3</w:t>
            </w:r>
            <w:r w:rsidRPr="004A1897">
              <w:rPr>
                <w:color w:val="000000" w:themeColor="text1"/>
                <w:sz w:val="20"/>
                <w:szCs w:val="20"/>
              </w:rPr>
              <w:t xml:space="preserve"> – </w:t>
            </w:r>
            <w:r>
              <w:rPr>
                <w:sz w:val="20"/>
                <w:szCs w:val="20"/>
              </w:rPr>
              <w:t>Northwest Antarctic Peninsula</w:t>
            </w:r>
            <w:r w:rsidRPr="004A1897">
              <w:rPr>
                <w:sz w:val="20"/>
                <w:szCs w:val="20"/>
              </w:rPr>
              <w:t>.</w:t>
            </w:r>
          </w:p>
        </w:tc>
      </w:tr>
      <w:tr w:rsidR="002C77AE" w14:paraId="25F3A084" w14:textId="77777777" w:rsidTr="00E82AA1">
        <w:tblPrEx>
          <w:tblLook w:val="04A0" w:firstRow="1" w:lastRow="0" w:firstColumn="1" w:lastColumn="0" w:noHBand="0" w:noVBand="1"/>
        </w:tblPrEx>
        <w:tc>
          <w:tcPr>
            <w:tcW w:w="5146" w:type="dxa"/>
            <w:hideMark/>
          </w:tcPr>
          <w:p w14:paraId="0F9EEE34" w14:textId="77777777" w:rsidR="002C77AE" w:rsidRPr="004A1897" w:rsidRDefault="002C77AE" w:rsidP="00E82AA1">
            <w:pPr>
              <w:pStyle w:val="Default"/>
              <w:autoSpaceDE/>
              <w:adjustRightInd/>
              <w:spacing w:before="120" w:after="120"/>
              <w:rPr>
                <w:b/>
                <w:sz w:val="20"/>
                <w:szCs w:val="20"/>
              </w:rPr>
            </w:pPr>
            <w:r w:rsidRPr="004A1897">
              <w:rPr>
                <w:b/>
                <w:sz w:val="20"/>
                <w:szCs w:val="20"/>
              </w:rPr>
              <w:t xml:space="preserve">11) Have you identified any Antarctic Important Bird Areas represented by the ASPA/ASMA (Resolution 5 (2015))? </w:t>
            </w:r>
          </w:p>
        </w:tc>
        <w:tc>
          <w:tcPr>
            <w:tcW w:w="3588" w:type="dxa"/>
            <w:hideMark/>
          </w:tcPr>
          <w:p w14:paraId="5F24E860" w14:textId="77777777" w:rsidR="002C77AE" w:rsidRPr="004A1897" w:rsidRDefault="002C77AE" w:rsidP="00E82AA1">
            <w:pPr>
              <w:pStyle w:val="ATSNormal"/>
              <w:rPr>
                <w:snapToGrid w:val="0"/>
                <w:sz w:val="20"/>
                <w:szCs w:val="20"/>
              </w:rPr>
            </w:pPr>
            <w:r>
              <w:rPr>
                <w:snapToGrid w:val="0"/>
                <w:color w:val="000000" w:themeColor="text1"/>
                <w:sz w:val="20"/>
                <w:szCs w:val="20"/>
              </w:rPr>
              <w:t>Biscoe Point</w:t>
            </w:r>
            <w:r w:rsidRPr="004A1897">
              <w:rPr>
                <w:snapToGrid w:val="0"/>
                <w:color w:val="000000" w:themeColor="text1"/>
                <w:sz w:val="20"/>
                <w:szCs w:val="20"/>
              </w:rPr>
              <w:t xml:space="preserve"> has not, under the criteria used, been identified as an IBA. </w:t>
            </w:r>
          </w:p>
        </w:tc>
      </w:tr>
    </w:tbl>
    <w:p w14:paraId="0E61A22D" w14:textId="77777777" w:rsidR="002C77AE" w:rsidRDefault="002C77AE" w:rsidP="002C77AE"/>
    <w:p w14:paraId="5E80B5EB" w14:textId="77777777" w:rsidR="002C77AE" w:rsidRDefault="002C77AE" w:rsidP="00952E9F"/>
    <w:sectPr w:rsidR="002C77AE" w:rsidSect="00C26F2D">
      <w:headerReference w:type="default" r:id="rId12"/>
      <w:footerReference w:type="default" r:id="rId13"/>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4063B" w14:textId="77777777" w:rsidR="00000000" w:rsidRDefault="002C77AE">
      <w:r>
        <w:separator/>
      </w:r>
    </w:p>
  </w:endnote>
  <w:endnote w:type="continuationSeparator" w:id="0">
    <w:p w14:paraId="6D89B7A9" w14:textId="77777777" w:rsidR="00000000" w:rsidRDefault="002C7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7F354" w14:textId="77777777" w:rsidR="00FA0B9F" w:rsidRDefault="002C77AE" w:rsidP="00CF5C82">
    <w:pPr>
      <w:framePr w:wrap="around" w:vAnchor="text" w:hAnchor="margin" w:xAlign="right" w:y="1"/>
    </w:pPr>
    <w:r>
      <w:fldChar w:fldCharType="begin"/>
    </w:r>
    <w:r>
      <w:instrText xml:space="preserve">PAGE  </w:instrText>
    </w:r>
    <w:r>
      <w:fldChar w:fldCharType="separate"/>
    </w:r>
    <w:r>
      <w:fldChar w:fldCharType="end"/>
    </w:r>
  </w:p>
  <w:p w14:paraId="27CE859B" w14:textId="77777777" w:rsidR="00FA0B9F" w:rsidRDefault="002C77AE"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30AEC" w14:textId="77777777" w:rsidR="00FA0B9F" w:rsidRDefault="002C77AE"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85D4606" w14:textId="2898143E" w:rsidR="002C77AE" w:rsidRDefault="002C77AE" w:rsidP="002C77AE">
    <w:pPr>
      <w:ind w:right="360"/>
    </w:pPr>
    <w:r>
      <w:t>Attachments:</w:t>
    </w:r>
  </w:p>
  <w:p w14:paraId="7B6B8FB4" w14:textId="73B9C23B" w:rsidR="002C77AE" w:rsidRDefault="002C77AE" w:rsidP="002C77AE">
    <w:pPr>
      <w:ind w:right="360"/>
    </w:pPr>
    <w:r>
      <w:t>atcm43_att004_</w:t>
    </w:r>
    <w:r>
      <w:t>rev1_</w:t>
    </w:r>
    <w:r>
      <w:t>e.doc: ASPA No. 113 Litchfield Island: Revised Management Plan</w:t>
    </w:r>
    <w:r>
      <w:t>, Map1, Map2.</w:t>
    </w:r>
  </w:p>
  <w:p w14:paraId="6874E5A0" w14:textId="3809966E" w:rsidR="002C77AE" w:rsidRDefault="002C77AE" w:rsidP="002C77AE">
    <w:pPr>
      <w:ind w:right="360"/>
    </w:pPr>
    <w:r>
      <w:t xml:space="preserve">atcm43_att007_e.doc: ASPA No. 119 Davis Valley and </w:t>
    </w:r>
    <w:proofErr w:type="spellStart"/>
    <w:r>
      <w:t>Forlidas</w:t>
    </w:r>
    <w:proofErr w:type="spellEnd"/>
    <w:r>
      <w:t xml:space="preserve"> Pond: Revised Management Plan</w:t>
    </w:r>
    <w:r>
      <w:t>, Map 1, Map 2.</w:t>
    </w:r>
  </w:p>
  <w:p w14:paraId="679A17FE" w14:textId="50554EB8" w:rsidR="002C77AE" w:rsidRPr="00ED0FF2" w:rsidRDefault="002C77AE" w:rsidP="002C77AE">
    <w:pPr>
      <w:ind w:right="360"/>
    </w:pPr>
    <w:r>
      <w:t>atcm43_att010_e.doc: ASPA No. 139 Biscoe Point: Revised Management Plan</w:t>
    </w:r>
    <w:r>
      <w:t>, Map 1, Map 2, Map 3.</w:t>
    </w:r>
  </w:p>
  <w:p w14:paraId="7286E1BD" w14:textId="1D97688E" w:rsidR="00FA0B9F" w:rsidRDefault="002C77AE"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DDC05" w14:textId="77777777" w:rsidR="00E311C9" w:rsidRDefault="002C77AE"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16DE8549" w14:textId="77777777" w:rsidR="00E311C9" w:rsidRDefault="002C77AE"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4148D" w14:textId="77777777" w:rsidR="00000000" w:rsidRDefault="002C77AE">
      <w:r>
        <w:separator/>
      </w:r>
    </w:p>
  </w:footnote>
  <w:footnote w:type="continuationSeparator" w:id="0">
    <w:p w14:paraId="174C23BE" w14:textId="77777777" w:rsidR="00000000" w:rsidRDefault="002C7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524172" w14:paraId="6CEFA933" w14:textId="77777777" w:rsidTr="00490760">
      <w:trPr>
        <w:trHeight w:val="344"/>
        <w:jc w:val="center"/>
      </w:trPr>
      <w:tc>
        <w:tcPr>
          <w:tcW w:w="5495" w:type="dxa"/>
        </w:tcPr>
        <w:p w14:paraId="730E8DEC" w14:textId="77777777" w:rsidR="00DB7C09" w:rsidRDefault="002C77AE" w:rsidP="00F968D4"/>
      </w:tc>
      <w:tc>
        <w:tcPr>
          <w:tcW w:w="4253" w:type="dxa"/>
          <w:gridSpan w:val="2"/>
        </w:tcPr>
        <w:p w14:paraId="10679704" w14:textId="77777777" w:rsidR="00DB7C09" w:rsidRPr="00BD47E4" w:rsidRDefault="002C77AE" w:rsidP="002A07BC">
          <w:pPr>
            <w:jc w:val="right"/>
            <w:rPr>
              <w:b/>
              <w:sz w:val="32"/>
              <w:szCs w:val="32"/>
            </w:rPr>
          </w:pPr>
          <w:bookmarkStart w:id="2" w:name="type"/>
          <w:r w:rsidRPr="00BD47E4">
            <w:rPr>
              <w:b/>
              <w:sz w:val="32"/>
              <w:szCs w:val="32"/>
            </w:rPr>
            <w:t>WP</w:t>
          </w:r>
          <w:bookmarkEnd w:id="2"/>
        </w:p>
      </w:tc>
      <w:tc>
        <w:tcPr>
          <w:tcW w:w="1524" w:type="dxa"/>
          <w:gridSpan w:val="2"/>
        </w:tcPr>
        <w:p w14:paraId="711926BA" w14:textId="77777777" w:rsidR="00DB7C09" w:rsidRPr="00BD47E4" w:rsidRDefault="002C77AE" w:rsidP="00DB7C09">
          <w:pPr>
            <w:rPr>
              <w:b/>
              <w:sz w:val="32"/>
              <w:szCs w:val="32"/>
            </w:rPr>
          </w:pPr>
          <w:bookmarkStart w:id="3" w:name="number"/>
          <w:r w:rsidRPr="00BD47E4">
            <w:rPr>
              <w:b/>
              <w:sz w:val="32"/>
              <w:szCs w:val="32"/>
            </w:rPr>
            <w:t>2 rev. 1</w:t>
          </w:r>
          <w:bookmarkEnd w:id="3"/>
        </w:p>
      </w:tc>
    </w:tr>
    <w:tr w:rsidR="00524172" w14:paraId="4C30E7C0" w14:textId="77777777" w:rsidTr="00490760">
      <w:trPr>
        <w:trHeight w:val="2165"/>
        <w:jc w:val="center"/>
      </w:trPr>
      <w:tc>
        <w:tcPr>
          <w:tcW w:w="5495" w:type="dxa"/>
        </w:tcPr>
        <w:p w14:paraId="413AFEA4" w14:textId="77777777" w:rsidR="00490760" w:rsidRPr="00EE4D48" w:rsidRDefault="002C77AE" w:rsidP="002A07BC">
          <w:pPr>
            <w:rPr>
              <w:b/>
              <w:sz w:val="28"/>
              <w:szCs w:val="28"/>
            </w:rPr>
          </w:pPr>
          <w:r>
            <w:rPr>
              <w:b/>
              <w:noProof/>
              <w:sz w:val="28"/>
              <w:szCs w:val="28"/>
            </w:rPr>
            <w:drawing>
              <wp:inline distT="0" distB="0" distL="0" distR="0" wp14:anchorId="19EB86DF" wp14:editId="7BA1D015">
                <wp:extent cx="2992755" cy="16211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693653"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0F47AFD3" w14:textId="77777777" w:rsidR="00490760" w:rsidRPr="00FE5146" w:rsidRDefault="002C77AE" w:rsidP="00490760">
          <w:pPr>
            <w:jc w:val="right"/>
            <w:rPr>
              <w:sz w:val="144"/>
              <w:szCs w:val="144"/>
            </w:rPr>
          </w:pPr>
          <w:r w:rsidRPr="00FE5146">
            <w:rPr>
              <w:sz w:val="144"/>
              <w:szCs w:val="144"/>
            </w:rPr>
            <w:t>ENG</w:t>
          </w:r>
        </w:p>
      </w:tc>
    </w:tr>
    <w:tr w:rsidR="00524172" w14:paraId="350D17A1" w14:textId="77777777" w:rsidTr="00BD47E4">
      <w:trPr>
        <w:trHeight w:val="409"/>
        <w:jc w:val="center"/>
      </w:trPr>
      <w:tc>
        <w:tcPr>
          <w:tcW w:w="9039" w:type="dxa"/>
          <w:gridSpan w:val="2"/>
        </w:tcPr>
        <w:p w14:paraId="0B379023" w14:textId="77777777" w:rsidR="00BD47E4" w:rsidRDefault="002C77AE" w:rsidP="002C30DA">
          <w:pPr>
            <w:jc w:val="right"/>
          </w:pPr>
          <w:r>
            <w:t>Agenda Item:</w:t>
          </w:r>
        </w:p>
      </w:tc>
      <w:tc>
        <w:tcPr>
          <w:tcW w:w="1843" w:type="dxa"/>
          <w:gridSpan w:val="2"/>
        </w:tcPr>
        <w:p w14:paraId="6DA14AF4" w14:textId="77777777" w:rsidR="00BD47E4" w:rsidRDefault="002C77AE" w:rsidP="002C30DA">
          <w:pPr>
            <w:jc w:val="right"/>
          </w:pPr>
          <w:bookmarkStart w:id="4" w:name="agenda"/>
          <w:r>
            <w:t>CEP 9a</w:t>
          </w:r>
          <w:bookmarkEnd w:id="4"/>
        </w:p>
      </w:tc>
      <w:tc>
        <w:tcPr>
          <w:tcW w:w="390" w:type="dxa"/>
        </w:tcPr>
        <w:p w14:paraId="5FC57457" w14:textId="77777777" w:rsidR="00BD47E4" w:rsidRDefault="002C77AE" w:rsidP="00387A65">
          <w:pPr>
            <w:jc w:val="right"/>
          </w:pPr>
        </w:p>
      </w:tc>
    </w:tr>
    <w:tr w:rsidR="00524172" w14:paraId="1CEBF879" w14:textId="77777777" w:rsidTr="00BD47E4">
      <w:trPr>
        <w:trHeight w:val="397"/>
        <w:jc w:val="center"/>
      </w:trPr>
      <w:tc>
        <w:tcPr>
          <w:tcW w:w="9039" w:type="dxa"/>
          <w:gridSpan w:val="2"/>
        </w:tcPr>
        <w:p w14:paraId="52505627" w14:textId="77777777" w:rsidR="00BD47E4" w:rsidRDefault="002C77AE" w:rsidP="002C30DA">
          <w:pPr>
            <w:jc w:val="right"/>
          </w:pPr>
          <w:r>
            <w:t>Presented by:</w:t>
          </w:r>
        </w:p>
      </w:tc>
      <w:tc>
        <w:tcPr>
          <w:tcW w:w="1843" w:type="dxa"/>
          <w:gridSpan w:val="2"/>
        </w:tcPr>
        <w:p w14:paraId="6F05E7C3" w14:textId="77777777" w:rsidR="00BD47E4" w:rsidRDefault="002C77AE" w:rsidP="002C30DA">
          <w:pPr>
            <w:jc w:val="right"/>
          </w:pPr>
          <w:bookmarkStart w:id="5" w:name="party"/>
          <w:r>
            <w:t>United States</w:t>
          </w:r>
          <w:bookmarkEnd w:id="5"/>
        </w:p>
      </w:tc>
      <w:tc>
        <w:tcPr>
          <w:tcW w:w="390" w:type="dxa"/>
        </w:tcPr>
        <w:p w14:paraId="50991CA0" w14:textId="77777777" w:rsidR="00BD47E4" w:rsidRDefault="002C77AE" w:rsidP="00387A65">
          <w:pPr>
            <w:jc w:val="right"/>
          </w:pPr>
        </w:p>
      </w:tc>
    </w:tr>
    <w:tr w:rsidR="00524172" w14:paraId="3C888773" w14:textId="77777777" w:rsidTr="00BD47E4">
      <w:trPr>
        <w:trHeight w:val="409"/>
        <w:jc w:val="center"/>
      </w:trPr>
      <w:tc>
        <w:tcPr>
          <w:tcW w:w="9039" w:type="dxa"/>
          <w:gridSpan w:val="2"/>
        </w:tcPr>
        <w:p w14:paraId="23A80556" w14:textId="77777777" w:rsidR="00BD47E4" w:rsidRDefault="002C77AE" w:rsidP="002C30DA">
          <w:pPr>
            <w:jc w:val="right"/>
          </w:pPr>
          <w:r>
            <w:t>Original:</w:t>
          </w:r>
        </w:p>
      </w:tc>
      <w:tc>
        <w:tcPr>
          <w:tcW w:w="1843" w:type="dxa"/>
          <w:gridSpan w:val="2"/>
        </w:tcPr>
        <w:p w14:paraId="7FE183BD" w14:textId="77777777" w:rsidR="00BD47E4" w:rsidRDefault="002C77AE" w:rsidP="002C30DA">
          <w:pPr>
            <w:jc w:val="right"/>
          </w:pPr>
          <w:bookmarkStart w:id="6" w:name="language"/>
          <w:r>
            <w:t>English</w:t>
          </w:r>
          <w:bookmarkEnd w:id="6"/>
        </w:p>
      </w:tc>
      <w:tc>
        <w:tcPr>
          <w:tcW w:w="390" w:type="dxa"/>
        </w:tcPr>
        <w:p w14:paraId="0987DF27" w14:textId="77777777" w:rsidR="00BD47E4" w:rsidRDefault="002C77AE" w:rsidP="00387A65">
          <w:pPr>
            <w:jc w:val="right"/>
          </w:pPr>
        </w:p>
      </w:tc>
    </w:tr>
    <w:tr w:rsidR="00524172" w14:paraId="200462FC" w14:textId="77777777" w:rsidTr="00BD47E4">
      <w:trPr>
        <w:trHeight w:val="409"/>
        <w:jc w:val="center"/>
      </w:trPr>
      <w:tc>
        <w:tcPr>
          <w:tcW w:w="9039" w:type="dxa"/>
          <w:gridSpan w:val="2"/>
        </w:tcPr>
        <w:p w14:paraId="5CC12E07" w14:textId="77777777" w:rsidR="0097629D" w:rsidRDefault="002C77AE" w:rsidP="002C30DA">
          <w:pPr>
            <w:jc w:val="right"/>
          </w:pPr>
          <w:r>
            <w:t>Submitted:</w:t>
          </w:r>
        </w:p>
      </w:tc>
      <w:tc>
        <w:tcPr>
          <w:tcW w:w="1843" w:type="dxa"/>
          <w:gridSpan w:val="2"/>
        </w:tcPr>
        <w:p w14:paraId="7A0FA7EB" w14:textId="77777777" w:rsidR="0097629D" w:rsidRDefault="002C77AE" w:rsidP="0097629D">
          <w:pPr>
            <w:jc w:val="right"/>
          </w:pPr>
          <w:bookmarkStart w:id="7" w:name="date_submission"/>
          <w:r>
            <w:t>2/6/2021</w:t>
          </w:r>
          <w:bookmarkEnd w:id="7"/>
        </w:p>
      </w:tc>
      <w:tc>
        <w:tcPr>
          <w:tcW w:w="390" w:type="dxa"/>
        </w:tcPr>
        <w:p w14:paraId="45A9D95B" w14:textId="77777777" w:rsidR="0097629D" w:rsidRDefault="002C77AE" w:rsidP="00387A65">
          <w:pPr>
            <w:jc w:val="right"/>
          </w:pPr>
        </w:p>
      </w:tc>
    </w:tr>
  </w:tbl>
  <w:p w14:paraId="635618BD" w14:textId="77777777" w:rsidR="00AE5DD0" w:rsidRDefault="002C77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524172" w14:paraId="156FC89A" w14:textId="77777777">
      <w:trPr>
        <w:trHeight w:val="354"/>
        <w:jc w:val="center"/>
      </w:trPr>
      <w:tc>
        <w:tcPr>
          <w:tcW w:w="9694" w:type="dxa"/>
        </w:tcPr>
        <w:p w14:paraId="64283396" w14:textId="538D78DB" w:rsidR="00AE5DD0" w:rsidRPr="00BD47E4" w:rsidRDefault="002C77AE" w:rsidP="00C26F2D">
          <w:pPr>
            <w:jc w:val="right"/>
            <w:rPr>
              <w:b/>
              <w:sz w:val="32"/>
              <w:szCs w:val="32"/>
            </w:rPr>
          </w:pPr>
          <w:r>
            <w:rPr>
              <w:b/>
              <w:sz w:val="32"/>
              <w:szCs w:val="32"/>
            </w:rPr>
            <w:t>WP</w:t>
          </w:r>
        </w:p>
      </w:tc>
      <w:tc>
        <w:tcPr>
          <w:tcW w:w="1332" w:type="dxa"/>
        </w:tcPr>
        <w:p w14:paraId="754FE777" w14:textId="22BD0C31" w:rsidR="00AE5DD0" w:rsidRPr="00BD47E4" w:rsidRDefault="002C77AE" w:rsidP="00080F4C">
          <w:pPr>
            <w:rPr>
              <w:b/>
              <w:sz w:val="32"/>
              <w:szCs w:val="32"/>
            </w:rPr>
          </w:pPr>
          <w:r>
            <w:rPr>
              <w:b/>
              <w:sz w:val="32"/>
              <w:szCs w:val="32"/>
            </w:rPr>
            <w:t>2 rev.1</w:t>
          </w:r>
        </w:p>
      </w:tc>
    </w:tr>
  </w:tbl>
  <w:p w14:paraId="7C6F85E5" w14:textId="77777777" w:rsidR="00AE5DD0" w:rsidRDefault="002C77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7660B430">
      <w:start w:val="1"/>
      <w:numFmt w:val="bullet"/>
      <w:pStyle w:val="ATSBullet1"/>
      <w:lvlText w:val=""/>
      <w:lvlJc w:val="left"/>
      <w:pPr>
        <w:tabs>
          <w:tab w:val="num" w:pos="360"/>
        </w:tabs>
        <w:ind w:left="360" w:hanging="360"/>
      </w:pPr>
      <w:rPr>
        <w:rFonts w:ascii="Symbol" w:hAnsi="Symbol" w:hint="default"/>
        <w:color w:val="auto"/>
      </w:rPr>
    </w:lvl>
    <w:lvl w:ilvl="1" w:tplc="3800BE04" w:tentative="1">
      <w:start w:val="1"/>
      <w:numFmt w:val="bullet"/>
      <w:lvlText w:val="o"/>
      <w:lvlJc w:val="left"/>
      <w:pPr>
        <w:tabs>
          <w:tab w:val="num" w:pos="1440"/>
        </w:tabs>
        <w:ind w:left="1440" w:hanging="360"/>
      </w:pPr>
      <w:rPr>
        <w:rFonts w:ascii="Courier New" w:hAnsi="Courier New" w:cs="Courier New" w:hint="default"/>
      </w:rPr>
    </w:lvl>
    <w:lvl w:ilvl="2" w:tplc="38AC6624" w:tentative="1">
      <w:start w:val="1"/>
      <w:numFmt w:val="bullet"/>
      <w:lvlText w:val=""/>
      <w:lvlJc w:val="left"/>
      <w:pPr>
        <w:tabs>
          <w:tab w:val="num" w:pos="2160"/>
        </w:tabs>
        <w:ind w:left="2160" w:hanging="360"/>
      </w:pPr>
      <w:rPr>
        <w:rFonts w:ascii="Wingdings" w:hAnsi="Wingdings" w:hint="default"/>
      </w:rPr>
    </w:lvl>
    <w:lvl w:ilvl="3" w:tplc="F710D75A" w:tentative="1">
      <w:start w:val="1"/>
      <w:numFmt w:val="bullet"/>
      <w:lvlText w:val=""/>
      <w:lvlJc w:val="left"/>
      <w:pPr>
        <w:tabs>
          <w:tab w:val="num" w:pos="2880"/>
        </w:tabs>
        <w:ind w:left="2880" w:hanging="360"/>
      </w:pPr>
      <w:rPr>
        <w:rFonts w:ascii="Symbol" w:hAnsi="Symbol" w:hint="default"/>
      </w:rPr>
    </w:lvl>
    <w:lvl w:ilvl="4" w:tplc="42E233DE" w:tentative="1">
      <w:start w:val="1"/>
      <w:numFmt w:val="bullet"/>
      <w:lvlText w:val="o"/>
      <w:lvlJc w:val="left"/>
      <w:pPr>
        <w:tabs>
          <w:tab w:val="num" w:pos="3600"/>
        </w:tabs>
        <w:ind w:left="3600" w:hanging="360"/>
      </w:pPr>
      <w:rPr>
        <w:rFonts w:ascii="Courier New" w:hAnsi="Courier New" w:cs="Courier New" w:hint="default"/>
      </w:rPr>
    </w:lvl>
    <w:lvl w:ilvl="5" w:tplc="16C60F52" w:tentative="1">
      <w:start w:val="1"/>
      <w:numFmt w:val="bullet"/>
      <w:lvlText w:val=""/>
      <w:lvlJc w:val="left"/>
      <w:pPr>
        <w:tabs>
          <w:tab w:val="num" w:pos="4320"/>
        </w:tabs>
        <w:ind w:left="4320" w:hanging="360"/>
      </w:pPr>
      <w:rPr>
        <w:rFonts w:ascii="Wingdings" w:hAnsi="Wingdings" w:hint="default"/>
      </w:rPr>
    </w:lvl>
    <w:lvl w:ilvl="6" w:tplc="4130368C" w:tentative="1">
      <w:start w:val="1"/>
      <w:numFmt w:val="bullet"/>
      <w:lvlText w:val=""/>
      <w:lvlJc w:val="left"/>
      <w:pPr>
        <w:tabs>
          <w:tab w:val="num" w:pos="5040"/>
        </w:tabs>
        <w:ind w:left="5040" w:hanging="360"/>
      </w:pPr>
      <w:rPr>
        <w:rFonts w:ascii="Symbol" w:hAnsi="Symbol" w:hint="default"/>
      </w:rPr>
    </w:lvl>
    <w:lvl w:ilvl="7" w:tplc="F08A9B5C" w:tentative="1">
      <w:start w:val="1"/>
      <w:numFmt w:val="bullet"/>
      <w:lvlText w:val="o"/>
      <w:lvlJc w:val="left"/>
      <w:pPr>
        <w:tabs>
          <w:tab w:val="num" w:pos="5760"/>
        </w:tabs>
        <w:ind w:left="5760" w:hanging="360"/>
      </w:pPr>
      <w:rPr>
        <w:rFonts w:ascii="Courier New" w:hAnsi="Courier New" w:cs="Courier New" w:hint="default"/>
      </w:rPr>
    </w:lvl>
    <w:lvl w:ilvl="8" w:tplc="9148FD8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5E8A46D4">
      <w:start w:val="1"/>
      <w:numFmt w:val="decimal"/>
      <w:lvlText w:val="%1)"/>
      <w:lvlJc w:val="left"/>
      <w:pPr>
        <w:tabs>
          <w:tab w:val="num" w:pos="340"/>
        </w:tabs>
        <w:ind w:left="340" w:hanging="340"/>
      </w:pPr>
      <w:rPr>
        <w:rFonts w:hint="default"/>
      </w:rPr>
    </w:lvl>
    <w:lvl w:ilvl="1" w:tplc="C742AC10" w:tentative="1">
      <w:start w:val="1"/>
      <w:numFmt w:val="lowerLetter"/>
      <w:lvlText w:val="%2."/>
      <w:lvlJc w:val="left"/>
      <w:pPr>
        <w:tabs>
          <w:tab w:val="num" w:pos="1440"/>
        </w:tabs>
        <w:ind w:left="1440" w:hanging="360"/>
      </w:pPr>
    </w:lvl>
    <w:lvl w:ilvl="2" w:tplc="964A3494" w:tentative="1">
      <w:start w:val="1"/>
      <w:numFmt w:val="lowerRoman"/>
      <w:lvlText w:val="%3."/>
      <w:lvlJc w:val="right"/>
      <w:pPr>
        <w:tabs>
          <w:tab w:val="num" w:pos="2160"/>
        </w:tabs>
        <w:ind w:left="2160" w:hanging="180"/>
      </w:pPr>
    </w:lvl>
    <w:lvl w:ilvl="3" w:tplc="A106D6FE" w:tentative="1">
      <w:start w:val="1"/>
      <w:numFmt w:val="decimal"/>
      <w:lvlText w:val="%4."/>
      <w:lvlJc w:val="left"/>
      <w:pPr>
        <w:tabs>
          <w:tab w:val="num" w:pos="2880"/>
        </w:tabs>
        <w:ind w:left="2880" w:hanging="360"/>
      </w:pPr>
    </w:lvl>
    <w:lvl w:ilvl="4" w:tplc="7A988DF4" w:tentative="1">
      <w:start w:val="1"/>
      <w:numFmt w:val="lowerLetter"/>
      <w:lvlText w:val="%5."/>
      <w:lvlJc w:val="left"/>
      <w:pPr>
        <w:tabs>
          <w:tab w:val="num" w:pos="3600"/>
        </w:tabs>
        <w:ind w:left="3600" w:hanging="360"/>
      </w:pPr>
    </w:lvl>
    <w:lvl w:ilvl="5" w:tplc="2B581E32" w:tentative="1">
      <w:start w:val="1"/>
      <w:numFmt w:val="lowerRoman"/>
      <w:lvlText w:val="%6."/>
      <w:lvlJc w:val="right"/>
      <w:pPr>
        <w:tabs>
          <w:tab w:val="num" w:pos="4320"/>
        </w:tabs>
        <w:ind w:left="4320" w:hanging="180"/>
      </w:pPr>
    </w:lvl>
    <w:lvl w:ilvl="6" w:tplc="DEC0F032" w:tentative="1">
      <w:start w:val="1"/>
      <w:numFmt w:val="decimal"/>
      <w:lvlText w:val="%7."/>
      <w:lvlJc w:val="left"/>
      <w:pPr>
        <w:tabs>
          <w:tab w:val="num" w:pos="5040"/>
        </w:tabs>
        <w:ind w:left="5040" w:hanging="360"/>
      </w:pPr>
    </w:lvl>
    <w:lvl w:ilvl="7" w:tplc="3C8657BC" w:tentative="1">
      <w:start w:val="1"/>
      <w:numFmt w:val="lowerLetter"/>
      <w:lvlText w:val="%8."/>
      <w:lvlJc w:val="left"/>
      <w:pPr>
        <w:tabs>
          <w:tab w:val="num" w:pos="5760"/>
        </w:tabs>
        <w:ind w:left="5760" w:hanging="360"/>
      </w:pPr>
    </w:lvl>
    <w:lvl w:ilvl="8" w:tplc="2A1E04F2"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31947F42">
      <w:start w:val="1"/>
      <w:numFmt w:val="decimal"/>
      <w:lvlText w:val="%1."/>
      <w:lvlJc w:val="left"/>
      <w:pPr>
        <w:tabs>
          <w:tab w:val="num" w:pos="1057"/>
        </w:tabs>
        <w:ind w:left="1057" w:hanging="360"/>
      </w:pPr>
      <w:rPr>
        <w:rFonts w:hint="default"/>
      </w:rPr>
    </w:lvl>
    <w:lvl w:ilvl="1" w:tplc="ABD235B2" w:tentative="1">
      <w:start w:val="1"/>
      <w:numFmt w:val="lowerLetter"/>
      <w:lvlText w:val="%2."/>
      <w:lvlJc w:val="left"/>
      <w:pPr>
        <w:tabs>
          <w:tab w:val="num" w:pos="2137"/>
        </w:tabs>
        <w:ind w:left="2137" w:hanging="360"/>
      </w:pPr>
    </w:lvl>
    <w:lvl w:ilvl="2" w:tplc="3976E5A0" w:tentative="1">
      <w:start w:val="1"/>
      <w:numFmt w:val="lowerRoman"/>
      <w:lvlText w:val="%3."/>
      <w:lvlJc w:val="right"/>
      <w:pPr>
        <w:tabs>
          <w:tab w:val="num" w:pos="2857"/>
        </w:tabs>
        <w:ind w:left="2857" w:hanging="180"/>
      </w:pPr>
    </w:lvl>
    <w:lvl w:ilvl="3" w:tplc="D9CE6F2A" w:tentative="1">
      <w:start w:val="1"/>
      <w:numFmt w:val="decimal"/>
      <w:lvlText w:val="%4."/>
      <w:lvlJc w:val="left"/>
      <w:pPr>
        <w:tabs>
          <w:tab w:val="num" w:pos="3577"/>
        </w:tabs>
        <w:ind w:left="3577" w:hanging="360"/>
      </w:pPr>
    </w:lvl>
    <w:lvl w:ilvl="4" w:tplc="29167ECC" w:tentative="1">
      <w:start w:val="1"/>
      <w:numFmt w:val="lowerLetter"/>
      <w:lvlText w:val="%5."/>
      <w:lvlJc w:val="left"/>
      <w:pPr>
        <w:tabs>
          <w:tab w:val="num" w:pos="4297"/>
        </w:tabs>
        <w:ind w:left="4297" w:hanging="360"/>
      </w:pPr>
    </w:lvl>
    <w:lvl w:ilvl="5" w:tplc="E73A23EA" w:tentative="1">
      <w:start w:val="1"/>
      <w:numFmt w:val="lowerRoman"/>
      <w:lvlText w:val="%6."/>
      <w:lvlJc w:val="right"/>
      <w:pPr>
        <w:tabs>
          <w:tab w:val="num" w:pos="5017"/>
        </w:tabs>
        <w:ind w:left="5017" w:hanging="180"/>
      </w:pPr>
    </w:lvl>
    <w:lvl w:ilvl="6" w:tplc="4D620DEC" w:tentative="1">
      <w:start w:val="1"/>
      <w:numFmt w:val="decimal"/>
      <w:lvlText w:val="%7."/>
      <w:lvlJc w:val="left"/>
      <w:pPr>
        <w:tabs>
          <w:tab w:val="num" w:pos="5737"/>
        </w:tabs>
        <w:ind w:left="5737" w:hanging="360"/>
      </w:pPr>
    </w:lvl>
    <w:lvl w:ilvl="7" w:tplc="900C909C" w:tentative="1">
      <w:start w:val="1"/>
      <w:numFmt w:val="lowerLetter"/>
      <w:lvlText w:val="%8."/>
      <w:lvlJc w:val="left"/>
      <w:pPr>
        <w:tabs>
          <w:tab w:val="num" w:pos="6457"/>
        </w:tabs>
        <w:ind w:left="6457" w:hanging="360"/>
      </w:pPr>
    </w:lvl>
    <w:lvl w:ilvl="8" w:tplc="44E8DAAE"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58B0B916">
      <w:start w:val="1"/>
      <w:numFmt w:val="decimal"/>
      <w:pStyle w:val="ATSNumber1"/>
      <w:lvlText w:val="%1)"/>
      <w:lvlJc w:val="left"/>
      <w:pPr>
        <w:tabs>
          <w:tab w:val="num" w:pos="720"/>
        </w:tabs>
        <w:ind w:left="720" w:hanging="360"/>
      </w:pPr>
    </w:lvl>
    <w:lvl w:ilvl="1" w:tplc="1A9C56A2" w:tentative="1">
      <w:start w:val="1"/>
      <w:numFmt w:val="lowerLetter"/>
      <w:lvlText w:val="%2."/>
      <w:lvlJc w:val="left"/>
      <w:pPr>
        <w:tabs>
          <w:tab w:val="num" w:pos="1440"/>
        </w:tabs>
        <w:ind w:left="1440" w:hanging="360"/>
      </w:pPr>
    </w:lvl>
    <w:lvl w:ilvl="2" w:tplc="11DEF57A" w:tentative="1">
      <w:start w:val="1"/>
      <w:numFmt w:val="lowerRoman"/>
      <w:lvlText w:val="%3."/>
      <w:lvlJc w:val="right"/>
      <w:pPr>
        <w:tabs>
          <w:tab w:val="num" w:pos="2160"/>
        </w:tabs>
        <w:ind w:left="2160" w:hanging="180"/>
      </w:pPr>
    </w:lvl>
    <w:lvl w:ilvl="3" w:tplc="1270C292" w:tentative="1">
      <w:start w:val="1"/>
      <w:numFmt w:val="decimal"/>
      <w:lvlText w:val="%4."/>
      <w:lvlJc w:val="left"/>
      <w:pPr>
        <w:tabs>
          <w:tab w:val="num" w:pos="2880"/>
        </w:tabs>
        <w:ind w:left="2880" w:hanging="360"/>
      </w:pPr>
    </w:lvl>
    <w:lvl w:ilvl="4" w:tplc="E06AE190" w:tentative="1">
      <w:start w:val="1"/>
      <w:numFmt w:val="lowerLetter"/>
      <w:lvlText w:val="%5."/>
      <w:lvlJc w:val="left"/>
      <w:pPr>
        <w:tabs>
          <w:tab w:val="num" w:pos="3600"/>
        </w:tabs>
        <w:ind w:left="3600" w:hanging="360"/>
      </w:pPr>
    </w:lvl>
    <w:lvl w:ilvl="5" w:tplc="E3A6EE9C" w:tentative="1">
      <w:start w:val="1"/>
      <w:numFmt w:val="lowerRoman"/>
      <w:lvlText w:val="%6."/>
      <w:lvlJc w:val="right"/>
      <w:pPr>
        <w:tabs>
          <w:tab w:val="num" w:pos="4320"/>
        </w:tabs>
        <w:ind w:left="4320" w:hanging="180"/>
      </w:pPr>
    </w:lvl>
    <w:lvl w:ilvl="6" w:tplc="85A8F246" w:tentative="1">
      <w:start w:val="1"/>
      <w:numFmt w:val="decimal"/>
      <w:lvlText w:val="%7."/>
      <w:lvlJc w:val="left"/>
      <w:pPr>
        <w:tabs>
          <w:tab w:val="num" w:pos="5040"/>
        </w:tabs>
        <w:ind w:left="5040" w:hanging="360"/>
      </w:pPr>
    </w:lvl>
    <w:lvl w:ilvl="7" w:tplc="F4F4F714" w:tentative="1">
      <w:start w:val="1"/>
      <w:numFmt w:val="lowerLetter"/>
      <w:lvlText w:val="%8."/>
      <w:lvlJc w:val="left"/>
      <w:pPr>
        <w:tabs>
          <w:tab w:val="num" w:pos="5760"/>
        </w:tabs>
        <w:ind w:left="5760" w:hanging="360"/>
      </w:pPr>
    </w:lvl>
    <w:lvl w:ilvl="8" w:tplc="8572D2A6"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D97855C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0E729218" w:tentative="1">
      <w:start w:val="1"/>
      <w:numFmt w:val="bullet"/>
      <w:lvlText w:val="o"/>
      <w:lvlJc w:val="left"/>
      <w:pPr>
        <w:tabs>
          <w:tab w:val="num" w:pos="2517"/>
        </w:tabs>
        <w:ind w:left="2517" w:hanging="360"/>
      </w:pPr>
      <w:rPr>
        <w:rFonts w:ascii="Courier New" w:hAnsi="Courier New" w:cs="Courier New" w:hint="default"/>
      </w:rPr>
    </w:lvl>
    <w:lvl w:ilvl="2" w:tplc="04C2E3BE" w:tentative="1">
      <w:start w:val="1"/>
      <w:numFmt w:val="bullet"/>
      <w:lvlText w:val=""/>
      <w:lvlJc w:val="left"/>
      <w:pPr>
        <w:tabs>
          <w:tab w:val="num" w:pos="3237"/>
        </w:tabs>
        <w:ind w:left="3237" w:hanging="360"/>
      </w:pPr>
      <w:rPr>
        <w:rFonts w:ascii="Wingdings" w:hAnsi="Wingdings" w:hint="default"/>
      </w:rPr>
    </w:lvl>
    <w:lvl w:ilvl="3" w:tplc="719E59FC" w:tentative="1">
      <w:start w:val="1"/>
      <w:numFmt w:val="bullet"/>
      <w:lvlText w:val=""/>
      <w:lvlJc w:val="left"/>
      <w:pPr>
        <w:tabs>
          <w:tab w:val="num" w:pos="3957"/>
        </w:tabs>
        <w:ind w:left="3957" w:hanging="360"/>
      </w:pPr>
      <w:rPr>
        <w:rFonts w:ascii="Symbol" w:hAnsi="Symbol" w:hint="default"/>
      </w:rPr>
    </w:lvl>
    <w:lvl w:ilvl="4" w:tplc="9E349B7E" w:tentative="1">
      <w:start w:val="1"/>
      <w:numFmt w:val="bullet"/>
      <w:lvlText w:val="o"/>
      <w:lvlJc w:val="left"/>
      <w:pPr>
        <w:tabs>
          <w:tab w:val="num" w:pos="4677"/>
        </w:tabs>
        <w:ind w:left="4677" w:hanging="360"/>
      </w:pPr>
      <w:rPr>
        <w:rFonts w:ascii="Courier New" w:hAnsi="Courier New" w:cs="Courier New" w:hint="default"/>
      </w:rPr>
    </w:lvl>
    <w:lvl w:ilvl="5" w:tplc="D9AC3886" w:tentative="1">
      <w:start w:val="1"/>
      <w:numFmt w:val="bullet"/>
      <w:lvlText w:val=""/>
      <w:lvlJc w:val="left"/>
      <w:pPr>
        <w:tabs>
          <w:tab w:val="num" w:pos="5397"/>
        </w:tabs>
        <w:ind w:left="5397" w:hanging="360"/>
      </w:pPr>
      <w:rPr>
        <w:rFonts w:ascii="Wingdings" w:hAnsi="Wingdings" w:hint="default"/>
      </w:rPr>
    </w:lvl>
    <w:lvl w:ilvl="6" w:tplc="FAC4E760" w:tentative="1">
      <w:start w:val="1"/>
      <w:numFmt w:val="bullet"/>
      <w:lvlText w:val=""/>
      <w:lvlJc w:val="left"/>
      <w:pPr>
        <w:tabs>
          <w:tab w:val="num" w:pos="6117"/>
        </w:tabs>
        <w:ind w:left="6117" w:hanging="360"/>
      </w:pPr>
      <w:rPr>
        <w:rFonts w:ascii="Symbol" w:hAnsi="Symbol" w:hint="default"/>
      </w:rPr>
    </w:lvl>
    <w:lvl w:ilvl="7" w:tplc="0FCC42FC" w:tentative="1">
      <w:start w:val="1"/>
      <w:numFmt w:val="bullet"/>
      <w:lvlText w:val="o"/>
      <w:lvlJc w:val="left"/>
      <w:pPr>
        <w:tabs>
          <w:tab w:val="num" w:pos="6837"/>
        </w:tabs>
        <w:ind w:left="6837" w:hanging="360"/>
      </w:pPr>
      <w:rPr>
        <w:rFonts w:ascii="Courier New" w:hAnsi="Courier New" w:cs="Courier New" w:hint="default"/>
      </w:rPr>
    </w:lvl>
    <w:lvl w:ilvl="8" w:tplc="0AACB032"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EF4CE9BC">
      <w:start w:val="1"/>
      <w:numFmt w:val="decimal"/>
      <w:pStyle w:val="ATSNumber2"/>
      <w:lvlText w:val="%1."/>
      <w:lvlJc w:val="left"/>
      <w:pPr>
        <w:tabs>
          <w:tab w:val="num" w:pos="720"/>
        </w:tabs>
        <w:ind w:left="720" w:hanging="360"/>
      </w:pPr>
      <w:rPr>
        <w:rFonts w:hint="default"/>
      </w:rPr>
    </w:lvl>
    <w:lvl w:ilvl="1" w:tplc="98103DDC" w:tentative="1">
      <w:start w:val="1"/>
      <w:numFmt w:val="lowerLetter"/>
      <w:lvlText w:val="%2."/>
      <w:lvlJc w:val="left"/>
      <w:pPr>
        <w:tabs>
          <w:tab w:val="num" w:pos="1440"/>
        </w:tabs>
        <w:ind w:left="1440" w:hanging="360"/>
      </w:pPr>
    </w:lvl>
    <w:lvl w:ilvl="2" w:tplc="A1C8087A" w:tentative="1">
      <w:start w:val="1"/>
      <w:numFmt w:val="lowerRoman"/>
      <w:lvlText w:val="%3."/>
      <w:lvlJc w:val="right"/>
      <w:pPr>
        <w:tabs>
          <w:tab w:val="num" w:pos="2160"/>
        </w:tabs>
        <w:ind w:left="2160" w:hanging="180"/>
      </w:pPr>
    </w:lvl>
    <w:lvl w:ilvl="3" w:tplc="94ACF70C" w:tentative="1">
      <w:start w:val="1"/>
      <w:numFmt w:val="decimal"/>
      <w:lvlText w:val="%4."/>
      <w:lvlJc w:val="left"/>
      <w:pPr>
        <w:tabs>
          <w:tab w:val="num" w:pos="2880"/>
        </w:tabs>
        <w:ind w:left="2880" w:hanging="360"/>
      </w:pPr>
    </w:lvl>
    <w:lvl w:ilvl="4" w:tplc="2698E4FA" w:tentative="1">
      <w:start w:val="1"/>
      <w:numFmt w:val="lowerLetter"/>
      <w:lvlText w:val="%5."/>
      <w:lvlJc w:val="left"/>
      <w:pPr>
        <w:tabs>
          <w:tab w:val="num" w:pos="3600"/>
        </w:tabs>
        <w:ind w:left="3600" w:hanging="360"/>
      </w:pPr>
    </w:lvl>
    <w:lvl w:ilvl="5" w:tplc="C9346B1E" w:tentative="1">
      <w:start w:val="1"/>
      <w:numFmt w:val="lowerRoman"/>
      <w:lvlText w:val="%6."/>
      <w:lvlJc w:val="right"/>
      <w:pPr>
        <w:tabs>
          <w:tab w:val="num" w:pos="4320"/>
        </w:tabs>
        <w:ind w:left="4320" w:hanging="180"/>
      </w:pPr>
    </w:lvl>
    <w:lvl w:ilvl="6" w:tplc="BE9039AA" w:tentative="1">
      <w:start w:val="1"/>
      <w:numFmt w:val="decimal"/>
      <w:lvlText w:val="%7."/>
      <w:lvlJc w:val="left"/>
      <w:pPr>
        <w:tabs>
          <w:tab w:val="num" w:pos="5040"/>
        </w:tabs>
        <w:ind w:left="5040" w:hanging="360"/>
      </w:pPr>
    </w:lvl>
    <w:lvl w:ilvl="7" w:tplc="968CDFC2" w:tentative="1">
      <w:start w:val="1"/>
      <w:numFmt w:val="lowerLetter"/>
      <w:lvlText w:val="%8."/>
      <w:lvlJc w:val="left"/>
      <w:pPr>
        <w:tabs>
          <w:tab w:val="num" w:pos="5760"/>
        </w:tabs>
        <w:ind w:left="5760" w:hanging="360"/>
      </w:pPr>
    </w:lvl>
    <w:lvl w:ilvl="8" w:tplc="C33E9926"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172"/>
    <w:rsid w:val="002C77AE"/>
    <w:rsid w:val="005241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4D3EEC"/>
  <w15:chartTrackingRefBased/>
  <w15:docId w15:val="{F1A30F3A-58B8-46C0-8035-A9A758F52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2C77AE"/>
    <w:rPr>
      <w:sz w:val="22"/>
      <w:szCs w:val="24"/>
      <w:lang w:val="en-GB" w:eastAsia="en-GB"/>
    </w:rPr>
  </w:style>
  <w:style w:type="paragraph" w:customStyle="1" w:styleId="Default">
    <w:name w:val="Default"/>
    <w:rsid w:val="002C77AE"/>
    <w:pPr>
      <w:autoSpaceDE w:val="0"/>
      <w:autoSpaceDN w:val="0"/>
      <w:adjustRightInd w:val="0"/>
    </w:pPr>
    <w:rPr>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tazone.birdlife.org/species/search%20Accessed%20Jan%20202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1953</Words>
  <Characters>10395</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2021-06-02T12:01:00Z</dcterms:modified>
</cp:coreProperties>
</file>