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24DC1" w14:textId="77777777" w:rsidR="00C26F2D" w:rsidRPr="00BF077B" w:rsidRDefault="00027A16" w:rsidP="00BF077B">
      <w:pPr>
        <w:pStyle w:val="ATSNormal"/>
        <w:rPr>
          <w:rStyle w:val="Ttulodellibro"/>
        </w:rPr>
      </w:pPr>
    </w:p>
    <w:p w14:paraId="7A6DA852" w14:textId="77777777" w:rsidR="002F0A13" w:rsidRDefault="00027A16" w:rsidP="004B4A60">
      <w:pPr>
        <w:rPr>
          <w:b/>
          <w:u w:val="single"/>
          <w:lang w:val="es-ES_tradnl"/>
        </w:rPr>
      </w:pPr>
    </w:p>
    <w:p w14:paraId="5BDF4F5E" w14:textId="77777777" w:rsidR="002F0A13" w:rsidRDefault="00027A16" w:rsidP="004B4A60">
      <w:pPr>
        <w:rPr>
          <w:b/>
          <w:u w:val="single"/>
          <w:lang w:val="es-ES_tradnl"/>
        </w:rPr>
      </w:pPr>
    </w:p>
    <w:p w14:paraId="20F4B379" w14:textId="77777777" w:rsidR="002F0A13" w:rsidRDefault="00027A16" w:rsidP="004B4A60">
      <w:pPr>
        <w:rPr>
          <w:b/>
          <w:u w:val="single"/>
          <w:lang w:val="es-ES_tradnl"/>
        </w:rPr>
      </w:pPr>
    </w:p>
    <w:p w14:paraId="6695F921" w14:textId="77777777" w:rsidR="002F0A13" w:rsidRDefault="00027A16" w:rsidP="004B4A60">
      <w:pPr>
        <w:rPr>
          <w:b/>
          <w:u w:val="single"/>
          <w:lang w:val="es-ES_tradnl"/>
        </w:rPr>
      </w:pPr>
    </w:p>
    <w:p w14:paraId="22834E77" w14:textId="77777777" w:rsidR="00C26F2D" w:rsidRDefault="00027A16" w:rsidP="004B4A60">
      <w:pPr>
        <w:rPr>
          <w:b/>
          <w:u w:val="single"/>
          <w:lang w:val="es-ES_tradnl"/>
        </w:rPr>
      </w:pPr>
    </w:p>
    <w:p w14:paraId="2265FF27" w14:textId="77777777" w:rsidR="004B4A60" w:rsidRPr="0057246E" w:rsidRDefault="00B823C0" w:rsidP="001B789F">
      <w:pPr>
        <w:pStyle w:val="ATSTitle"/>
      </w:pPr>
      <w:bookmarkStart w:id="0" w:name="name"/>
      <w:r>
        <w:t xml:space="preserve">Revised Management Plan for Antarctic Specially Protected Area No. 121 Cape </w:t>
      </w:r>
      <w:proofErr w:type="spellStart"/>
      <w:r>
        <w:t>Royds</w:t>
      </w:r>
      <w:proofErr w:type="spellEnd"/>
      <w:r>
        <w:t>, Ross Island</w:t>
      </w:r>
    </w:p>
    <w:bookmarkEnd w:id="0"/>
    <w:p w14:paraId="3DFA3F6E" w14:textId="77777777" w:rsidR="00455ADF" w:rsidRDefault="00455ADF" w:rsidP="001B789F">
      <w:pPr>
        <w:pStyle w:val="ATSTitle"/>
      </w:pPr>
    </w:p>
    <w:p w14:paraId="446024A5" w14:textId="77777777" w:rsidR="004B4A60" w:rsidRPr="0057246E" w:rsidRDefault="00027A16" w:rsidP="00F75424">
      <w:pPr>
        <w:jc w:val="center"/>
      </w:pPr>
    </w:p>
    <w:p w14:paraId="376AA4EF" w14:textId="77777777" w:rsidR="004B4A60" w:rsidRPr="002F0A13" w:rsidRDefault="00027A16" w:rsidP="002F0A13"/>
    <w:p w14:paraId="11463A3F" w14:textId="77777777" w:rsidR="004B4A60" w:rsidRDefault="00027A16" w:rsidP="00F75424">
      <w:pPr>
        <w:jc w:val="center"/>
      </w:pPr>
      <w:bookmarkStart w:id="1" w:name="memo"/>
      <w:bookmarkEnd w:id="1"/>
    </w:p>
    <w:p w14:paraId="4E35390F" w14:textId="77777777" w:rsidR="0097629D" w:rsidRDefault="00027A16" w:rsidP="00F75424">
      <w:pPr>
        <w:jc w:val="center"/>
      </w:pPr>
    </w:p>
    <w:p w14:paraId="6ADADACD" w14:textId="77777777" w:rsidR="0097629D" w:rsidRDefault="00027A16" w:rsidP="00F75424">
      <w:pPr>
        <w:jc w:val="center"/>
      </w:pPr>
    </w:p>
    <w:p w14:paraId="6908C8F4" w14:textId="77777777" w:rsidR="0097629D" w:rsidRDefault="00027A16" w:rsidP="00F75424">
      <w:pPr>
        <w:jc w:val="center"/>
      </w:pPr>
    </w:p>
    <w:p w14:paraId="11123ACB" w14:textId="77777777" w:rsidR="0097629D" w:rsidRPr="00C26F2D" w:rsidRDefault="00027A16" w:rsidP="00F75424">
      <w:pPr>
        <w:jc w:val="center"/>
      </w:pPr>
    </w:p>
    <w:p w14:paraId="036644C8" w14:textId="77777777" w:rsidR="004B4A60" w:rsidRPr="0057246E" w:rsidRDefault="00027A16" w:rsidP="004B4A60"/>
    <w:p w14:paraId="056967A1" w14:textId="77777777" w:rsidR="00C26F2D" w:rsidRDefault="00027A16"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75"/>
        <w:gridCol w:w="3980"/>
      </w:tblGrid>
      <w:tr w:rsidR="00E9636F" w:rsidRPr="00323C65" w14:paraId="58697EA2" w14:textId="77777777" w:rsidTr="00222EAC">
        <w:trPr>
          <w:cantSplit/>
          <w:trHeight w:val="434"/>
        </w:trPr>
        <w:tc>
          <w:tcPr>
            <w:tcW w:w="9855" w:type="dxa"/>
            <w:gridSpan w:val="2"/>
          </w:tcPr>
          <w:p w14:paraId="37B93D17" w14:textId="77777777" w:rsidR="00E9636F" w:rsidRPr="004A1897" w:rsidRDefault="00E9636F" w:rsidP="00222EAC">
            <w:pPr>
              <w:pStyle w:val="ATSTitle"/>
              <w:rPr>
                <w:rFonts w:ascii="Times New Roman" w:hAnsi="Times New Roman"/>
                <w:sz w:val="20"/>
                <w:szCs w:val="20"/>
              </w:rPr>
            </w:pPr>
            <w:r w:rsidRPr="004A1897">
              <w:rPr>
                <w:rFonts w:ascii="Times New Roman" w:hAnsi="Times New Roman"/>
                <w:snapToGrid w:val="0"/>
                <w:sz w:val="20"/>
                <w:szCs w:val="20"/>
              </w:rPr>
              <w:lastRenderedPageBreak/>
              <w:t xml:space="preserve">ASPA No. 121 </w:t>
            </w:r>
            <w:r w:rsidRPr="004A1897">
              <w:rPr>
                <w:rFonts w:ascii="Times New Roman" w:hAnsi="Times New Roman"/>
                <w:sz w:val="20"/>
                <w:szCs w:val="20"/>
              </w:rPr>
              <w:t xml:space="preserve">Cape </w:t>
            </w:r>
            <w:proofErr w:type="spellStart"/>
            <w:r w:rsidRPr="004A1897">
              <w:rPr>
                <w:rFonts w:ascii="Times New Roman" w:hAnsi="Times New Roman"/>
                <w:sz w:val="20"/>
                <w:szCs w:val="20"/>
              </w:rPr>
              <w:t>Royds</w:t>
            </w:r>
            <w:proofErr w:type="spellEnd"/>
            <w:r w:rsidRPr="004A1897">
              <w:rPr>
                <w:rFonts w:ascii="Times New Roman" w:hAnsi="Times New Roman"/>
                <w:sz w:val="20"/>
                <w:szCs w:val="20"/>
              </w:rPr>
              <w:t>, Ross Island</w:t>
            </w:r>
          </w:p>
        </w:tc>
      </w:tr>
      <w:tr w:rsidR="00E9636F" w:rsidRPr="00323C65" w14:paraId="03910F21" w14:textId="77777777" w:rsidTr="00222EAC">
        <w:tc>
          <w:tcPr>
            <w:tcW w:w="5875" w:type="dxa"/>
          </w:tcPr>
          <w:p w14:paraId="622C008A" w14:textId="77777777" w:rsidR="00E9636F" w:rsidRPr="004A1897" w:rsidRDefault="00E9636F" w:rsidP="00222EAC">
            <w:pPr>
              <w:pStyle w:val="ATSNormal"/>
              <w:rPr>
                <w:b/>
                <w:snapToGrid w:val="0"/>
                <w:sz w:val="20"/>
                <w:szCs w:val="20"/>
              </w:rPr>
            </w:pPr>
            <w:r w:rsidRPr="004A1897">
              <w:rPr>
                <w:b/>
                <w:snapToGrid w:val="0"/>
                <w:sz w:val="20"/>
                <w:szCs w:val="20"/>
              </w:rPr>
              <w:t>1. Is a new ASPA proposed?</w:t>
            </w:r>
          </w:p>
        </w:tc>
        <w:tc>
          <w:tcPr>
            <w:tcW w:w="3980" w:type="dxa"/>
          </w:tcPr>
          <w:p w14:paraId="4D1D995B" w14:textId="77777777" w:rsidR="00E9636F" w:rsidRPr="004A1897" w:rsidRDefault="00E9636F" w:rsidP="00222EAC">
            <w:pPr>
              <w:pStyle w:val="ATSNormal"/>
              <w:rPr>
                <w:snapToGrid w:val="0"/>
                <w:sz w:val="20"/>
                <w:szCs w:val="20"/>
              </w:rPr>
            </w:pPr>
            <w:r w:rsidRPr="004A1897">
              <w:rPr>
                <w:snapToGrid w:val="0"/>
                <w:sz w:val="20"/>
                <w:szCs w:val="20"/>
              </w:rPr>
              <w:t>No</w:t>
            </w:r>
          </w:p>
        </w:tc>
      </w:tr>
      <w:tr w:rsidR="00E9636F" w:rsidRPr="00323C65" w14:paraId="4C88AD97" w14:textId="77777777" w:rsidTr="00222EAC">
        <w:tc>
          <w:tcPr>
            <w:tcW w:w="5875" w:type="dxa"/>
          </w:tcPr>
          <w:p w14:paraId="6EFE1B02" w14:textId="77777777" w:rsidR="00E9636F" w:rsidRPr="004A1897" w:rsidRDefault="00E9636F" w:rsidP="00222EAC">
            <w:pPr>
              <w:pStyle w:val="ATSNormal"/>
              <w:rPr>
                <w:b/>
                <w:snapToGrid w:val="0"/>
                <w:sz w:val="20"/>
                <w:szCs w:val="20"/>
              </w:rPr>
            </w:pPr>
            <w:r w:rsidRPr="004A1897">
              <w:rPr>
                <w:b/>
                <w:snapToGrid w:val="0"/>
                <w:sz w:val="20"/>
                <w:szCs w:val="20"/>
              </w:rPr>
              <w:t>2. Is a new ASMA proposed?</w:t>
            </w:r>
          </w:p>
        </w:tc>
        <w:tc>
          <w:tcPr>
            <w:tcW w:w="3980" w:type="dxa"/>
          </w:tcPr>
          <w:p w14:paraId="255F1A82" w14:textId="77777777" w:rsidR="00E9636F" w:rsidRPr="004A1897" w:rsidRDefault="00E9636F" w:rsidP="00222EAC">
            <w:pPr>
              <w:pStyle w:val="ATSNormal"/>
              <w:rPr>
                <w:snapToGrid w:val="0"/>
                <w:sz w:val="20"/>
                <w:szCs w:val="20"/>
              </w:rPr>
            </w:pPr>
            <w:r w:rsidRPr="004A1897">
              <w:rPr>
                <w:snapToGrid w:val="0"/>
                <w:sz w:val="20"/>
                <w:szCs w:val="20"/>
              </w:rPr>
              <w:t>No</w:t>
            </w:r>
          </w:p>
        </w:tc>
      </w:tr>
      <w:tr w:rsidR="00E9636F" w:rsidRPr="00323C65" w14:paraId="2E06E1FE" w14:textId="77777777" w:rsidTr="00222EAC">
        <w:tc>
          <w:tcPr>
            <w:tcW w:w="5875" w:type="dxa"/>
          </w:tcPr>
          <w:p w14:paraId="327854D2" w14:textId="77777777" w:rsidR="00E9636F" w:rsidRPr="004A1897" w:rsidRDefault="00E9636F" w:rsidP="00222EAC">
            <w:pPr>
              <w:pStyle w:val="ATSNormal"/>
              <w:rPr>
                <w:b/>
                <w:snapToGrid w:val="0"/>
                <w:sz w:val="20"/>
                <w:szCs w:val="20"/>
              </w:rPr>
            </w:pPr>
            <w:r w:rsidRPr="004A1897">
              <w:rPr>
                <w:b/>
                <w:snapToGrid w:val="0"/>
                <w:sz w:val="20"/>
                <w:szCs w:val="20"/>
              </w:rPr>
              <w:t>3. Does the proposal relate to an existing ASPA or ASMA?</w:t>
            </w:r>
          </w:p>
        </w:tc>
        <w:tc>
          <w:tcPr>
            <w:tcW w:w="3980" w:type="dxa"/>
          </w:tcPr>
          <w:p w14:paraId="4D5AC365" w14:textId="77777777" w:rsidR="00E9636F" w:rsidRPr="004A1897" w:rsidRDefault="00E9636F" w:rsidP="00222EAC">
            <w:pPr>
              <w:pStyle w:val="ATSNormal"/>
              <w:rPr>
                <w:snapToGrid w:val="0"/>
                <w:sz w:val="20"/>
                <w:szCs w:val="20"/>
              </w:rPr>
            </w:pPr>
            <w:r w:rsidRPr="004A1897">
              <w:rPr>
                <w:snapToGrid w:val="0"/>
                <w:sz w:val="20"/>
                <w:szCs w:val="20"/>
              </w:rPr>
              <w:t>Yes</w:t>
            </w:r>
          </w:p>
        </w:tc>
      </w:tr>
      <w:tr w:rsidR="00E9636F" w:rsidRPr="00323C65" w14:paraId="47321464" w14:textId="77777777" w:rsidTr="00222EAC">
        <w:tc>
          <w:tcPr>
            <w:tcW w:w="5875" w:type="dxa"/>
          </w:tcPr>
          <w:p w14:paraId="5918A11E" w14:textId="77777777" w:rsidR="00E9636F" w:rsidRPr="004A1897" w:rsidRDefault="00E9636F" w:rsidP="00222EAC">
            <w:pPr>
              <w:pStyle w:val="ATSNormal"/>
              <w:jc w:val="center"/>
              <w:rPr>
                <w:i/>
                <w:sz w:val="20"/>
                <w:szCs w:val="20"/>
              </w:rPr>
            </w:pPr>
            <w:r w:rsidRPr="004A1897">
              <w:rPr>
                <w:i/>
                <w:sz w:val="20"/>
                <w:szCs w:val="20"/>
              </w:rPr>
              <w:t>First designation:</w:t>
            </w:r>
          </w:p>
        </w:tc>
        <w:tc>
          <w:tcPr>
            <w:tcW w:w="3980" w:type="dxa"/>
          </w:tcPr>
          <w:p w14:paraId="20E9DF8E" w14:textId="77777777" w:rsidR="00E9636F" w:rsidRPr="004A1897" w:rsidRDefault="00E9636F" w:rsidP="00222EAC">
            <w:pPr>
              <w:pStyle w:val="ATSNormal"/>
              <w:rPr>
                <w:snapToGrid w:val="0"/>
                <w:sz w:val="20"/>
                <w:szCs w:val="20"/>
              </w:rPr>
            </w:pPr>
            <w:r w:rsidRPr="004A1897">
              <w:rPr>
                <w:snapToGrid w:val="0"/>
                <w:sz w:val="20"/>
                <w:szCs w:val="20"/>
              </w:rPr>
              <w:t>Recommendation VIII-4 (1975) SSSI No. 1</w:t>
            </w:r>
          </w:p>
        </w:tc>
      </w:tr>
      <w:tr w:rsidR="00E9636F" w:rsidRPr="00323C65" w14:paraId="46A90E56" w14:textId="77777777" w:rsidTr="00222EAC">
        <w:tc>
          <w:tcPr>
            <w:tcW w:w="5875" w:type="dxa"/>
          </w:tcPr>
          <w:p w14:paraId="674516F1" w14:textId="77777777" w:rsidR="00E9636F" w:rsidRPr="004A1897" w:rsidRDefault="00E9636F" w:rsidP="00222EAC">
            <w:pPr>
              <w:pStyle w:val="ATSNormal"/>
              <w:jc w:val="center"/>
              <w:rPr>
                <w:i/>
                <w:sz w:val="20"/>
                <w:szCs w:val="20"/>
              </w:rPr>
            </w:pPr>
            <w:r w:rsidRPr="004A1897">
              <w:rPr>
                <w:i/>
                <w:sz w:val="20"/>
                <w:szCs w:val="20"/>
              </w:rPr>
              <w:t>First adoption of management plan:</w:t>
            </w:r>
          </w:p>
        </w:tc>
        <w:tc>
          <w:tcPr>
            <w:tcW w:w="3980" w:type="dxa"/>
          </w:tcPr>
          <w:p w14:paraId="608E1ADA" w14:textId="77777777" w:rsidR="00E9636F" w:rsidRPr="004A1897" w:rsidRDefault="00E9636F" w:rsidP="00222EAC">
            <w:pPr>
              <w:pStyle w:val="ATSNormal"/>
              <w:rPr>
                <w:snapToGrid w:val="0"/>
                <w:sz w:val="20"/>
                <w:szCs w:val="20"/>
              </w:rPr>
            </w:pPr>
            <w:r w:rsidRPr="004A1897">
              <w:rPr>
                <w:snapToGrid w:val="0"/>
                <w:sz w:val="20"/>
                <w:szCs w:val="20"/>
              </w:rPr>
              <w:t>Recommendation VIII-4 (1975) SSSI No. 1</w:t>
            </w:r>
          </w:p>
        </w:tc>
      </w:tr>
      <w:tr w:rsidR="00E9636F" w:rsidRPr="00323C65" w14:paraId="429985D6" w14:textId="77777777" w:rsidTr="00222EAC">
        <w:tc>
          <w:tcPr>
            <w:tcW w:w="5875" w:type="dxa"/>
          </w:tcPr>
          <w:p w14:paraId="5E97DDB8" w14:textId="77777777" w:rsidR="00E9636F" w:rsidRPr="004A1897" w:rsidRDefault="00E9636F" w:rsidP="00222EAC">
            <w:pPr>
              <w:pStyle w:val="ATSNormal"/>
              <w:jc w:val="center"/>
              <w:rPr>
                <w:i/>
                <w:sz w:val="20"/>
                <w:szCs w:val="20"/>
              </w:rPr>
            </w:pPr>
            <w:r w:rsidRPr="004A1897">
              <w:rPr>
                <w:i/>
                <w:sz w:val="20"/>
                <w:szCs w:val="20"/>
              </w:rPr>
              <w:t>Any revisions to management plan:</w:t>
            </w:r>
          </w:p>
        </w:tc>
        <w:tc>
          <w:tcPr>
            <w:tcW w:w="3980" w:type="dxa"/>
          </w:tcPr>
          <w:p w14:paraId="0321CBF1" w14:textId="77777777" w:rsidR="00E9636F" w:rsidRPr="004A1897" w:rsidRDefault="00E9636F" w:rsidP="00222EAC">
            <w:pPr>
              <w:pStyle w:val="ATSNormal"/>
              <w:rPr>
                <w:sz w:val="20"/>
                <w:szCs w:val="20"/>
              </w:rPr>
            </w:pPr>
            <w:r w:rsidRPr="004A1897">
              <w:rPr>
                <w:sz w:val="20"/>
                <w:szCs w:val="20"/>
              </w:rPr>
              <w:t>Rec. XIII-9 (1985), Measure 1 (2002)</w:t>
            </w:r>
            <w:r>
              <w:rPr>
                <w:sz w:val="20"/>
                <w:szCs w:val="20"/>
              </w:rPr>
              <w:t>,</w:t>
            </w:r>
            <w:r w:rsidRPr="004A1897">
              <w:rPr>
                <w:sz w:val="20"/>
                <w:szCs w:val="20"/>
              </w:rPr>
              <w:t xml:space="preserve"> Measure 5 (2009), Measure 2 (2014).</w:t>
            </w:r>
          </w:p>
        </w:tc>
      </w:tr>
      <w:tr w:rsidR="00E9636F" w:rsidRPr="00323C65" w14:paraId="685F6075" w14:textId="77777777" w:rsidTr="00222EAC">
        <w:tc>
          <w:tcPr>
            <w:tcW w:w="5875" w:type="dxa"/>
          </w:tcPr>
          <w:p w14:paraId="16B03FCF" w14:textId="77777777" w:rsidR="00E9636F" w:rsidRPr="004A1897" w:rsidRDefault="00E9636F" w:rsidP="00222EAC">
            <w:pPr>
              <w:pStyle w:val="ATSNormal"/>
              <w:jc w:val="center"/>
              <w:rPr>
                <w:i/>
                <w:sz w:val="20"/>
                <w:szCs w:val="20"/>
              </w:rPr>
            </w:pPr>
            <w:r w:rsidRPr="004A1897">
              <w:rPr>
                <w:i/>
                <w:sz w:val="20"/>
                <w:szCs w:val="20"/>
              </w:rPr>
              <w:t>Current management plan:</w:t>
            </w:r>
          </w:p>
        </w:tc>
        <w:tc>
          <w:tcPr>
            <w:tcW w:w="3980" w:type="dxa"/>
          </w:tcPr>
          <w:p w14:paraId="028CA33F" w14:textId="77777777" w:rsidR="00E9636F" w:rsidRPr="004A1897" w:rsidRDefault="00E9636F" w:rsidP="00222EAC">
            <w:pPr>
              <w:pStyle w:val="ATSNormal"/>
              <w:rPr>
                <w:snapToGrid w:val="0"/>
                <w:sz w:val="20"/>
                <w:szCs w:val="20"/>
              </w:rPr>
            </w:pPr>
            <w:r w:rsidRPr="004A1897">
              <w:rPr>
                <w:sz w:val="20"/>
                <w:szCs w:val="20"/>
              </w:rPr>
              <w:t>Measure 2 (2014).</w:t>
            </w:r>
          </w:p>
        </w:tc>
      </w:tr>
      <w:tr w:rsidR="00E9636F" w:rsidRPr="00323C65" w14:paraId="6AA2A9EF" w14:textId="77777777" w:rsidTr="00222EAC">
        <w:tc>
          <w:tcPr>
            <w:tcW w:w="5875" w:type="dxa"/>
          </w:tcPr>
          <w:p w14:paraId="2E0447AB" w14:textId="77777777" w:rsidR="00E9636F" w:rsidRPr="004A1897" w:rsidRDefault="00E9636F" w:rsidP="00222EAC">
            <w:pPr>
              <w:pStyle w:val="ATSNormal"/>
              <w:jc w:val="center"/>
              <w:rPr>
                <w:i/>
                <w:sz w:val="20"/>
                <w:szCs w:val="20"/>
              </w:rPr>
            </w:pPr>
            <w:r w:rsidRPr="004A1897">
              <w:rPr>
                <w:i/>
                <w:sz w:val="20"/>
                <w:szCs w:val="20"/>
              </w:rPr>
              <w:t>Any extensions of expiry dates of management plan:</w:t>
            </w:r>
          </w:p>
        </w:tc>
        <w:tc>
          <w:tcPr>
            <w:tcW w:w="3980" w:type="dxa"/>
          </w:tcPr>
          <w:p w14:paraId="753E2975" w14:textId="77777777" w:rsidR="00E9636F" w:rsidRPr="004A1897" w:rsidRDefault="00E9636F" w:rsidP="00222EAC">
            <w:pPr>
              <w:pStyle w:val="ATSNormal"/>
              <w:rPr>
                <w:sz w:val="20"/>
                <w:szCs w:val="20"/>
              </w:rPr>
            </w:pPr>
            <w:r w:rsidRPr="004A1897">
              <w:rPr>
                <w:snapToGrid w:val="0"/>
                <w:sz w:val="20"/>
                <w:szCs w:val="20"/>
              </w:rPr>
              <w:t>Recommendation</w:t>
            </w:r>
            <w:r w:rsidRPr="004A1897">
              <w:rPr>
                <w:sz w:val="20"/>
                <w:szCs w:val="20"/>
              </w:rPr>
              <w:t xml:space="preserve"> X-6 (1979),</w:t>
            </w:r>
          </w:p>
          <w:p w14:paraId="6CC97280" w14:textId="77777777" w:rsidR="00E9636F" w:rsidRPr="004A1897" w:rsidRDefault="00E9636F" w:rsidP="00222EAC">
            <w:pPr>
              <w:pStyle w:val="ATSNormal"/>
              <w:rPr>
                <w:sz w:val="20"/>
                <w:szCs w:val="20"/>
              </w:rPr>
            </w:pPr>
            <w:r w:rsidRPr="004A1897">
              <w:rPr>
                <w:snapToGrid w:val="0"/>
                <w:sz w:val="20"/>
                <w:szCs w:val="20"/>
              </w:rPr>
              <w:t>Recommendation</w:t>
            </w:r>
            <w:r w:rsidRPr="004A1897">
              <w:rPr>
                <w:sz w:val="20"/>
                <w:szCs w:val="20"/>
              </w:rPr>
              <w:t xml:space="preserve"> XII-5 (1983),</w:t>
            </w:r>
          </w:p>
          <w:p w14:paraId="073A823A" w14:textId="77777777" w:rsidR="00E9636F" w:rsidRPr="004A1897" w:rsidRDefault="00E9636F" w:rsidP="00222EAC">
            <w:pPr>
              <w:pStyle w:val="ATSNormal"/>
              <w:rPr>
                <w:snapToGrid w:val="0"/>
                <w:sz w:val="20"/>
                <w:szCs w:val="20"/>
                <w:highlight w:val="yellow"/>
              </w:rPr>
            </w:pPr>
            <w:r w:rsidRPr="004A1897">
              <w:rPr>
                <w:sz w:val="20"/>
                <w:szCs w:val="20"/>
              </w:rPr>
              <w:t xml:space="preserve">Resolution 7 (1995), </w:t>
            </w:r>
            <w:r w:rsidRPr="004A1897">
              <w:rPr>
                <w:snapToGrid w:val="0"/>
                <w:sz w:val="20"/>
                <w:szCs w:val="20"/>
              </w:rPr>
              <w:t>Measure 2 (2000)</w:t>
            </w:r>
          </w:p>
        </w:tc>
      </w:tr>
      <w:tr w:rsidR="00E9636F" w:rsidRPr="00323C65" w14:paraId="29EB533B" w14:textId="77777777" w:rsidTr="00222EAC">
        <w:tc>
          <w:tcPr>
            <w:tcW w:w="5875" w:type="dxa"/>
          </w:tcPr>
          <w:p w14:paraId="7D5E1EDF" w14:textId="77777777" w:rsidR="00E9636F" w:rsidRPr="004A1897" w:rsidRDefault="00E9636F" w:rsidP="00222EAC">
            <w:pPr>
              <w:pStyle w:val="ATSNormal"/>
              <w:jc w:val="center"/>
              <w:rPr>
                <w:i/>
                <w:sz w:val="20"/>
                <w:szCs w:val="20"/>
              </w:rPr>
            </w:pPr>
            <w:r w:rsidRPr="004A1897">
              <w:rPr>
                <w:i/>
                <w:sz w:val="20"/>
                <w:szCs w:val="20"/>
              </w:rPr>
              <w:t>Renamed and renumbered by Decision 1 (2002) as:</w:t>
            </w:r>
          </w:p>
        </w:tc>
        <w:tc>
          <w:tcPr>
            <w:tcW w:w="3980" w:type="dxa"/>
          </w:tcPr>
          <w:p w14:paraId="1ED3442E" w14:textId="77777777" w:rsidR="00E9636F" w:rsidRPr="004A1897" w:rsidRDefault="00E9636F" w:rsidP="00222EAC">
            <w:pPr>
              <w:pStyle w:val="ATSNormal"/>
              <w:rPr>
                <w:snapToGrid w:val="0"/>
                <w:sz w:val="20"/>
                <w:szCs w:val="20"/>
                <w:highlight w:val="yellow"/>
              </w:rPr>
            </w:pPr>
            <w:r w:rsidRPr="004A1897">
              <w:rPr>
                <w:snapToGrid w:val="0"/>
                <w:sz w:val="20"/>
                <w:szCs w:val="20"/>
              </w:rPr>
              <w:t xml:space="preserve">ASPA No. 121 </w:t>
            </w:r>
            <w:r w:rsidRPr="004A1897">
              <w:rPr>
                <w:sz w:val="20"/>
                <w:szCs w:val="20"/>
              </w:rPr>
              <w:t xml:space="preserve">Cape </w:t>
            </w:r>
            <w:proofErr w:type="spellStart"/>
            <w:r w:rsidRPr="004A1897">
              <w:rPr>
                <w:sz w:val="20"/>
                <w:szCs w:val="20"/>
              </w:rPr>
              <w:t>Royds</w:t>
            </w:r>
            <w:proofErr w:type="spellEnd"/>
            <w:r w:rsidRPr="004A1897">
              <w:rPr>
                <w:sz w:val="20"/>
                <w:szCs w:val="20"/>
              </w:rPr>
              <w:t>, Ross Island</w:t>
            </w:r>
          </w:p>
        </w:tc>
      </w:tr>
      <w:tr w:rsidR="00E9636F" w:rsidRPr="00323C65" w14:paraId="3CE0AB99" w14:textId="77777777" w:rsidTr="00222EAC">
        <w:tc>
          <w:tcPr>
            <w:tcW w:w="5875" w:type="dxa"/>
          </w:tcPr>
          <w:p w14:paraId="43E4D2F4" w14:textId="77777777" w:rsidR="00E9636F" w:rsidRPr="004A1897" w:rsidRDefault="00E9636F" w:rsidP="00222EAC">
            <w:pPr>
              <w:pStyle w:val="ATSNormal"/>
              <w:jc w:val="center"/>
              <w:rPr>
                <w:i/>
                <w:sz w:val="20"/>
                <w:szCs w:val="20"/>
              </w:rPr>
            </w:pPr>
            <w:r w:rsidRPr="004A1897">
              <w:rPr>
                <w:i/>
                <w:sz w:val="20"/>
                <w:szCs w:val="20"/>
              </w:rPr>
              <w:t>Other relevant measures:</w:t>
            </w:r>
          </w:p>
        </w:tc>
        <w:tc>
          <w:tcPr>
            <w:tcW w:w="3980" w:type="dxa"/>
          </w:tcPr>
          <w:p w14:paraId="3C7DB049" w14:textId="77777777" w:rsidR="00E9636F" w:rsidRPr="004A1897" w:rsidRDefault="00E9636F" w:rsidP="00222EAC">
            <w:pPr>
              <w:pStyle w:val="ATSNormal"/>
              <w:rPr>
                <w:snapToGrid w:val="0"/>
                <w:sz w:val="20"/>
                <w:szCs w:val="20"/>
                <w:highlight w:val="yellow"/>
              </w:rPr>
            </w:pPr>
            <w:r w:rsidRPr="004A1897">
              <w:rPr>
                <w:snapToGrid w:val="0"/>
                <w:sz w:val="20"/>
                <w:szCs w:val="20"/>
              </w:rPr>
              <w:t xml:space="preserve">Decision 4 (1998), </w:t>
            </w:r>
            <w:r w:rsidRPr="004A1897">
              <w:rPr>
                <w:sz w:val="20"/>
                <w:szCs w:val="20"/>
              </w:rPr>
              <w:t xml:space="preserve">Decision 1 (2002), </w:t>
            </w:r>
            <w:r w:rsidRPr="004A1897">
              <w:rPr>
                <w:snapToGrid w:val="0"/>
                <w:sz w:val="20"/>
                <w:szCs w:val="20"/>
              </w:rPr>
              <w:t xml:space="preserve">Decision 9 (2005), </w:t>
            </w:r>
            <w:r w:rsidRPr="004A1897">
              <w:rPr>
                <w:color w:val="000000"/>
                <w:sz w:val="20"/>
                <w:szCs w:val="20"/>
              </w:rPr>
              <w:t xml:space="preserve">Resolution 4 (2009), </w:t>
            </w:r>
            <w:r w:rsidRPr="004A1897">
              <w:rPr>
                <w:snapToGrid w:val="0"/>
                <w:sz w:val="20"/>
                <w:szCs w:val="20"/>
              </w:rPr>
              <w:t>Resolution 2 (2011)</w:t>
            </w:r>
          </w:p>
        </w:tc>
      </w:tr>
      <w:tr w:rsidR="00E9636F" w:rsidRPr="00323C65" w14:paraId="06514EA7" w14:textId="77777777" w:rsidTr="00222EAC">
        <w:trPr>
          <w:cantSplit/>
        </w:trPr>
        <w:tc>
          <w:tcPr>
            <w:tcW w:w="9855" w:type="dxa"/>
            <w:gridSpan w:val="2"/>
          </w:tcPr>
          <w:p w14:paraId="1223E693" w14:textId="77777777" w:rsidR="00E9636F" w:rsidRPr="004A1897" w:rsidRDefault="00E9636F" w:rsidP="00222EAC">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E9636F" w:rsidRPr="00323C65" w14:paraId="121A8FC3" w14:textId="77777777" w:rsidTr="00222EAC">
        <w:tc>
          <w:tcPr>
            <w:tcW w:w="5875" w:type="dxa"/>
          </w:tcPr>
          <w:p w14:paraId="78430773" w14:textId="77777777" w:rsidR="00E9636F" w:rsidRPr="004A1897" w:rsidRDefault="00E9636F" w:rsidP="00222EAC">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3980" w:type="dxa"/>
          </w:tcPr>
          <w:p w14:paraId="3E81BC1E" w14:textId="77777777" w:rsidR="00E9636F" w:rsidRPr="004A1897" w:rsidRDefault="00E9636F" w:rsidP="00222EAC">
            <w:pPr>
              <w:pStyle w:val="ATSNormal"/>
              <w:rPr>
                <w:snapToGrid w:val="0"/>
                <w:sz w:val="20"/>
                <w:szCs w:val="20"/>
              </w:rPr>
            </w:pPr>
            <w:r w:rsidRPr="004A1897">
              <w:rPr>
                <w:snapToGrid w:val="0"/>
                <w:sz w:val="20"/>
                <w:szCs w:val="20"/>
              </w:rPr>
              <w:t>Minor.</w:t>
            </w:r>
          </w:p>
        </w:tc>
      </w:tr>
      <w:tr w:rsidR="00E9636F" w:rsidRPr="00323C65" w14:paraId="09B56285" w14:textId="77777777" w:rsidTr="00222EAC">
        <w:tc>
          <w:tcPr>
            <w:tcW w:w="5875" w:type="dxa"/>
          </w:tcPr>
          <w:p w14:paraId="2009DC8C" w14:textId="77777777" w:rsidR="00E9636F" w:rsidRPr="004A1897" w:rsidRDefault="00E9636F" w:rsidP="00222EAC">
            <w:pPr>
              <w:pStyle w:val="ATSNormal"/>
              <w:jc w:val="center"/>
              <w:rPr>
                <w:i/>
                <w:sz w:val="20"/>
                <w:szCs w:val="20"/>
              </w:rPr>
            </w:pPr>
            <w:r w:rsidRPr="004A1897">
              <w:rPr>
                <w:i/>
                <w:sz w:val="20"/>
                <w:szCs w:val="20"/>
              </w:rPr>
              <w:t>(ii) any changes to the boundaries or co-ordinates?</w:t>
            </w:r>
          </w:p>
        </w:tc>
        <w:tc>
          <w:tcPr>
            <w:tcW w:w="3980" w:type="dxa"/>
          </w:tcPr>
          <w:p w14:paraId="355E9CE2" w14:textId="77777777" w:rsidR="00E9636F" w:rsidRPr="004A1897" w:rsidRDefault="00E9636F" w:rsidP="00222EAC">
            <w:pPr>
              <w:pStyle w:val="ATSNormal"/>
              <w:rPr>
                <w:snapToGrid w:val="0"/>
                <w:sz w:val="20"/>
                <w:szCs w:val="20"/>
              </w:rPr>
            </w:pPr>
            <w:r w:rsidRPr="004A1897">
              <w:rPr>
                <w:snapToGrid w:val="0"/>
                <w:sz w:val="20"/>
                <w:szCs w:val="20"/>
              </w:rPr>
              <w:t>No.</w:t>
            </w:r>
          </w:p>
        </w:tc>
      </w:tr>
      <w:tr w:rsidR="00E9636F" w:rsidRPr="00323C65" w14:paraId="29C58375" w14:textId="77777777" w:rsidTr="00222EAC">
        <w:tc>
          <w:tcPr>
            <w:tcW w:w="5875" w:type="dxa"/>
          </w:tcPr>
          <w:p w14:paraId="0E9148AF" w14:textId="77777777" w:rsidR="00E9636F" w:rsidRPr="004A1897" w:rsidRDefault="00E9636F" w:rsidP="00222EAC">
            <w:pPr>
              <w:pStyle w:val="ATSNormal"/>
              <w:jc w:val="center"/>
              <w:rPr>
                <w:i/>
                <w:sz w:val="20"/>
                <w:szCs w:val="20"/>
              </w:rPr>
            </w:pPr>
            <w:r w:rsidRPr="004A1897">
              <w:rPr>
                <w:i/>
                <w:sz w:val="20"/>
                <w:szCs w:val="20"/>
              </w:rPr>
              <w:t>(iii) any changes to the maps? If yes, are the changes in the captions only or also in the graphics?</w:t>
            </w:r>
          </w:p>
        </w:tc>
        <w:tc>
          <w:tcPr>
            <w:tcW w:w="3980" w:type="dxa"/>
          </w:tcPr>
          <w:p w14:paraId="769E162C" w14:textId="77777777" w:rsidR="00E9636F" w:rsidRPr="004A1897" w:rsidRDefault="00E9636F" w:rsidP="00222EAC">
            <w:pPr>
              <w:pStyle w:val="ATSNormal"/>
              <w:rPr>
                <w:sz w:val="20"/>
                <w:szCs w:val="20"/>
              </w:rPr>
            </w:pPr>
            <w:r w:rsidRPr="004A1897">
              <w:rPr>
                <w:snapToGrid w:val="0"/>
                <w:sz w:val="20"/>
                <w:szCs w:val="20"/>
              </w:rPr>
              <w:t>Yes</w:t>
            </w:r>
            <w:r w:rsidRPr="004A1897">
              <w:rPr>
                <w:sz w:val="20"/>
                <w:szCs w:val="20"/>
              </w:rPr>
              <w:t xml:space="preserve">. </w:t>
            </w:r>
            <w:r>
              <w:rPr>
                <w:sz w:val="20"/>
                <w:szCs w:val="20"/>
              </w:rPr>
              <w:t>Changes to graphics and n</w:t>
            </w:r>
            <w:r w:rsidRPr="004A1897">
              <w:rPr>
                <w:sz w:val="20"/>
                <w:szCs w:val="20"/>
              </w:rPr>
              <w:t>ew map added for guidance on aircraft access.</w:t>
            </w:r>
          </w:p>
        </w:tc>
      </w:tr>
      <w:tr w:rsidR="00E9636F" w:rsidRPr="00323C65" w14:paraId="43AEC1BD" w14:textId="77777777" w:rsidTr="00222EAC">
        <w:tc>
          <w:tcPr>
            <w:tcW w:w="5875" w:type="dxa"/>
          </w:tcPr>
          <w:p w14:paraId="1950E185" w14:textId="77777777" w:rsidR="00E9636F" w:rsidRPr="004A1897" w:rsidRDefault="00E9636F" w:rsidP="00222EAC">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980" w:type="dxa"/>
          </w:tcPr>
          <w:p w14:paraId="4EE85FC4" w14:textId="77777777" w:rsidR="00E9636F" w:rsidRPr="004A1897" w:rsidRDefault="00E9636F" w:rsidP="00222EAC">
            <w:pPr>
              <w:pStyle w:val="ATSNormal"/>
              <w:rPr>
                <w:snapToGrid w:val="0"/>
                <w:sz w:val="20"/>
                <w:szCs w:val="20"/>
              </w:rPr>
            </w:pPr>
            <w:r w:rsidRPr="004A1897">
              <w:rPr>
                <w:snapToGrid w:val="0"/>
                <w:sz w:val="20"/>
                <w:szCs w:val="20"/>
              </w:rPr>
              <w:t>No.</w:t>
            </w:r>
          </w:p>
        </w:tc>
      </w:tr>
      <w:tr w:rsidR="00E9636F" w:rsidRPr="00323C65" w14:paraId="27384F3A" w14:textId="77777777" w:rsidTr="00222EAC">
        <w:tc>
          <w:tcPr>
            <w:tcW w:w="5875" w:type="dxa"/>
          </w:tcPr>
          <w:p w14:paraId="224B39D7" w14:textId="77777777" w:rsidR="00E9636F" w:rsidRPr="004A1897" w:rsidRDefault="00E9636F" w:rsidP="00222EAC">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3980" w:type="dxa"/>
          </w:tcPr>
          <w:p w14:paraId="3AF6C034" w14:textId="77777777" w:rsidR="00E9636F" w:rsidRPr="004A1897" w:rsidRDefault="00E9636F" w:rsidP="00222EAC">
            <w:pPr>
              <w:pStyle w:val="ATSNormal"/>
              <w:rPr>
                <w:snapToGrid w:val="0"/>
                <w:sz w:val="20"/>
                <w:szCs w:val="20"/>
              </w:rPr>
            </w:pPr>
            <w:r w:rsidRPr="004A1897">
              <w:rPr>
                <w:snapToGrid w:val="0"/>
                <w:sz w:val="20"/>
                <w:szCs w:val="20"/>
              </w:rPr>
              <w:t>Yes. The air access provisions have been clarified to be consistent with ASPA No. 157, which is adjacent.</w:t>
            </w:r>
          </w:p>
        </w:tc>
      </w:tr>
      <w:tr w:rsidR="00E9636F" w:rsidRPr="00323C65" w14:paraId="408C610F" w14:textId="77777777" w:rsidTr="00222EAC">
        <w:tc>
          <w:tcPr>
            <w:tcW w:w="5875" w:type="dxa"/>
          </w:tcPr>
          <w:p w14:paraId="364430B9" w14:textId="77777777" w:rsidR="00E9636F" w:rsidRPr="004A1897" w:rsidRDefault="00E9636F" w:rsidP="00222EAC">
            <w:pPr>
              <w:pStyle w:val="ATSNormal"/>
              <w:jc w:val="center"/>
              <w:rPr>
                <w:i/>
                <w:sz w:val="20"/>
                <w:szCs w:val="20"/>
              </w:rPr>
            </w:pPr>
            <w:r w:rsidRPr="004A1897">
              <w:rPr>
                <w:i/>
                <w:sz w:val="20"/>
                <w:szCs w:val="20"/>
              </w:rPr>
              <w:t>(vi) Other - brief summary of other types of changes, indicating the paragraphs of the management plan in which these are located.</w:t>
            </w:r>
          </w:p>
        </w:tc>
        <w:tc>
          <w:tcPr>
            <w:tcW w:w="3980" w:type="dxa"/>
          </w:tcPr>
          <w:p w14:paraId="710DFC13" w14:textId="77777777" w:rsidR="00E9636F" w:rsidRPr="004A1897" w:rsidRDefault="00E9636F" w:rsidP="00222EAC">
            <w:pPr>
              <w:pStyle w:val="ATSNormal"/>
              <w:rPr>
                <w:sz w:val="20"/>
                <w:szCs w:val="20"/>
              </w:rPr>
            </w:pPr>
            <w:r w:rsidRPr="004A1897">
              <w:rPr>
                <w:sz w:val="20"/>
                <w:szCs w:val="20"/>
              </w:rPr>
              <w:t>See below for summary of changes.</w:t>
            </w:r>
          </w:p>
        </w:tc>
      </w:tr>
      <w:tr w:rsidR="00E9636F" w:rsidRPr="00323C65" w14:paraId="1D56CC12" w14:textId="77777777" w:rsidTr="00222EAC">
        <w:tc>
          <w:tcPr>
            <w:tcW w:w="5875" w:type="dxa"/>
          </w:tcPr>
          <w:p w14:paraId="64745589" w14:textId="77777777" w:rsidR="00E9636F" w:rsidRPr="004A1897" w:rsidRDefault="00E9636F" w:rsidP="00222EAC">
            <w:pPr>
              <w:pStyle w:val="ATSNormal"/>
              <w:rPr>
                <w:b/>
                <w:snapToGrid w:val="0"/>
                <w:sz w:val="20"/>
                <w:szCs w:val="20"/>
              </w:rPr>
            </w:pPr>
            <w:r w:rsidRPr="004A1897">
              <w:rPr>
                <w:b/>
                <w:snapToGrid w:val="0"/>
                <w:sz w:val="20"/>
                <w:szCs w:val="20"/>
              </w:rPr>
              <w:t>5. If a new ASPA or ASMA is proposed, does it contain any marine area?</w:t>
            </w:r>
          </w:p>
        </w:tc>
        <w:tc>
          <w:tcPr>
            <w:tcW w:w="3980" w:type="dxa"/>
          </w:tcPr>
          <w:p w14:paraId="5E0267D9" w14:textId="77777777" w:rsidR="00E9636F" w:rsidRPr="004A1897" w:rsidRDefault="00E9636F" w:rsidP="00222EAC">
            <w:pPr>
              <w:pStyle w:val="ATSNormal"/>
              <w:rPr>
                <w:snapToGrid w:val="0"/>
                <w:sz w:val="20"/>
                <w:szCs w:val="20"/>
              </w:rPr>
            </w:pPr>
            <w:r w:rsidRPr="004A1897">
              <w:rPr>
                <w:snapToGrid w:val="0"/>
                <w:sz w:val="20"/>
                <w:szCs w:val="20"/>
              </w:rPr>
              <w:t>N/A</w:t>
            </w:r>
          </w:p>
        </w:tc>
      </w:tr>
      <w:tr w:rsidR="00E9636F" w:rsidRPr="00323C65" w14:paraId="68BB9272" w14:textId="77777777" w:rsidTr="00222EAC">
        <w:tc>
          <w:tcPr>
            <w:tcW w:w="5875" w:type="dxa"/>
          </w:tcPr>
          <w:p w14:paraId="25DF9905" w14:textId="77777777" w:rsidR="00E9636F" w:rsidRPr="004A1897" w:rsidRDefault="00E9636F" w:rsidP="00222EAC">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980" w:type="dxa"/>
          </w:tcPr>
          <w:p w14:paraId="0DFE1D6D" w14:textId="77777777" w:rsidR="00E9636F" w:rsidRPr="004A1897" w:rsidRDefault="00E9636F" w:rsidP="00222EAC">
            <w:pPr>
              <w:pStyle w:val="ATSNormal"/>
              <w:rPr>
                <w:snapToGrid w:val="0"/>
                <w:sz w:val="20"/>
                <w:szCs w:val="20"/>
              </w:rPr>
            </w:pPr>
            <w:r w:rsidRPr="004A1897">
              <w:rPr>
                <w:snapToGrid w:val="0"/>
                <w:sz w:val="20"/>
                <w:szCs w:val="20"/>
              </w:rPr>
              <w:t>N/A</w:t>
            </w:r>
          </w:p>
        </w:tc>
      </w:tr>
      <w:tr w:rsidR="00E9636F" w:rsidRPr="00323C65" w14:paraId="461C7F23" w14:textId="77777777" w:rsidTr="00222EAC">
        <w:tc>
          <w:tcPr>
            <w:tcW w:w="5875" w:type="dxa"/>
          </w:tcPr>
          <w:p w14:paraId="7EEE13ED" w14:textId="77777777" w:rsidR="00E9636F" w:rsidRPr="004A1897" w:rsidRDefault="00E9636F" w:rsidP="00222EAC">
            <w:pPr>
              <w:pStyle w:val="ATSNormal"/>
              <w:rPr>
                <w:b/>
                <w:sz w:val="20"/>
                <w:szCs w:val="20"/>
              </w:rPr>
            </w:pPr>
            <w:r w:rsidRPr="004A1897">
              <w:rPr>
                <w:b/>
                <w:sz w:val="20"/>
                <w:szCs w:val="20"/>
              </w:rPr>
              <w:t xml:space="preserve">7. If yes, has the prior approval of CCAMLR been obtained? </w:t>
            </w:r>
          </w:p>
        </w:tc>
        <w:tc>
          <w:tcPr>
            <w:tcW w:w="3980" w:type="dxa"/>
          </w:tcPr>
          <w:p w14:paraId="0E7F5640" w14:textId="77777777" w:rsidR="00E9636F" w:rsidRPr="004A1897" w:rsidRDefault="00E9636F" w:rsidP="00222EAC">
            <w:pPr>
              <w:pStyle w:val="ATSNormal"/>
              <w:rPr>
                <w:snapToGrid w:val="0"/>
                <w:sz w:val="20"/>
                <w:szCs w:val="20"/>
              </w:rPr>
            </w:pPr>
            <w:r w:rsidRPr="004A1897">
              <w:rPr>
                <w:snapToGrid w:val="0"/>
                <w:sz w:val="20"/>
                <w:szCs w:val="20"/>
              </w:rPr>
              <w:t>N/A</w:t>
            </w:r>
          </w:p>
        </w:tc>
      </w:tr>
      <w:tr w:rsidR="00E9636F" w:rsidRPr="00323C65" w14:paraId="42B31D47" w14:textId="77777777" w:rsidTr="00222EAC">
        <w:tc>
          <w:tcPr>
            <w:tcW w:w="5875" w:type="dxa"/>
          </w:tcPr>
          <w:p w14:paraId="4E4629CC" w14:textId="77777777" w:rsidR="00E9636F" w:rsidRPr="004A1897" w:rsidRDefault="00E9636F" w:rsidP="00222EAC">
            <w:pPr>
              <w:pStyle w:val="ATSNormal"/>
              <w:jc w:val="center"/>
              <w:rPr>
                <w:i/>
                <w:sz w:val="20"/>
                <w:szCs w:val="20"/>
              </w:rPr>
            </w:pPr>
            <w:r w:rsidRPr="004A1897">
              <w:rPr>
                <w:i/>
                <w:sz w:val="20"/>
                <w:szCs w:val="20"/>
              </w:rPr>
              <w:t>If yes, please list the CCAMLR Final Report and Paragraph No.</w:t>
            </w:r>
          </w:p>
        </w:tc>
        <w:tc>
          <w:tcPr>
            <w:tcW w:w="3980" w:type="dxa"/>
          </w:tcPr>
          <w:p w14:paraId="74BE46E8" w14:textId="77777777" w:rsidR="00E9636F" w:rsidRPr="004A1897" w:rsidRDefault="00E9636F" w:rsidP="00222EAC">
            <w:pPr>
              <w:pStyle w:val="ATSNormal"/>
              <w:rPr>
                <w:snapToGrid w:val="0"/>
                <w:sz w:val="20"/>
                <w:szCs w:val="20"/>
              </w:rPr>
            </w:pPr>
            <w:r w:rsidRPr="004A1897">
              <w:rPr>
                <w:snapToGrid w:val="0"/>
                <w:sz w:val="20"/>
                <w:szCs w:val="20"/>
              </w:rPr>
              <w:t>N/A</w:t>
            </w:r>
          </w:p>
        </w:tc>
      </w:tr>
      <w:tr w:rsidR="00E9636F" w14:paraId="561D9F0F" w14:textId="77777777" w:rsidTr="00222EAC">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6C771551" w14:textId="77777777" w:rsidR="00E9636F" w:rsidRPr="004A1897" w:rsidRDefault="00E9636F" w:rsidP="00222EAC">
            <w:pPr>
              <w:pStyle w:val="Default"/>
              <w:autoSpaceDE/>
              <w:adjustRightInd/>
              <w:spacing w:before="120" w:after="120"/>
              <w:rPr>
                <w:b/>
                <w:sz w:val="20"/>
                <w:szCs w:val="20"/>
              </w:rPr>
            </w:pPr>
            <w:r w:rsidRPr="004A1897">
              <w:rPr>
                <w:b/>
                <w:sz w:val="20"/>
                <w:szCs w:val="20"/>
              </w:rPr>
              <w:lastRenderedPageBreak/>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2F79AD2D" w14:textId="77777777" w:rsidR="00E9636F" w:rsidRPr="004A1897" w:rsidRDefault="00E9636F" w:rsidP="00222EAC">
            <w:pPr>
              <w:autoSpaceDE w:val="0"/>
              <w:autoSpaceDN w:val="0"/>
              <w:adjustRightInd w:val="0"/>
              <w:rPr>
                <w:sz w:val="20"/>
                <w:szCs w:val="20"/>
                <w:lang w:eastAsia="en-GB"/>
              </w:rPr>
            </w:pPr>
            <w:r w:rsidRPr="004A1897">
              <w:rPr>
                <w:sz w:val="20"/>
                <w:szCs w:val="20"/>
                <w:lang w:eastAsia="en-GB"/>
              </w:rPr>
              <w:t>(b) representative examples of major terrestrial, including glacial and aquatic, ecosystems and marine ecosystems;</w:t>
            </w:r>
          </w:p>
          <w:p w14:paraId="69F56EC9" w14:textId="77777777" w:rsidR="00E9636F" w:rsidRPr="004A1897" w:rsidRDefault="00E9636F" w:rsidP="00222EAC">
            <w:pPr>
              <w:autoSpaceDE w:val="0"/>
              <w:autoSpaceDN w:val="0"/>
              <w:adjustRightInd w:val="0"/>
              <w:rPr>
                <w:sz w:val="20"/>
                <w:szCs w:val="20"/>
                <w:lang w:eastAsia="en-GB"/>
              </w:rPr>
            </w:pPr>
            <w:r w:rsidRPr="004A1897">
              <w:rPr>
                <w:sz w:val="20"/>
                <w:szCs w:val="20"/>
                <w:lang w:eastAsia="en-GB"/>
              </w:rPr>
              <w:t>(c) areas with important or unusual assemblages of species, including major colonies of breeding native birds or mammals;</w:t>
            </w:r>
          </w:p>
          <w:p w14:paraId="07A81440" w14:textId="77777777" w:rsidR="00E9636F" w:rsidRPr="004A1897" w:rsidRDefault="00E9636F" w:rsidP="00222EAC">
            <w:pPr>
              <w:autoSpaceDE w:val="0"/>
              <w:autoSpaceDN w:val="0"/>
              <w:adjustRightInd w:val="0"/>
              <w:rPr>
                <w:sz w:val="20"/>
                <w:szCs w:val="20"/>
                <w:lang w:eastAsia="en-GB"/>
              </w:rPr>
            </w:pPr>
            <w:r w:rsidRPr="004A1897">
              <w:rPr>
                <w:sz w:val="20"/>
                <w:szCs w:val="20"/>
                <w:lang w:eastAsia="en-GB"/>
              </w:rPr>
              <w:t>(e) areas of particular interest to ongoing or planned scientific research.</w:t>
            </w:r>
          </w:p>
        </w:tc>
      </w:tr>
      <w:tr w:rsidR="00E9636F" w14:paraId="468CA170" w14:textId="77777777" w:rsidTr="00222EAC">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496BEB0D" w14:textId="77777777" w:rsidR="00E9636F" w:rsidRPr="004A1897" w:rsidRDefault="00E9636F" w:rsidP="00222EAC">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4C251B14" w14:textId="77777777" w:rsidR="00E9636F" w:rsidRPr="00E9636F" w:rsidRDefault="00E9636F" w:rsidP="00222EAC">
            <w:pPr>
              <w:pStyle w:val="ATSNormal"/>
              <w:rPr>
                <w:snapToGrid w:val="0"/>
                <w:color w:val="000000"/>
                <w:sz w:val="20"/>
                <w:szCs w:val="20"/>
              </w:rPr>
            </w:pPr>
            <w:r w:rsidRPr="00E9636F">
              <w:rPr>
                <w:snapToGrid w:val="0"/>
                <w:color w:val="000000"/>
                <w:sz w:val="20"/>
                <w:szCs w:val="20"/>
              </w:rPr>
              <w:t xml:space="preserve">Yes. </w:t>
            </w:r>
            <w:r w:rsidRPr="00E9636F">
              <w:rPr>
                <w:color w:val="000000"/>
                <w:sz w:val="20"/>
                <w:szCs w:val="20"/>
              </w:rPr>
              <w:t xml:space="preserve">Environment </w:t>
            </w:r>
            <w:r w:rsidRPr="004A1897">
              <w:rPr>
                <w:sz w:val="20"/>
                <w:szCs w:val="20"/>
              </w:rPr>
              <w:t>P – Ross and Ronne-Filchner ice shelves.</w:t>
            </w:r>
          </w:p>
        </w:tc>
      </w:tr>
      <w:tr w:rsidR="00E9636F" w14:paraId="46FABA15" w14:textId="77777777" w:rsidTr="00222EAC">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1C1A10FE" w14:textId="77777777" w:rsidR="00E9636F" w:rsidRPr="004A1897" w:rsidRDefault="00E9636F" w:rsidP="00222EAC">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2F0AA8CE" w14:textId="77777777" w:rsidR="00E9636F" w:rsidRPr="00E9636F" w:rsidRDefault="00E9636F" w:rsidP="00222EAC">
            <w:pPr>
              <w:pStyle w:val="ATSNormal"/>
              <w:rPr>
                <w:snapToGrid w:val="0"/>
                <w:color w:val="000000"/>
                <w:sz w:val="20"/>
                <w:szCs w:val="20"/>
              </w:rPr>
            </w:pPr>
            <w:r w:rsidRPr="00E9636F">
              <w:rPr>
                <w:snapToGrid w:val="0"/>
                <w:color w:val="000000"/>
                <w:sz w:val="20"/>
                <w:szCs w:val="20"/>
              </w:rPr>
              <w:t xml:space="preserve">Yes. </w:t>
            </w:r>
            <w:r w:rsidRPr="00E9636F">
              <w:rPr>
                <w:color w:val="000000"/>
                <w:sz w:val="20"/>
                <w:szCs w:val="20"/>
              </w:rPr>
              <w:t xml:space="preserve">Region 9 – </w:t>
            </w:r>
            <w:r w:rsidRPr="004A1897">
              <w:rPr>
                <w:sz w:val="20"/>
                <w:szCs w:val="20"/>
              </w:rPr>
              <w:t>South Victoria Land.</w:t>
            </w:r>
          </w:p>
        </w:tc>
      </w:tr>
      <w:tr w:rsidR="00E9636F" w14:paraId="67F59522" w14:textId="77777777" w:rsidTr="00222EAC">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1BC189E7" w14:textId="77777777" w:rsidR="00E9636F" w:rsidRPr="004A1897" w:rsidRDefault="00E9636F" w:rsidP="00222EAC">
            <w:pPr>
              <w:pStyle w:val="Default"/>
              <w:autoSpaceDE/>
              <w:adjustRightInd/>
              <w:spacing w:before="120" w:after="120"/>
              <w:rPr>
                <w:b/>
                <w:sz w:val="20"/>
                <w:szCs w:val="20"/>
              </w:rPr>
            </w:pPr>
            <w:r w:rsidRPr="004A1897">
              <w:rPr>
                <w:b/>
                <w:sz w:val="20"/>
                <w:szCs w:val="20"/>
              </w:rPr>
              <w:t xml:space="preserve">11)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6AD42753" w14:textId="77777777" w:rsidR="00E9636F" w:rsidRPr="004A1897" w:rsidRDefault="00E9636F" w:rsidP="00222EAC">
            <w:pPr>
              <w:pStyle w:val="ATSNormal"/>
              <w:rPr>
                <w:snapToGrid w:val="0"/>
                <w:sz w:val="20"/>
                <w:szCs w:val="20"/>
              </w:rPr>
            </w:pPr>
            <w:r w:rsidRPr="00E9636F">
              <w:rPr>
                <w:snapToGrid w:val="0"/>
                <w:color w:val="000000"/>
                <w:sz w:val="20"/>
                <w:szCs w:val="20"/>
              </w:rPr>
              <w:t xml:space="preserve">Cape </w:t>
            </w:r>
            <w:proofErr w:type="spellStart"/>
            <w:r w:rsidRPr="00E9636F">
              <w:rPr>
                <w:snapToGrid w:val="0"/>
                <w:color w:val="000000"/>
                <w:sz w:val="20"/>
                <w:szCs w:val="20"/>
              </w:rPr>
              <w:t>Royds</w:t>
            </w:r>
            <w:proofErr w:type="spellEnd"/>
            <w:r w:rsidRPr="00E9636F">
              <w:rPr>
                <w:snapToGrid w:val="0"/>
                <w:color w:val="000000"/>
                <w:sz w:val="20"/>
                <w:szCs w:val="20"/>
              </w:rPr>
              <w:t xml:space="preserve"> has not, under the criteria used, been identified as an IBA. </w:t>
            </w:r>
          </w:p>
        </w:tc>
      </w:tr>
    </w:tbl>
    <w:p w14:paraId="53672E77" w14:textId="77777777" w:rsidR="00E9636F" w:rsidRPr="001B4892" w:rsidRDefault="00E9636F" w:rsidP="00E9636F">
      <w:pPr>
        <w:pStyle w:val="ATSHeading1"/>
      </w:pPr>
      <w:r>
        <w:br w:type="page"/>
      </w:r>
      <w:r w:rsidRPr="001B4892">
        <w:lastRenderedPageBreak/>
        <w:t>ASPA No. 1</w:t>
      </w:r>
      <w:r>
        <w:t>21</w:t>
      </w:r>
      <w:r w:rsidRPr="001B4892">
        <w:t xml:space="preserve"> </w:t>
      </w:r>
      <w:r>
        <w:t xml:space="preserve">Cape </w:t>
      </w:r>
      <w:proofErr w:type="spellStart"/>
      <w:r>
        <w:t>Royds</w:t>
      </w:r>
      <w:proofErr w:type="spellEnd"/>
      <w:r>
        <w:t>, Ross Island</w:t>
      </w:r>
    </w:p>
    <w:p w14:paraId="386E6166" w14:textId="77777777" w:rsidR="00E9636F" w:rsidRPr="00CA75E4" w:rsidRDefault="00E9636F" w:rsidP="00E9636F">
      <w:pPr>
        <w:pStyle w:val="ATSNumber1"/>
        <w:numPr>
          <w:ilvl w:val="0"/>
          <w:numId w:val="13"/>
        </w:numPr>
      </w:pPr>
      <w:r w:rsidRPr="00CA75E4">
        <w:t xml:space="preserve">The Management Plan for ASPA No. 121 Cape </w:t>
      </w:r>
      <w:proofErr w:type="spellStart"/>
      <w:r w:rsidRPr="00CA75E4">
        <w:t>Royds</w:t>
      </w:r>
      <w:proofErr w:type="spellEnd"/>
      <w:r w:rsidRPr="00CA75E4">
        <w:t xml:space="preserve"> was last revised in 2014, and review thus fell due in 2019. Accordingly, the United States has made a number of revisions to the Management Plan, both as a result of a detailed review of </w:t>
      </w:r>
      <w:r>
        <w:t xml:space="preserve">the </w:t>
      </w:r>
      <w:r w:rsidRPr="00CA75E4">
        <w:t xml:space="preserve">scientific knowledge of the Area by Dr D. </w:t>
      </w:r>
      <w:proofErr w:type="spellStart"/>
      <w:r w:rsidRPr="00CA75E4">
        <w:t>Ainley</w:t>
      </w:r>
      <w:proofErr w:type="spellEnd"/>
      <w:r>
        <w:t>,</w:t>
      </w:r>
      <w:r w:rsidRPr="00CA75E4">
        <w:t xml:space="preserve"> a leading scientific authority on the Area</w:t>
      </w:r>
      <w:r>
        <w:t>,</w:t>
      </w:r>
      <w:r w:rsidRPr="00CA75E4">
        <w:t xml:space="preserve"> and in light of agreements reached by the Antarctic Treaty Parties since the last plan was adopted.</w:t>
      </w:r>
    </w:p>
    <w:p w14:paraId="7D9B5B8B" w14:textId="77777777" w:rsidR="00E9636F" w:rsidRPr="0067329C" w:rsidRDefault="00E9636F" w:rsidP="00E9636F">
      <w:pPr>
        <w:pStyle w:val="ATSNumber1"/>
        <w:numPr>
          <w:ilvl w:val="0"/>
          <w:numId w:val="13"/>
        </w:numPr>
      </w:pPr>
      <w:r w:rsidRPr="007A1462">
        <w:t xml:space="preserve">Cape </w:t>
      </w:r>
      <w:proofErr w:type="spellStart"/>
      <w:r w:rsidRPr="007A1462">
        <w:t>Royds</w:t>
      </w:r>
      <w:proofErr w:type="spellEnd"/>
      <w:r w:rsidRPr="007A1462">
        <w:t xml:space="preserve"> was originally</w:t>
      </w:r>
      <w:r w:rsidRPr="0067329C">
        <w:rPr>
          <w:lang w:val="en-US"/>
        </w:rPr>
        <w:t xml:space="preserve"> designated as</w:t>
      </w:r>
      <w:r w:rsidRPr="007A1462">
        <w:t xml:space="preserve"> </w:t>
      </w:r>
      <w:r w:rsidRPr="0067329C">
        <w:rPr>
          <w:lang w:val="en-US"/>
        </w:rPr>
        <w:t xml:space="preserve">Site of Special Scientific Interest (SSSI) No. 1 through </w:t>
      </w:r>
      <w:r w:rsidRPr="0067329C">
        <w:rPr>
          <w:snapToGrid w:val="0"/>
        </w:rPr>
        <w:t xml:space="preserve">Recommendation VIII-4 (1975) </w:t>
      </w:r>
      <w:r>
        <w:rPr>
          <w:snapToGrid w:val="0"/>
        </w:rPr>
        <w:t>for</w:t>
      </w:r>
      <w:r w:rsidRPr="0067329C">
        <w:rPr>
          <w:snapToGrid w:val="0"/>
        </w:rPr>
        <w:t xml:space="preserve"> its value </w:t>
      </w:r>
      <w:r>
        <w:rPr>
          <w:snapToGrid w:val="0"/>
        </w:rPr>
        <w:t>as</w:t>
      </w:r>
      <w:r w:rsidRPr="0067329C">
        <w:rPr>
          <w:snapToGrid w:val="0"/>
        </w:rPr>
        <w:t xml:space="preserve"> the most southerly </w:t>
      </w:r>
      <w:proofErr w:type="spellStart"/>
      <w:r w:rsidRPr="0067329C">
        <w:rPr>
          <w:snapToGrid w:val="0"/>
        </w:rPr>
        <w:t>Adélie</w:t>
      </w:r>
      <w:proofErr w:type="spellEnd"/>
      <w:r w:rsidRPr="0067329C">
        <w:rPr>
          <w:snapToGrid w:val="0"/>
        </w:rPr>
        <w:t xml:space="preserve"> penguin (</w:t>
      </w:r>
      <w:proofErr w:type="spellStart"/>
      <w:r w:rsidRPr="0067329C">
        <w:rPr>
          <w:i/>
          <w:snapToGrid w:val="0"/>
        </w:rPr>
        <w:t>Pygoscelis</w:t>
      </w:r>
      <w:proofErr w:type="spellEnd"/>
      <w:r w:rsidRPr="0067329C">
        <w:rPr>
          <w:i/>
          <w:snapToGrid w:val="0"/>
        </w:rPr>
        <w:t xml:space="preserve"> </w:t>
      </w:r>
      <w:proofErr w:type="spellStart"/>
      <w:r w:rsidRPr="0067329C">
        <w:rPr>
          <w:i/>
          <w:snapToGrid w:val="0"/>
        </w:rPr>
        <w:t>adeliae</w:t>
      </w:r>
      <w:proofErr w:type="spellEnd"/>
      <w:r w:rsidRPr="0067329C">
        <w:rPr>
          <w:snapToGrid w:val="0"/>
        </w:rPr>
        <w:t xml:space="preserve">) colony known. A marine component was included in 1985 to protect seaward access and feeding grounds of the </w:t>
      </w:r>
      <w:proofErr w:type="spellStart"/>
      <w:r w:rsidRPr="0067329C">
        <w:rPr>
          <w:snapToGrid w:val="0"/>
        </w:rPr>
        <w:t>Adélie</w:t>
      </w:r>
      <w:proofErr w:type="spellEnd"/>
      <w:r w:rsidRPr="0067329C">
        <w:rPr>
          <w:snapToGrid w:val="0"/>
        </w:rPr>
        <w:t xml:space="preserve"> penguin and to allow research on Nototheniid fish. The marine component was reduced in 2009</w:t>
      </w:r>
      <w:r>
        <w:rPr>
          <w:snapToGrid w:val="0"/>
        </w:rPr>
        <w:t>, although t</w:t>
      </w:r>
      <w:r w:rsidRPr="0067329C">
        <w:rPr>
          <w:snapToGrid w:val="0"/>
        </w:rPr>
        <w:t xml:space="preserve">he marine </w:t>
      </w:r>
      <w:r>
        <w:rPr>
          <w:snapToGrid w:val="0"/>
        </w:rPr>
        <w:t xml:space="preserve">area </w:t>
      </w:r>
      <w:r w:rsidRPr="0067329C">
        <w:rPr>
          <w:snapToGrid w:val="0"/>
        </w:rPr>
        <w:t>surrounding the colony was retained to protect the primary access route to the colony</w:t>
      </w:r>
      <w:r w:rsidRPr="00E35FDB">
        <w:rPr>
          <w:snapToGrid w:val="0"/>
        </w:rPr>
        <w:t xml:space="preserve"> </w:t>
      </w:r>
      <w:r>
        <w:rPr>
          <w:snapToGrid w:val="0"/>
        </w:rPr>
        <w:t>by</w:t>
      </w:r>
      <w:r w:rsidRPr="0067329C">
        <w:rPr>
          <w:snapToGrid w:val="0"/>
        </w:rPr>
        <w:t xml:space="preserve"> penguins. </w:t>
      </w:r>
      <w:r w:rsidRPr="0067329C">
        <w:t>The current Management Plan reaffirms the values of the Area.</w:t>
      </w:r>
    </w:p>
    <w:p w14:paraId="4C13ED5D" w14:textId="77777777" w:rsidR="00E9636F" w:rsidRPr="0055407B" w:rsidRDefault="00E9636F" w:rsidP="00E9636F">
      <w:pPr>
        <w:pStyle w:val="ATSNumber1"/>
        <w:numPr>
          <w:ilvl w:val="0"/>
          <w:numId w:val="13"/>
        </w:numPr>
      </w:pPr>
      <w:r>
        <w:t xml:space="preserve">While revisions to the scientific description of the Area have been detailed, and a new map has been added, substantive changes to the values of the Area, its boundaries, or to the overall management policies have not been made. </w:t>
      </w:r>
      <w:proofErr w:type="gramStart"/>
      <w:r>
        <w:t>Therefore</w:t>
      </w:r>
      <w:proofErr w:type="gramEnd"/>
      <w:r>
        <w:t xml:space="preserve"> the revisions have been classified as ‘minor’ in nature and in effect.</w:t>
      </w:r>
    </w:p>
    <w:p w14:paraId="3385EB04" w14:textId="77777777" w:rsidR="00E9636F" w:rsidRPr="0083144B" w:rsidRDefault="00E9636F" w:rsidP="00E9636F">
      <w:pPr>
        <w:pStyle w:val="ATSNumber1"/>
        <w:numPr>
          <w:ilvl w:val="0"/>
          <w:numId w:val="13"/>
        </w:numPr>
        <w:rPr>
          <w:lang w:val="en-US"/>
        </w:rPr>
      </w:pPr>
      <w:r w:rsidRPr="0083144B">
        <w:t xml:space="preserve">The </w:t>
      </w:r>
      <w:r>
        <w:t xml:space="preserve">principal </w:t>
      </w:r>
      <w:r w:rsidRPr="0083144B">
        <w:t>changes to the provisions of the existing Management Plan include:</w:t>
      </w:r>
    </w:p>
    <w:p w14:paraId="3395D750" w14:textId="77777777" w:rsidR="00E9636F" w:rsidRPr="005F08D5" w:rsidRDefault="00E9636F" w:rsidP="00E9636F">
      <w:pPr>
        <w:pStyle w:val="ATSNumber2"/>
        <w:numPr>
          <w:ilvl w:val="1"/>
          <w:numId w:val="20"/>
        </w:numPr>
        <w:jc w:val="left"/>
      </w:pPr>
      <w:r w:rsidRPr="005F08D5">
        <w:t>Revisions to the scientific description of the Area, including updates on the number of breeding penguins within the Area;</w:t>
      </w:r>
    </w:p>
    <w:p w14:paraId="1671F042" w14:textId="77777777" w:rsidR="00E9636F" w:rsidRPr="005F08D5" w:rsidRDefault="00E9636F" w:rsidP="00E9636F">
      <w:pPr>
        <w:pStyle w:val="ATSNumber2"/>
        <w:numPr>
          <w:ilvl w:val="1"/>
          <w:numId w:val="20"/>
        </w:numPr>
        <w:jc w:val="left"/>
      </w:pPr>
      <w:r>
        <w:t xml:space="preserve">The </w:t>
      </w:r>
      <w:r w:rsidRPr="005F08D5">
        <w:t>Latin name for South polar skua (</w:t>
      </w:r>
      <w:proofErr w:type="spellStart"/>
      <w:r w:rsidRPr="003C4D1E">
        <w:rPr>
          <w:i/>
        </w:rPr>
        <w:t>Stercorarius</w:t>
      </w:r>
      <w:proofErr w:type="spellEnd"/>
      <w:r w:rsidRPr="003C4D1E">
        <w:rPr>
          <w:i/>
        </w:rPr>
        <w:t xml:space="preserve"> </w:t>
      </w:r>
      <w:proofErr w:type="spellStart"/>
      <w:r w:rsidRPr="003C4D1E">
        <w:rPr>
          <w:i/>
        </w:rPr>
        <w:t>maccormicki</w:t>
      </w:r>
      <w:proofErr w:type="spellEnd"/>
      <w:r w:rsidRPr="005F08D5">
        <w:t xml:space="preserve">) recently changed to </w:t>
      </w:r>
      <w:proofErr w:type="spellStart"/>
      <w:r w:rsidRPr="003C4D1E">
        <w:rPr>
          <w:i/>
        </w:rPr>
        <w:t>Catharacta</w:t>
      </w:r>
      <w:proofErr w:type="spellEnd"/>
      <w:r w:rsidRPr="003C4D1E">
        <w:rPr>
          <w:i/>
        </w:rPr>
        <w:t xml:space="preserve"> </w:t>
      </w:r>
      <w:proofErr w:type="spellStart"/>
      <w:r w:rsidRPr="003C4D1E">
        <w:rPr>
          <w:i/>
        </w:rPr>
        <w:t>maccormicki</w:t>
      </w:r>
      <w:proofErr w:type="spellEnd"/>
      <w:r w:rsidRPr="005F08D5">
        <w:t xml:space="preserve"> (see </w:t>
      </w:r>
      <w:proofErr w:type="spellStart"/>
      <w:r w:rsidRPr="005F08D5">
        <w:t>BirdLife</w:t>
      </w:r>
      <w:proofErr w:type="spellEnd"/>
      <w:r w:rsidRPr="005F08D5">
        <w:t xml:space="preserve"> International Data Zone: http://datazone.birdlife.org/species/search Accessed Jan 2021). The management plan ha</w:t>
      </w:r>
      <w:r>
        <w:t>s</w:t>
      </w:r>
      <w:r w:rsidRPr="005F08D5">
        <w:t xml:space="preserve"> been amended as appropriate.</w:t>
      </w:r>
    </w:p>
    <w:p w14:paraId="2C1ABF70" w14:textId="77777777" w:rsidR="00E9636F" w:rsidRPr="005F08D5" w:rsidRDefault="00E9636F" w:rsidP="00E9636F">
      <w:pPr>
        <w:pStyle w:val="ATSNumber2"/>
        <w:numPr>
          <w:ilvl w:val="1"/>
          <w:numId w:val="20"/>
        </w:numPr>
        <w:jc w:val="left"/>
      </w:pPr>
      <w:r w:rsidRPr="005F08D5">
        <w:t>Revisions to take account of new agreements and guidance reached by the ATCM since the previous Management Plan was adopted, and with other management plans recently adopted by the ATCM;</w:t>
      </w:r>
    </w:p>
    <w:p w14:paraId="192EECA7" w14:textId="77777777" w:rsidR="00E9636F" w:rsidRPr="005F08D5" w:rsidRDefault="00E9636F" w:rsidP="00E9636F">
      <w:pPr>
        <w:pStyle w:val="ATSNumber2"/>
        <w:numPr>
          <w:ilvl w:val="1"/>
          <w:numId w:val="20"/>
        </w:numPr>
        <w:jc w:val="left"/>
      </w:pPr>
      <w:r w:rsidRPr="005F08D5">
        <w:t>Section 5 Maps. A new Map 2 covering air access has been added and the previous Map 2 has been renamed as Map 3. Map graphics have been improved, including an update to show the extent of breeding penguin sub-colonies in 2019.</w:t>
      </w:r>
    </w:p>
    <w:p w14:paraId="383988A7" w14:textId="77777777" w:rsidR="00E9636F" w:rsidRPr="005F08D5" w:rsidRDefault="00E9636F" w:rsidP="00E9636F">
      <w:pPr>
        <w:pStyle w:val="ATSNumber2"/>
        <w:numPr>
          <w:ilvl w:val="1"/>
          <w:numId w:val="20"/>
        </w:numPr>
        <w:jc w:val="left"/>
      </w:pPr>
      <w:r w:rsidRPr="005F08D5">
        <w:t xml:space="preserve">Section 7(ii) Aircraft access and overflight. Aircraft access provisions have been clarified and </w:t>
      </w:r>
      <w:proofErr w:type="gramStart"/>
      <w:r w:rsidRPr="005F08D5">
        <w:t>updated, and</w:t>
      </w:r>
      <w:proofErr w:type="gramEnd"/>
      <w:r w:rsidRPr="005F08D5">
        <w:t xml:space="preserve"> made consistent with ASPA No. 157. The recommendation was added that: “overflight / landings of all aircraft within ½ nautical mile (~930 m) of ASPA No. 121 are strongly discouraged, except for scientific or management purposes (Map 2)”. This recommendation is consistent with Resolution 2 (2004), the ‘Guidelines for the Operation of Aircraft Near Concentrations of Birds in Antarctica’, and aims to raise pilot awareness of the need to follow these guidelines when operating in the region.</w:t>
      </w:r>
    </w:p>
    <w:p w14:paraId="123C3B2C" w14:textId="77777777" w:rsidR="00E9636F" w:rsidRPr="005F08D5" w:rsidRDefault="00E9636F" w:rsidP="00E9636F">
      <w:pPr>
        <w:pStyle w:val="ATSNumber2"/>
        <w:numPr>
          <w:ilvl w:val="1"/>
          <w:numId w:val="20"/>
        </w:numPr>
        <w:jc w:val="left"/>
      </w:pPr>
      <w:r w:rsidRPr="005F08D5">
        <w:t>Section 8 - Supporting documentation. The reference list has been updated.</w:t>
      </w:r>
    </w:p>
    <w:p w14:paraId="2BB6CBEC" w14:textId="77777777" w:rsidR="00E9636F" w:rsidRDefault="00E9636F" w:rsidP="00E9636F">
      <w:pPr>
        <w:pStyle w:val="ATSHeading3"/>
      </w:pPr>
      <w:r>
        <w:t>Recommendation</w:t>
      </w:r>
    </w:p>
    <w:p w14:paraId="1EB9D469" w14:textId="77777777" w:rsidR="00E9636F" w:rsidRPr="004A1897" w:rsidRDefault="00E9636F" w:rsidP="00E9636F">
      <w:pPr>
        <w:pStyle w:val="ATSNormal"/>
      </w:pPr>
      <w:r w:rsidRPr="002453EC">
        <w:t>The revised Management Plan is attached for consideration by the Committee for Environmental Protection</w:t>
      </w:r>
      <w:r>
        <w:t xml:space="preserve"> for recommendation for adoption by the Antarctic Treaty Consultative Meeting</w:t>
      </w:r>
      <w:r w:rsidRPr="002453EC">
        <w:t>.</w:t>
      </w:r>
    </w:p>
    <w:p w14:paraId="5A16720C" w14:textId="77777777" w:rsidR="00E9636F" w:rsidRDefault="00E9636F" w:rsidP="00952E9F"/>
    <w:sectPr w:rsidR="00E9636F"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F260A" w14:textId="77777777" w:rsidR="002140CB" w:rsidRDefault="00B823C0">
      <w:r>
        <w:separator/>
      </w:r>
    </w:p>
  </w:endnote>
  <w:endnote w:type="continuationSeparator" w:id="0">
    <w:p w14:paraId="4CF8DB44" w14:textId="77777777" w:rsidR="002140CB" w:rsidRDefault="00B82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CEF44" w14:textId="77777777" w:rsidR="00FA0B9F" w:rsidRDefault="00B823C0" w:rsidP="00CF5C82">
    <w:pPr>
      <w:framePr w:wrap="around" w:vAnchor="text" w:hAnchor="margin" w:xAlign="right" w:y="1"/>
    </w:pPr>
    <w:r>
      <w:fldChar w:fldCharType="begin"/>
    </w:r>
    <w:r>
      <w:instrText xml:space="preserve">PAGE  </w:instrText>
    </w:r>
    <w:r>
      <w:fldChar w:fldCharType="end"/>
    </w:r>
  </w:p>
  <w:p w14:paraId="5BD405B4" w14:textId="77777777" w:rsidR="00FA0B9F" w:rsidRDefault="00027A1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FD368" w14:textId="77777777" w:rsidR="00FA0B9F" w:rsidRDefault="00B823C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BBE1413" w14:textId="37753454" w:rsidR="00FA0B9F" w:rsidRDefault="00B823C0" w:rsidP="00FA0B9F">
    <w:pPr>
      <w:ind w:right="360"/>
    </w:pPr>
    <w:r>
      <w:t xml:space="preserve">Attachments: </w:t>
    </w:r>
    <w:r w:rsidR="00027A16">
      <w:t>atcm43_att0</w:t>
    </w:r>
    <w:r w:rsidR="00027A16">
      <w:t>14</w:t>
    </w:r>
    <w:r w:rsidR="00027A16">
      <w:t>_e.doc</w:t>
    </w:r>
    <w:r>
      <w:t xml:space="preserve">: </w:t>
    </w:r>
    <w:r w:rsidR="00E9636F">
      <w:t xml:space="preserve">ASPA No. 121 Cape </w:t>
    </w:r>
    <w:proofErr w:type="spellStart"/>
    <w:r w:rsidR="00E9636F">
      <w:t>Royds</w:t>
    </w:r>
    <w:proofErr w:type="spellEnd"/>
    <w:r w:rsidR="00E9636F">
      <w:t>: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B9F64" w14:textId="77777777" w:rsidR="00DE186B" w:rsidRDefault="00DE186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E2210" w14:textId="77777777" w:rsidR="00E311C9" w:rsidRDefault="00B823C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59DA172" w14:textId="77777777" w:rsidR="00E311C9" w:rsidRDefault="00027A1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20F27" w14:textId="77777777" w:rsidR="002140CB" w:rsidRDefault="00B823C0">
      <w:r>
        <w:separator/>
      </w:r>
    </w:p>
  </w:footnote>
  <w:footnote w:type="continuationSeparator" w:id="0">
    <w:p w14:paraId="1DBC2173" w14:textId="77777777" w:rsidR="002140CB" w:rsidRDefault="00B82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8CA93" w14:textId="77777777" w:rsidR="00DE186B" w:rsidRDefault="00DE18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72" w:type="dxa"/>
      <w:jc w:val="center"/>
      <w:tblLook w:val="01E0" w:firstRow="1" w:lastRow="1" w:firstColumn="1" w:lastColumn="1" w:noHBand="0" w:noVBand="0"/>
    </w:tblPr>
    <w:tblGrid>
      <w:gridCol w:w="5495"/>
      <w:gridCol w:w="2977"/>
      <w:gridCol w:w="1276"/>
      <w:gridCol w:w="1134"/>
      <w:gridCol w:w="390"/>
    </w:tblGrid>
    <w:tr w:rsidR="00455ADF" w14:paraId="19BF2F61" w14:textId="77777777" w:rsidTr="003D6A9D">
      <w:trPr>
        <w:trHeight w:val="344"/>
        <w:jc w:val="center"/>
      </w:trPr>
      <w:tc>
        <w:tcPr>
          <w:tcW w:w="5495" w:type="dxa"/>
        </w:tcPr>
        <w:p w14:paraId="6D2EAE3C" w14:textId="77777777" w:rsidR="00DB7C09" w:rsidRDefault="00027A16" w:rsidP="00F968D4"/>
      </w:tc>
      <w:tc>
        <w:tcPr>
          <w:tcW w:w="4253" w:type="dxa"/>
          <w:gridSpan w:val="2"/>
        </w:tcPr>
        <w:p w14:paraId="32DF1715" w14:textId="77777777" w:rsidR="00DB7C09" w:rsidRPr="00BD47E4" w:rsidRDefault="00B823C0" w:rsidP="002A07BC">
          <w:pPr>
            <w:jc w:val="right"/>
            <w:rPr>
              <w:b/>
              <w:sz w:val="32"/>
              <w:szCs w:val="32"/>
            </w:rPr>
          </w:pPr>
          <w:bookmarkStart w:id="2" w:name="type"/>
          <w:r w:rsidRPr="00BD47E4">
            <w:rPr>
              <w:b/>
              <w:sz w:val="32"/>
              <w:szCs w:val="32"/>
            </w:rPr>
            <w:t>WP</w:t>
          </w:r>
          <w:bookmarkEnd w:id="2"/>
        </w:p>
      </w:tc>
      <w:tc>
        <w:tcPr>
          <w:tcW w:w="1524" w:type="dxa"/>
          <w:gridSpan w:val="2"/>
        </w:tcPr>
        <w:p w14:paraId="33853E98" w14:textId="77777777" w:rsidR="00DB7C09" w:rsidRPr="00BD47E4" w:rsidRDefault="00B823C0" w:rsidP="00DB7C09">
          <w:pPr>
            <w:rPr>
              <w:b/>
              <w:sz w:val="32"/>
              <w:szCs w:val="32"/>
            </w:rPr>
          </w:pPr>
          <w:bookmarkStart w:id="3" w:name="number"/>
          <w:r w:rsidRPr="00BD47E4">
            <w:rPr>
              <w:b/>
              <w:sz w:val="32"/>
              <w:szCs w:val="32"/>
            </w:rPr>
            <w:t>3</w:t>
          </w:r>
          <w:bookmarkEnd w:id="3"/>
        </w:p>
      </w:tc>
    </w:tr>
    <w:tr w:rsidR="00455ADF" w14:paraId="00E07D68" w14:textId="77777777" w:rsidTr="003D6A9D">
      <w:trPr>
        <w:trHeight w:val="1085"/>
        <w:jc w:val="center"/>
      </w:trPr>
      <w:tc>
        <w:tcPr>
          <w:tcW w:w="5495" w:type="dxa"/>
        </w:tcPr>
        <w:p w14:paraId="56894DC4" w14:textId="697C6C92" w:rsidR="003D6A9D" w:rsidRPr="00EE4D48" w:rsidRDefault="00DE186B" w:rsidP="002A07BC">
          <w:pPr>
            <w:rPr>
              <w:b/>
              <w:sz w:val="28"/>
              <w:szCs w:val="28"/>
            </w:rPr>
          </w:pPr>
          <w:r>
            <w:rPr>
              <w:b/>
              <w:sz w:val="28"/>
              <w:szCs w:val="28"/>
            </w:rPr>
            <w:pict w14:anchorId="182BF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5.5pt;height:127.5pt">
                <v:imagedata r:id="rId1" o:title="RCTA-2021"/>
              </v:shape>
            </w:pict>
          </w:r>
        </w:p>
      </w:tc>
      <w:tc>
        <w:tcPr>
          <w:tcW w:w="5777" w:type="dxa"/>
          <w:gridSpan w:val="4"/>
          <w:vMerge w:val="restart"/>
          <w:vAlign w:val="center"/>
        </w:tcPr>
        <w:p w14:paraId="6C793483" w14:textId="77777777" w:rsidR="003D6A9D" w:rsidRPr="00FE5146" w:rsidRDefault="00B823C0" w:rsidP="00490760">
          <w:pPr>
            <w:jc w:val="right"/>
            <w:rPr>
              <w:sz w:val="144"/>
              <w:szCs w:val="144"/>
            </w:rPr>
          </w:pPr>
          <w:r w:rsidRPr="00FE5146">
            <w:rPr>
              <w:sz w:val="144"/>
              <w:szCs w:val="144"/>
            </w:rPr>
            <w:t>ENG</w:t>
          </w:r>
        </w:p>
      </w:tc>
    </w:tr>
    <w:tr w:rsidR="00455ADF" w14:paraId="0A4ACF37" w14:textId="77777777" w:rsidTr="003D6A9D">
      <w:trPr>
        <w:trHeight w:val="1085"/>
        <w:jc w:val="center"/>
      </w:trPr>
      <w:tc>
        <w:tcPr>
          <w:tcW w:w="5495" w:type="dxa"/>
        </w:tcPr>
        <w:p w14:paraId="3F379CFA" w14:textId="64868868" w:rsidR="003D6A9D" w:rsidRPr="003D6A9D" w:rsidRDefault="00027A16" w:rsidP="002A07BC">
          <w:pPr>
            <w:rPr>
              <w:sz w:val="36"/>
              <w:szCs w:val="36"/>
            </w:rPr>
          </w:pPr>
        </w:p>
      </w:tc>
      <w:tc>
        <w:tcPr>
          <w:tcW w:w="5777" w:type="dxa"/>
          <w:gridSpan w:val="4"/>
          <w:vMerge/>
          <w:vAlign w:val="center"/>
        </w:tcPr>
        <w:p w14:paraId="538E0461" w14:textId="77777777" w:rsidR="003D6A9D" w:rsidRPr="00FE5146" w:rsidRDefault="00027A16" w:rsidP="00490760">
          <w:pPr>
            <w:jc w:val="right"/>
            <w:rPr>
              <w:sz w:val="144"/>
              <w:szCs w:val="144"/>
            </w:rPr>
          </w:pPr>
        </w:p>
      </w:tc>
    </w:tr>
    <w:tr w:rsidR="00455ADF" w14:paraId="387E9C48" w14:textId="77777777" w:rsidTr="003D6A9D">
      <w:trPr>
        <w:trHeight w:val="409"/>
        <w:jc w:val="center"/>
      </w:trPr>
      <w:tc>
        <w:tcPr>
          <w:tcW w:w="8472" w:type="dxa"/>
          <w:gridSpan w:val="2"/>
        </w:tcPr>
        <w:p w14:paraId="72FC1984" w14:textId="77777777" w:rsidR="00BD47E4" w:rsidRDefault="00B823C0" w:rsidP="002C30DA">
          <w:pPr>
            <w:jc w:val="right"/>
          </w:pPr>
          <w:r>
            <w:t>Agenda Item:</w:t>
          </w:r>
        </w:p>
      </w:tc>
      <w:tc>
        <w:tcPr>
          <w:tcW w:w="2410" w:type="dxa"/>
          <w:gridSpan w:val="2"/>
        </w:tcPr>
        <w:p w14:paraId="4C6BC10F" w14:textId="77777777" w:rsidR="00BD47E4" w:rsidRDefault="00B823C0" w:rsidP="002C30DA">
          <w:pPr>
            <w:jc w:val="right"/>
          </w:pPr>
          <w:bookmarkStart w:id="4" w:name="agenda"/>
          <w:r>
            <w:t>CEP 9a</w:t>
          </w:r>
          <w:bookmarkEnd w:id="4"/>
        </w:p>
      </w:tc>
      <w:tc>
        <w:tcPr>
          <w:tcW w:w="390" w:type="dxa"/>
        </w:tcPr>
        <w:p w14:paraId="5CDA29B3" w14:textId="77777777" w:rsidR="00BD47E4" w:rsidRDefault="00027A16" w:rsidP="00387A65">
          <w:pPr>
            <w:jc w:val="right"/>
          </w:pPr>
        </w:p>
      </w:tc>
    </w:tr>
    <w:tr w:rsidR="00455ADF" w14:paraId="406EA73B" w14:textId="77777777" w:rsidTr="003D6A9D">
      <w:trPr>
        <w:trHeight w:val="397"/>
        <w:jc w:val="center"/>
      </w:trPr>
      <w:tc>
        <w:tcPr>
          <w:tcW w:w="8472" w:type="dxa"/>
          <w:gridSpan w:val="2"/>
        </w:tcPr>
        <w:p w14:paraId="6C3E5157" w14:textId="77777777" w:rsidR="00BD47E4" w:rsidRDefault="00B823C0" w:rsidP="002C30DA">
          <w:pPr>
            <w:jc w:val="right"/>
          </w:pPr>
          <w:r>
            <w:t>Presented by:</w:t>
          </w:r>
        </w:p>
      </w:tc>
      <w:tc>
        <w:tcPr>
          <w:tcW w:w="2410" w:type="dxa"/>
          <w:gridSpan w:val="2"/>
        </w:tcPr>
        <w:p w14:paraId="2DC378FB" w14:textId="77777777" w:rsidR="00BD47E4" w:rsidRDefault="00B823C0" w:rsidP="002C30DA">
          <w:pPr>
            <w:jc w:val="right"/>
          </w:pPr>
          <w:bookmarkStart w:id="5" w:name="party"/>
          <w:r>
            <w:t>United States</w:t>
          </w:r>
          <w:bookmarkEnd w:id="5"/>
        </w:p>
      </w:tc>
      <w:tc>
        <w:tcPr>
          <w:tcW w:w="390" w:type="dxa"/>
        </w:tcPr>
        <w:p w14:paraId="3F05111F" w14:textId="77777777" w:rsidR="00BD47E4" w:rsidRDefault="00027A16" w:rsidP="00387A65">
          <w:pPr>
            <w:jc w:val="right"/>
          </w:pPr>
        </w:p>
      </w:tc>
    </w:tr>
    <w:tr w:rsidR="00455ADF" w14:paraId="135696F1" w14:textId="77777777" w:rsidTr="003D6A9D">
      <w:trPr>
        <w:trHeight w:val="409"/>
        <w:jc w:val="center"/>
      </w:trPr>
      <w:tc>
        <w:tcPr>
          <w:tcW w:w="8472" w:type="dxa"/>
          <w:gridSpan w:val="2"/>
        </w:tcPr>
        <w:p w14:paraId="70125B85" w14:textId="77777777" w:rsidR="00BD47E4" w:rsidRDefault="00B823C0" w:rsidP="002C30DA">
          <w:pPr>
            <w:jc w:val="right"/>
          </w:pPr>
          <w:r>
            <w:t>Original:</w:t>
          </w:r>
        </w:p>
      </w:tc>
      <w:tc>
        <w:tcPr>
          <w:tcW w:w="2410" w:type="dxa"/>
          <w:gridSpan w:val="2"/>
        </w:tcPr>
        <w:p w14:paraId="0B4DFC66" w14:textId="77777777" w:rsidR="00BD47E4" w:rsidRDefault="00B823C0" w:rsidP="002C30DA">
          <w:pPr>
            <w:jc w:val="right"/>
          </w:pPr>
          <w:bookmarkStart w:id="6" w:name="language"/>
          <w:r>
            <w:t>English</w:t>
          </w:r>
          <w:bookmarkEnd w:id="6"/>
        </w:p>
      </w:tc>
      <w:tc>
        <w:tcPr>
          <w:tcW w:w="390" w:type="dxa"/>
        </w:tcPr>
        <w:p w14:paraId="49D88AEE" w14:textId="77777777" w:rsidR="00BD47E4" w:rsidRDefault="00027A16" w:rsidP="00387A65">
          <w:pPr>
            <w:jc w:val="right"/>
          </w:pPr>
        </w:p>
      </w:tc>
    </w:tr>
    <w:tr w:rsidR="00455ADF" w14:paraId="204E97EB" w14:textId="77777777" w:rsidTr="003D6A9D">
      <w:trPr>
        <w:trHeight w:val="409"/>
        <w:jc w:val="center"/>
      </w:trPr>
      <w:tc>
        <w:tcPr>
          <w:tcW w:w="8472" w:type="dxa"/>
          <w:gridSpan w:val="2"/>
        </w:tcPr>
        <w:p w14:paraId="7BE96427" w14:textId="77777777" w:rsidR="0097629D" w:rsidRDefault="00B823C0" w:rsidP="002C30DA">
          <w:pPr>
            <w:jc w:val="right"/>
          </w:pPr>
          <w:r>
            <w:t>Submitted:</w:t>
          </w:r>
        </w:p>
      </w:tc>
      <w:tc>
        <w:tcPr>
          <w:tcW w:w="2410" w:type="dxa"/>
          <w:gridSpan w:val="2"/>
        </w:tcPr>
        <w:p w14:paraId="43B42CBF" w14:textId="77777777" w:rsidR="0097629D" w:rsidRDefault="00B823C0" w:rsidP="0097629D">
          <w:pPr>
            <w:jc w:val="right"/>
          </w:pPr>
          <w:bookmarkStart w:id="7" w:name="date_submission"/>
          <w:r>
            <w:t>11/1/2021</w:t>
          </w:r>
          <w:bookmarkEnd w:id="7"/>
        </w:p>
      </w:tc>
      <w:tc>
        <w:tcPr>
          <w:tcW w:w="390" w:type="dxa"/>
        </w:tcPr>
        <w:p w14:paraId="72256989" w14:textId="77777777" w:rsidR="0097629D" w:rsidRDefault="00027A16" w:rsidP="00387A65">
          <w:pPr>
            <w:jc w:val="right"/>
          </w:pPr>
        </w:p>
      </w:tc>
    </w:tr>
  </w:tbl>
  <w:p w14:paraId="0226E2A0" w14:textId="77777777" w:rsidR="00AE5DD0" w:rsidRDefault="00027A1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7D9BD" w14:textId="77777777" w:rsidR="00DE186B" w:rsidRDefault="00DE186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26" w:type="dxa"/>
      <w:jc w:val="center"/>
      <w:tblLook w:val="01E0" w:firstRow="1" w:lastRow="1" w:firstColumn="1" w:lastColumn="1" w:noHBand="0" w:noVBand="0"/>
    </w:tblPr>
    <w:tblGrid>
      <w:gridCol w:w="9694"/>
      <w:gridCol w:w="1332"/>
    </w:tblGrid>
    <w:tr w:rsidR="00455ADF" w14:paraId="7BA224F5" w14:textId="77777777">
      <w:trPr>
        <w:trHeight w:val="354"/>
        <w:jc w:val="center"/>
      </w:trPr>
      <w:tc>
        <w:tcPr>
          <w:tcW w:w="9694" w:type="dxa"/>
        </w:tcPr>
        <w:p w14:paraId="5B0EA26E" w14:textId="77777777" w:rsidR="00AE5DD0" w:rsidRPr="00BD47E4" w:rsidRDefault="00E9636F" w:rsidP="00C26F2D">
          <w:pPr>
            <w:jc w:val="right"/>
            <w:rPr>
              <w:b/>
              <w:sz w:val="32"/>
              <w:szCs w:val="32"/>
            </w:rPr>
          </w:pPr>
          <w:r>
            <w:rPr>
              <w:b/>
              <w:sz w:val="32"/>
              <w:szCs w:val="32"/>
            </w:rPr>
            <w:t>WP</w:t>
          </w:r>
        </w:p>
      </w:tc>
      <w:tc>
        <w:tcPr>
          <w:tcW w:w="1332" w:type="dxa"/>
        </w:tcPr>
        <w:p w14:paraId="5B7A3DCF" w14:textId="77777777" w:rsidR="00AE5DD0" w:rsidRPr="00BD47E4" w:rsidRDefault="00E9636F" w:rsidP="00080F4C">
          <w:pPr>
            <w:rPr>
              <w:b/>
              <w:sz w:val="32"/>
              <w:szCs w:val="32"/>
            </w:rPr>
          </w:pPr>
          <w:r>
            <w:rPr>
              <w:b/>
              <w:sz w:val="32"/>
              <w:szCs w:val="32"/>
            </w:rPr>
            <w:t>3</w:t>
          </w:r>
        </w:p>
      </w:tc>
    </w:tr>
  </w:tbl>
  <w:p w14:paraId="1670C763" w14:textId="77777777" w:rsidR="00AE5DD0" w:rsidRDefault="00027A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AF486F2">
      <w:start w:val="1"/>
      <w:numFmt w:val="bullet"/>
      <w:pStyle w:val="ATSBullet1"/>
      <w:lvlText w:val=""/>
      <w:lvlJc w:val="left"/>
      <w:pPr>
        <w:tabs>
          <w:tab w:val="num" w:pos="360"/>
        </w:tabs>
        <w:ind w:left="360" w:hanging="360"/>
      </w:pPr>
      <w:rPr>
        <w:rFonts w:ascii="Symbol" w:hAnsi="Symbol" w:hint="default"/>
        <w:color w:val="auto"/>
      </w:rPr>
    </w:lvl>
    <w:lvl w:ilvl="1" w:tplc="77EACD14" w:tentative="1">
      <w:start w:val="1"/>
      <w:numFmt w:val="bullet"/>
      <w:lvlText w:val="o"/>
      <w:lvlJc w:val="left"/>
      <w:pPr>
        <w:tabs>
          <w:tab w:val="num" w:pos="1440"/>
        </w:tabs>
        <w:ind w:left="1440" w:hanging="360"/>
      </w:pPr>
      <w:rPr>
        <w:rFonts w:ascii="Courier New" w:hAnsi="Courier New" w:cs="Courier New" w:hint="default"/>
      </w:rPr>
    </w:lvl>
    <w:lvl w:ilvl="2" w:tplc="2EA8288A" w:tentative="1">
      <w:start w:val="1"/>
      <w:numFmt w:val="bullet"/>
      <w:lvlText w:val=""/>
      <w:lvlJc w:val="left"/>
      <w:pPr>
        <w:tabs>
          <w:tab w:val="num" w:pos="2160"/>
        </w:tabs>
        <w:ind w:left="2160" w:hanging="360"/>
      </w:pPr>
      <w:rPr>
        <w:rFonts w:ascii="Wingdings" w:hAnsi="Wingdings" w:hint="default"/>
      </w:rPr>
    </w:lvl>
    <w:lvl w:ilvl="3" w:tplc="B4E42044" w:tentative="1">
      <w:start w:val="1"/>
      <w:numFmt w:val="bullet"/>
      <w:lvlText w:val=""/>
      <w:lvlJc w:val="left"/>
      <w:pPr>
        <w:tabs>
          <w:tab w:val="num" w:pos="2880"/>
        </w:tabs>
        <w:ind w:left="2880" w:hanging="360"/>
      </w:pPr>
      <w:rPr>
        <w:rFonts w:ascii="Symbol" w:hAnsi="Symbol" w:hint="default"/>
      </w:rPr>
    </w:lvl>
    <w:lvl w:ilvl="4" w:tplc="444EF9CC" w:tentative="1">
      <w:start w:val="1"/>
      <w:numFmt w:val="bullet"/>
      <w:lvlText w:val="o"/>
      <w:lvlJc w:val="left"/>
      <w:pPr>
        <w:tabs>
          <w:tab w:val="num" w:pos="3600"/>
        </w:tabs>
        <w:ind w:left="3600" w:hanging="360"/>
      </w:pPr>
      <w:rPr>
        <w:rFonts w:ascii="Courier New" w:hAnsi="Courier New" w:cs="Courier New" w:hint="default"/>
      </w:rPr>
    </w:lvl>
    <w:lvl w:ilvl="5" w:tplc="97ECDDF2" w:tentative="1">
      <w:start w:val="1"/>
      <w:numFmt w:val="bullet"/>
      <w:lvlText w:val=""/>
      <w:lvlJc w:val="left"/>
      <w:pPr>
        <w:tabs>
          <w:tab w:val="num" w:pos="4320"/>
        </w:tabs>
        <w:ind w:left="4320" w:hanging="360"/>
      </w:pPr>
      <w:rPr>
        <w:rFonts w:ascii="Wingdings" w:hAnsi="Wingdings" w:hint="default"/>
      </w:rPr>
    </w:lvl>
    <w:lvl w:ilvl="6" w:tplc="16064B64" w:tentative="1">
      <w:start w:val="1"/>
      <w:numFmt w:val="bullet"/>
      <w:lvlText w:val=""/>
      <w:lvlJc w:val="left"/>
      <w:pPr>
        <w:tabs>
          <w:tab w:val="num" w:pos="5040"/>
        </w:tabs>
        <w:ind w:left="5040" w:hanging="360"/>
      </w:pPr>
      <w:rPr>
        <w:rFonts w:ascii="Symbol" w:hAnsi="Symbol" w:hint="default"/>
      </w:rPr>
    </w:lvl>
    <w:lvl w:ilvl="7" w:tplc="92AE8D7C" w:tentative="1">
      <w:start w:val="1"/>
      <w:numFmt w:val="bullet"/>
      <w:lvlText w:val="o"/>
      <w:lvlJc w:val="left"/>
      <w:pPr>
        <w:tabs>
          <w:tab w:val="num" w:pos="5760"/>
        </w:tabs>
        <w:ind w:left="5760" w:hanging="360"/>
      </w:pPr>
      <w:rPr>
        <w:rFonts w:ascii="Courier New" w:hAnsi="Courier New" w:cs="Courier New" w:hint="default"/>
      </w:rPr>
    </w:lvl>
    <w:lvl w:ilvl="8" w:tplc="31A636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C86A452">
      <w:start w:val="1"/>
      <w:numFmt w:val="decimal"/>
      <w:lvlText w:val="%1)"/>
      <w:lvlJc w:val="left"/>
      <w:pPr>
        <w:tabs>
          <w:tab w:val="num" w:pos="340"/>
        </w:tabs>
        <w:ind w:left="340" w:hanging="340"/>
      </w:pPr>
      <w:rPr>
        <w:rFonts w:hint="default"/>
      </w:rPr>
    </w:lvl>
    <w:lvl w:ilvl="1" w:tplc="6FFC8EB4" w:tentative="1">
      <w:start w:val="1"/>
      <w:numFmt w:val="lowerLetter"/>
      <w:lvlText w:val="%2."/>
      <w:lvlJc w:val="left"/>
      <w:pPr>
        <w:tabs>
          <w:tab w:val="num" w:pos="1440"/>
        </w:tabs>
        <w:ind w:left="1440" w:hanging="360"/>
      </w:pPr>
    </w:lvl>
    <w:lvl w:ilvl="2" w:tplc="196CCB9A" w:tentative="1">
      <w:start w:val="1"/>
      <w:numFmt w:val="lowerRoman"/>
      <w:lvlText w:val="%3."/>
      <w:lvlJc w:val="right"/>
      <w:pPr>
        <w:tabs>
          <w:tab w:val="num" w:pos="2160"/>
        </w:tabs>
        <w:ind w:left="2160" w:hanging="180"/>
      </w:pPr>
    </w:lvl>
    <w:lvl w:ilvl="3" w:tplc="62920AF2" w:tentative="1">
      <w:start w:val="1"/>
      <w:numFmt w:val="decimal"/>
      <w:lvlText w:val="%4."/>
      <w:lvlJc w:val="left"/>
      <w:pPr>
        <w:tabs>
          <w:tab w:val="num" w:pos="2880"/>
        </w:tabs>
        <w:ind w:left="2880" w:hanging="360"/>
      </w:pPr>
    </w:lvl>
    <w:lvl w:ilvl="4" w:tplc="6200111A" w:tentative="1">
      <w:start w:val="1"/>
      <w:numFmt w:val="lowerLetter"/>
      <w:lvlText w:val="%5."/>
      <w:lvlJc w:val="left"/>
      <w:pPr>
        <w:tabs>
          <w:tab w:val="num" w:pos="3600"/>
        </w:tabs>
        <w:ind w:left="3600" w:hanging="360"/>
      </w:pPr>
    </w:lvl>
    <w:lvl w:ilvl="5" w:tplc="903EFE30" w:tentative="1">
      <w:start w:val="1"/>
      <w:numFmt w:val="lowerRoman"/>
      <w:lvlText w:val="%6."/>
      <w:lvlJc w:val="right"/>
      <w:pPr>
        <w:tabs>
          <w:tab w:val="num" w:pos="4320"/>
        </w:tabs>
        <w:ind w:left="4320" w:hanging="180"/>
      </w:pPr>
    </w:lvl>
    <w:lvl w:ilvl="6" w:tplc="0424250C" w:tentative="1">
      <w:start w:val="1"/>
      <w:numFmt w:val="decimal"/>
      <w:lvlText w:val="%7."/>
      <w:lvlJc w:val="left"/>
      <w:pPr>
        <w:tabs>
          <w:tab w:val="num" w:pos="5040"/>
        </w:tabs>
        <w:ind w:left="5040" w:hanging="360"/>
      </w:pPr>
    </w:lvl>
    <w:lvl w:ilvl="7" w:tplc="83CE19F8" w:tentative="1">
      <w:start w:val="1"/>
      <w:numFmt w:val="lowerLetter"/>
      <w:lvlText w:val="%8."/>
      <w:lvlJc w:val="left"/>
      <w:pPr>
        <w:tabs>
          <w:tab w:val="num" w:pos="5760"/>
        </w:tabs>
        <w:ind w:left="5760" w:hanging="360"/>
      </w:pPr>
    </w:lvl>
    <w:lvl w:ilvl="8" w:tplc="8DC4092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4A63BFC">
      <w:start w:val="1"/>
      <w:numFmt w:val="decimal"/>
      <w:lvlText w:val="%1."/>
      <w:lvlJc w:val="left"/>
      <w:pPr>
        <w:tabs>
          <w:tab w:val="num" w:pos="1057"/>
        </w:tabs>
        <w:ind w:left="1057" w:hanging="360"/>
      </w:pPr>
      <w:rPr>
        <w:rFonts w:hint="default"/>
      </w:rPr>
    </w:lvl>
    <w:lvl w:ilvl="1" w:tplc="B1EC48E6" w:tentative="1">
      <w:start w:val="1"/>
      <w:numFmt w:val="lowerLetter"/>
      <w:lvlText w:val="%2."/>
      <w:lvlJc w:val="left"/>
      <w:pPr>
        <w:tabs>
          <w:tab w:val="num" w:pos="2137"/>
        </w:tabs>
        <w:ind w:left="2137" w:hanging="360"/>
      </w:pPr>
    </w:lvl>
    <w:lvl w:ilvl="2" w:tplc="F53EF632" w:tentative="1">
      <w:start w:val="1"/>
      <w:numFmt w:val="lowerRoman"/>
      <w:lvlText w:val="%3."/>
      <w:lvlJc w:val="right"/>
      <w:pPr>
        <w:tabs>
          <w:tab w:val="num" w:pos="2857"/>
        </w:tabs>
        <w:ind w:left="2857" w:hanging="180"/>
      </w:pPr>
    </w:lvl>
    <w:lvl w:ilvl="3" w:tplc="9BB05D8C" w:tentative="1">
      <w:start w:val="1"/>
      <w:numFmt w:val="decimal"/>
      <w:lvlText w:val="%4."/>
      <w:lvlJc w:val="left"/>
      <w:pPr>
        <w:tabs>
          <w:tab w:val="num" w:pos="3577"/>
        </w:tabs>
        <w:ind w:left="3577" w:hanging="360"/>
      </w:pPr>
    </w:lvl>
    <w:lvl w:ilvl="4" w:tplc="51C45B48" w:tentative="1">
      <w:start w:val="1"/>
      <w:numFmt w:val="lowerLetter"/>
      <w:lvlText w:val="%5."/>
      <w:lvlJc w:val="left"/>
      <w:pPr>
        <w:tabs>
          <w:tab w:val="num" w:pos="4297"/>
        </w:tabs>
        <w:ind w:left="4297" w:hanging="360"/>
      </w:pPr>
    </w:lvl>
    <w:lvl w:ilvl="5" w:tplc="4AB44480" w:tentative="1">
      <w:start w:val="1"/>
      <w:numFmt w:val="lowerRoman"/>
      <w:lvlText w:val="%6."/>
      <w:lvlJc w:val="right"/>
      <w:pPr>
        <w:tabs>
          <w:tab w:val="num" w:pos="5017"/>
        </w:tabs>
        <w:ind w:left="5017" w:hanging="180"/>
      </w:pPr>
    </w:lvl>
    <w:lvl w:ilvl="6" w:tplc="5186F5D4" w:tentative="1">
      <w:start w:val="1"/>
      <w:numFmt w:val="decimal"/>
      <w:lvlText w:val="%7."/>
      <w:lvlJc w:val="left"/>
      <w:pPr>
        <w:tabs>
          <w:tab w:val="num" w:pos="5737"/>
        </w:tabs>
        <w:ind w:left="5737" w:hanging="360"/>
      </w:pPr>
    </w:lvl>
    <w:lvl w:ilvl="7" w:tplc="819CC0DE" w:tentative="1">
      <w:start w:val="1"/>
      <w:numFmt w:val="lowerLetter"/>
      <w:lvlText w:val="%8."/>
      <w:lvlJc w:val="left"/>
      <w:pPr>
        <w:tabs>
          <w:tab w:val="num" w:pos="6457"/>
        </w:tabs>
        <w:ind w:left="6457" w:hanging="360"/>
      </w:pPr>
    </w:lvl>
    <w:lvl w:ilvl="8" w:tplc="BAFABA2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27AE820">
      <w:start w:val="1"/>
      <w:numFmt w:val="decimal"/>
      <w:pStyle w:val="ATSNumber1"/>
      <w:lvlText w:val="%1)"/>
      <w:lvlJc w:val="left"/>
      <w:pPr>
        <w:tabs>
          <w:tab w:val="num" w:pos="720"/>
        </w:tabs>
        <w:ind w:left="720" w:hanging="360"/>
      </w:pPr>
    </w:lvl>
    <w:lvl w:ilvl="1" w:tplc="C6F2CFD4" w:tentative="1">
      <w:start w:val="1"/>
      <w:numFmt w:val="lowerLetter"/>
      <w:lvlText w:val="%2."/>
      <w:lvlJc w:val="left"/>
      <w:pPr>
        <w:tabs>
          <w:tab w:val="num" w:pos="1440"/>
        </w:tabs>
        <w:ind w:left="1440" w:hanging="360"/>
      </w:pPr>
    </w:lvl>
    <w:lvl w:ilvl="2" w:tplc="ACB40A94" w:tentative="1">
      <w:start w:val="1"/>
      <w:numFmt w:val="lowerRoman"/>
      <w:lvlText w:val="%3."/>
      <w:lvlJc w:val="right"/>
      <w:pPr>
        <w:tabs>
          <w:tab w:val="num" w:pos="2160"/>
        </w:tabs>
        <w:ind w:left="2160" w:hanging="180"/>
      </w:pPr>
    </w:lvl>
    <w:lvl w:ilvl="3" w:tplc="1CA2BD06" w:tentative="1">
      <w:start w:val="1"/>
      <w:numFmt w:val="decimal"/>
      <w:lvlText w:val="%4."/>
      <w:lvlJc w:val="left"/>
      <w:pPr>
        <w:tabs>
          <w:tab w:val="num" w:pos="2880"/>
        </w:tabs>
        <w:ind w:left="2880" w:hanging="360"/>
      </w:pPr>
    </w:lvl>
    <w:lvl w:ilvl="4" w:tplc="3746F8AC" w:tentative="1">
      <w:start w:val="1"/>
      <w:numFmt w:val="lowerLetter"/>
      <w:lvlText w:val="%5."/>
      <w:lvlJc w:val="left"/>
      <w:pPr>
        <w:tabs>
          <w:tab w:val="num" w:pos="3600"/>
        </w:tabs>
        <w:ind w:left="3600" w:hanging="360"/>
      </w:pPr>
    </w:lvl>
    <w:lvl w:ilvl="5" w:tplc="8D34832C" w:tentative="1">
      <w:start w:val="1"/>
      <w:numFmt w:val="lowerRoman"/>
      <w:lvlText w:val="%6."/>
      <w:lvlJc w:val="right"/>
      <w:pPr>
        <w:tabs>
          <w:tab w:val="num" w:pos="4320"/>
        </w:tabs>
        <w:ind w:left="4320" w:hanging="180"/>
      </w:pPr>
    </w:lvl>
    <w:lvl w:ilvl="6" w:tplc="9AC647A2" w:tentative="1">
      <w:start w:val="1"/>
      <w:numFmt w:val="decimal"/>
      <w:lvlText w:val="%7."/>
      <w:lvlJc w:val="left"/>
      <w:pPr>
        <w:tabs>
          <w:tab w:val="num" w:pos="5040"/>
        </w:tabs>
        <w:ind w:left="5040" w:hanging="360"/>
      </w:pPr>
    </w:lvl>
    <w:lvl w:ilvl="7" w:tplc="9C24B3D4" w:tentative="1">
      <w:start w:val="1"/>
      <w:numFmt w:val="lowerLetter"/>
      <w:lvlText w:val="%8."/>
      <w:lvlJc w:val="left"/>
      <w:pPr>
        <w:tabs>
          <w:tab w:val="num" w:pos="5760"/>
        </w:tabs>
        <w:ind w:left="5760" w:hanging="360"/>
      </w:pPr>
    </w:lvl>
    <w:lvl w:ilvl="8" w:tplc="39364C1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36C2AD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5EA3ED6" w:tentative="1">
      <w:start w:val="1"/>
      <w:numFmt w:val="bullet"/>
      <w:lvlText w:val="o"/>
      <w:lvlJc w:val="left"/>
      <w:pPr>
        <w:tabs>
          <w:tab w:val="num" w:pos="2517"/>
        </w:tabs>
        <w:ind w:left="2517" w:hanging="360"/>
      </w:pPr>
      <w:rPr>
        <w:rFonts w:ascii="Courier New" w:hAnsi="Courier New" w:cs="Courier New" w:hint="default"/>
      </w:rPr>
    </w:lvl>
    <w:lvl w:ilvl="2" w:tplc="FDBA6FD4" w:tentative="1">
      <w:start w:val="1"/>
      <w:numFmt w:val="bullet"/>
      <w:lvlText w:val=""/>
      <w:lvlJc w:val="left"/>
      <w:pPr>
        <w:tabs>
          <w:tab w:val="num" w:pos="3237"/>
        </w:tabs>
        <w:ind w:left="3237" w:hanging="360"/>
      </w:pPr>
      <w:rPr>
        <w:rFonts w:ascii="Wingdings" w:hAnsi="Wingdings" w:hint="default"/>
      </w:rPr>
    </w:lvl>
    <w:lvl w:ilvl="3" w:tplc="9662A0D0" w:tentative="1">
      <w:start w:val="1"/>
      <w:numFmt w:val="bullet"/>
      <w:lvlText w:val=""/>
      <w:lvlJc w:val="left"/>
      <w:pPr>
        <w:tabs>
          <w:tab w:val="num" w:pos="3957"/>
        </w:tabs>
        <w:ind w:left="3957" w:hanging="360"/>
      </w:pPr>
      <w:rPr>
        <w:rFonts w:ascii="Symbol" w:hAnsi="Symbol" w:hint="default"/>
      </w:rPr>
    </w:lvl>
    <w:lvl w:ilvl="4" w:tplc="BD9C984C" w:tentative="1">
      <w:start w:val="1"/>
      <w:numFmt w:val="bullet"/>
      <w:lvlText w:val="o"/>
      <w:lvlJc w:val="left"/>
      <w:pPr>
        <w:tabs>
          <w:tab w:val="num" w:pos="4677"/>
        </w:tabs>
        <w:ind w:left="4677" w:hanging="360"/>
      </w:pPr>
      <w:rPr>
        <w:rFonts w:ascii="Courier New" w:hAnsi="Courier New" w:cs="Courier New" w:hint="default"/>
      </w:rPr>
    </w:lvl>
    <w:lvl w:ilvl="5" w:tplc="0FCEA1DE" w:tentative="1">
      <w:start w:val="1"/>
      <w:numFmt w:val="bullet"/>
      <w:lvlText w:val=""/>
      <w:lvlJc w:val="left"/>
      <w:pPr>
        <w:tabs>
          <w:tab w:val="num" w:pos="5397"/>
        </w:tabs>
        <w:ind w:left="5397" w:hanging="360"/>
      </w:pPr>
      <w:rPr>
        <w:rFonts w:ascii="Wingdings" w:hAnsi="Wingdings" w:hint="default"/>
      </w:rPr>
    </w:lvl>
    <w:lvl w:ilvl="6" w:tplc="5CEAF6E4" w:tentative="1">
      <w:start w:val="1"/>
      <w:numFmt w:val="bullet"/>
      <w:lvlText w:val=""/>
      <w:lvlJc w:val="left"/>
      <w:pPr>
        <w:tabs>
          <w:tab w:val="num" w:pos="6117"/>
        </w:tabs>
        <w:ind w:left="6117" w:hanging="360"/>
      </w:pPr>
      <w:rPr>
        <w:rFonts w:ascii="Symbol" w:hAnsi="Symbol" w:hint="default"/>
      </w:rPr>
    </w:lvl>
    <w:lvl w:ilvl="7" w:tplc="2C3AF9B4" w:tentative="1">
      <w:start w:val="1"/>
      <w:numFmt w:val="bullet"/>
      <w:lvlText w:val="o"/>
      <w:lvlJc w:val="left"/>
      <w:pPr>
        <w:tabs>
          <w:tab w:val="num" w:pos="6837"/>
        </w:tabs>
        <w:ind w:left="6837" w:hanging="360"/>
      </w:pPr>
      <w:rPr>
        <w:rFonts w:ascii="Courier New" w:hAnsi="Courier New" w:cs="Courier New" w:hint="default"/>
      </w:rPr>
    </w:lvl>
    <w:lvl w:ilvl="8" w:tplc="1254997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3780382">
      <w:start w:val="1"/>
      <w:numFmt w:val="decimal"/>
      <w:pStyle w:val="ATSNumber2"/>
      <w:lvlText w:val="%1."/>
      <w:lvlJc w:val="left"/>
      <w:pPr>
        <w:tabs>
          <w:tab w:val="num" w:pos="720"/>
        </w:tabs>
        <w:ind w:left="720" w:hanging="360"/>
      </w:pPr>
      <w:rPr>
        <w:rFonts w:hint="default"/>
      </w:rPr>
    </w:lvl>
    <w:lvl w:ilvl="1" w:tplc="15BC5628">
      <w:start w:val="1"/>
      <w:numFmt w:val="lowerLetter"/>
      <w:lvlText w:val="%2."/>
      <w:lvlJc w:val="left"/>
      <w:pPr>
        <w:tabs>
          <w:tab w:val="num" w:pos="1440"/>
        </w:tabs>
        <w:ind w:left="1440" w:hanging="360"/>
      </w:pPr>
    </w:lvl>
    <w:lvl w:ilvl="2" w:tplc="A9721080" w:tentative="1">
      <w:start w:val="1"/>
      <w:numFmt w:val="lowerRoman"/>
      <w:lvlText w:val="%3."/>
      <w:lvlJc w:val="right"/>
      <w:pPr>
        <w:tabs>
          <w:tab w:val="num" w:pos="2160"/>
        </w:tabs>
        <w:ind w:left="2160" w:hanging="180"/>
      </w:pPr>
    </w:lvl>
    <w:lvl w:ilvl="3" w:tplc="822A2318" w:tentative="1">
      <w:start w:val="1"/>
      <w:numFmt w:val="decimal"/>
      <w:lvlText w:val="%4."/>
      <w:lvlJc w:val="left"/>
      <w:pPr>
        <w:tabs>
          <w:tab w:val="num" w:pos="2880"/>
        </w:tabs>
        <w:ind w:left="2880" w:hanging="360"/>
      </w:pPr>
    </w:lvl>
    <w:lvl w:ilvl="4" w:tplc="AA169332" w:tentative="1">
      <w:start w:val="1"/>
      <w:numFmt w:val="lowerLetter"/>
      <w:lvlText w:val="%5."/>
      <w:lvlJc w:val="left"/>
      <w:pPr>
        <w:tabs>
          <w:tab w:val="num" w:pos="3600"/>
        </w:tabs>
        <w:ind w:left="3600" w:hanging="360"/>
      </w:pPr>
    </w:lvl>
    <w:lvl w:ilvl="5" w:tplc="85C0ADE0" w:tentative="1">
      <w:start w:val="1"/>
      <w:numFmt w:val="lowerRoman"/>
      <w:lvlText w:val="%6."/>
      <w:lvlJc w:val="right"/>
      <w:pPr>
        <w:tabs>
          <w:tab w:val="num" w:pos="4320"/>
        </w:tabs>
        <w:ind w:left="4320" w:hanging="180"/>
      </w:pPr>
    </w:lvl>
    <w:lvl w:ilvl="6" w:tplc="12B62576" w:tentative="1">
      <w:start w:val="1"/>
      <w:numFmt w:val="decimal"/>
      <w:lvlText w:val="%7."/>
      <w:lvlJc w:val="left"/>
      <w:pPr>
        <w:tabs>
          <w:tab w:val="num" w:pos="5040"/>
        </w:tabs>
        <w:ind w:left="5040" w:hanging="360"/>
      </w:pPr>
    </w:lvl>
    <w:lvl w:ilvl="7" w:tplc="7EBEAA14" w:tentative="1">
      <w:start w:val="1"/>
      <w:numFmt w:val="lowerLetter"/>
      <w:lvlText w:val="%8."/>
      <w:lvlJc w:val="left"/>
      <w:pPr>
        <w:tabs>
          <w:tab w:val="num" w:pos="5760"/>
        </w:tabs>
        <w:ind w:left="5760" w:hanging="360"/>
      </w:pPr>
    </w:lvl>
    <w:lvl w:ilvl="8" w:tplc="5D2CBF7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455ADF"/>
    <w:rsid w:val="00027A16"/>
    <w:rsid w:val="002140CB"/>
    <w:rsid w:val="00455ADF"/>
    <w:rsid w:val="00B823C0"/>
    <w:rsid w:val="00DE186B"/>
    <w:rsid w:val="00E963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050A4"/>
  <w15:chartTrackingRefBased/>
  <w15:docId w15:val="{C29401B8-91B2-4BD4-A936-3BED5391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E9636F"/>
    <w:rPr>
      <w:sz w:val="22"/>
      <w:szCs w:val="24"/>
      <w:lang w:val="en-GB" w:eastAsia="en-GB"/>
    </w:rPr>
  </w:style>
  <w:style w:type="paragraph" w:customStyle="1" w:styleId="Default">
    <w:name w:val="Default"/>
    <w:rsid w:val="00E9636F"/>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4CBB4E-08FF-4AF5-8F37-D4E777913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967</Words>
  <Characters>5320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2020-12-11T17:32:00Z</dcterms:created>
  <dcterms:modified xsi:type="dcterms:W3CDTF">2021-02-26T16:02:00Z</dcterms:modified>
</cp:coreProperties>
</file>