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3667" w14:textId="77777777" w:rsidR="00C26F2D" w:rsidRPr="00BF077B" w:rsidRDefault="000D0583" w:rsidP="00BF077B">
      <w:pPr>
        <w:pStyle w:val="ATSNormal"/>
        <w:rPr>
          <w:rStyle w:val="Ttulodellibro"/>
        </w:rPr>
      </w:pPr>
    </w:p>
    <w:p w14:paraId="622B1988" w14:textId="77777777" w:rsidR="002F0A13" w:rsidRDefault="000D0583" w:rsidP="004B4A60">
      <w:pPr>
        <w:rPr>
          <w:b/>
          <w:u w:val="single"/>
          <w:lang w:val="es-ES_tradnl"/>
        </w:rPr>
      </w:pPr>
    </w:p>
    <w:p w14:paraId="2A7F6A06" w14:textId="77777777" w:rsidR="002F0A13" w:rsidRDefault="000D0583" w:rsidP="004B4A60">
      <w:pPr>
        <w:rPr>
          <w:b/>
          <w:u w:val="single"/>
          <w:lang w:val="es-ES_tradnl"/>
        </w:rPr>
      </w:pPr>
    </w:p>
    <w:p w14:paraId="75132611" w14:textId="77777777" w:rsidR="002F0A13" w:rsidRDefault="000D0583" w:rsidP="004B4A60">
      <w:pPr>
        <w:rPr>
          <w:b/>
          <w:u w:val="single"/>
          <w:lang w:val="es-ES_tradnl"/>
        </w:rPr>
      </w:pPr>
    </w:p>
    <w:p w14:paraId="7AA85BB9" w14:textId="77777777" w:rsidR="002F0A13" w:rsidRDefault="000D0583" w:rsidP="004B4A60">
      <w:pPr>
        <w:rPr>
          <w:b/>
          <w:u w:val="single"/>
          <w:lang w:val="es-ES_tradnl"/>
        </w:rPr>
      </w:pPr>
    </w:p>
    <w:p w14:paraId="27D3CAA9" w14:textId="77777777" w:rsidR="00C26F2D" w:rsidRDefault="000D0583" w:rsidP="004B4A60">
      <w:pPr>
        <w:rPr>
          <w:b/>
          <w:u w:val="single"/>
          <w:lang w:val="es-ES_tradnl"/>
        </w:rPr>
      </w:pPr>
    </w:p>
    <w:p w14:paraId="03127204" w14:textId="77777777" w:rsidR="004B4A60" w:rsidRPr="0057246E" w:rsidRDefault="000D0583" w:rsidP="001B789F">
      <w:pPr>
        <w:pStyle w:val="ATSTitle"/>
      </w:pPr>
      <w:bookmarkStart w:id="0" w:name="name"/>
      <w:r>
        <w:t>Review of the Management Plan for Antarctic Specially Protected Area (ASPA) No. 158 Hut Point, Ross Island</w:t>
      </w:r>
      <w:bookmarkEnd w:id="0"/>
    </w:p>
    <w:p w14:paraId="75ACB4E7" w14:textId="77777777" w:rsidR="004B4A60" w:rsidRPr="0057246E" w:rsidRDefault="000D0583" w:rsidP="00F75424">
      <w:pPr>
        <w:jc w:val="center"/>
      </w:pPr>
    </w:p>
    <w:p w14:paraId="7DA4FDA0" w14:textId="77777777" w:rsidR="004B4A60" w:rsidRPr="002F0A13" w:rsidRDefault="000D0583" w:rsidP="002F0A13"/>
    <w:p w14:paraId="3DA2CFB2" w14:textId="77777777" w:rsidR="004B4A60" w:rsidRDefault="000D0583" w:rsidP="00F75424">
      <w:pPr>
        <w:jc w:val="center"/>
      </w:pPr>
      <w:bookmarkStart w:id="1" w:name="memo"/>
      <w:bookmarkEnd w:id="1"/>
    </w:p>
    <w:p w14:paraId="2A06C126" w14:textId="77777777" w:rsidR="0097629D" w:rsidRDefault="000D0583" w:rsidP="00F75424">
      <w:pPr>
        <w:jc w:val="center"/>
      </w:pPr>
    </w:p>
    <w:p w14:paraId="602C8E58" w14:textId="77777777" w:rsidR="0097629D" w:rsidRDefault="000D0583" w:rsidP="00F75424">
      <w:pPr>
        <w:jc w:val="center"/>
      </w:pPr>
    </w:p>
    <w:p w14:paraId="285DA102" w14:textId="77777777" w:rsidR="0097629D" w:rsidRDefault="000D0583" w:rsidP="00F75424">
      <w:pPr>
        <w:jc w:val="center"/>
      </w:pPr>
    </w:p>
    <w:p w14:paraId="2AF697CE" w14:textId="77777777" w:rsidR="0097629D" w:rsidRPr="00C26F2D" w:rsidRDefault="000D0583" w:rsidP="00F75424">
      <w:pPr>
        <w:jc w:val="center"/>
      </w:pPr>
    </w:p>
    <w:p w14:paraId="512A77A7" w14:textId="77777777" w:rsidR="004B4A60" w:rsidRPr="0057246E" w:rsidRDefault="000D0583" w:rsidP="004B4A60"/>
    <w:p w14:paraId="653D15E3" w14:textId="77777777" w:rsidR="00C26F2D" w:rsidRDefault="000D0583"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737D8598" w14:textId="180B0B6F" w:rsidR="004B4A60" w:rsidRDefault="000D0583" w:rsidP="00952E9F"/>
    <w:p w14:paraId="1E55E01A" w14:textId="77777777" w:rsidR="000D0583" w:rsidRDefault="000D0583" w:rsidP="000D0583">
      <w:pPr>
        <w:pStyle w:val="ATSHeading1"/>
        <w:spacing w:before="0" w:after="0"/>
      </w:pPr>
      <w:r w:rsidRPr="00A04970">
        <w:t>Revie</w:t>
      </w:r>
      <w:r>
        <w:t>w of the</w:t>
      </w:r>
      <w:r w:rsidRPr="00A04970">
        <w:t xml:space="preserve"> Management Plan for Antarctic Specially Protected Area (ASPA)</w:t>
      </w:r>
      <w:r>
        <w:t xml:space="preserve"> No. 158 Hut Point, Ross Island.</w:t>
      </w:r>
    </w:p>
    <w:p w14:paraId="5F8303A2" w14:textId="77777777" w:rsidR="000D0583" w:rsidRDefault="000D0583" w:rsidP="000D0583">
      <w:pPr>
        <w:pStyle w:val="ATSHeading3"/>
        <w:jc w:val="center"/>
      </w:pPr>
      <w:r>
        <w:t>Working Paper submitted by New Zealand</w:t>
      </w:r>
    </w:p>
    <w:p w14:paraId="402F54EA" w14:textId="77777777" w:rsidR="000D0583" w:rsidRDefault="000D0583" w:rsidP="000D0583">
      <w:pPr>
        <w:pStyle w:val="ATSHeading2"/>
        <w:rPr>
          <w:lang w:val="en-AU"/>
        </w:rPr>
      </w:pPr>
      <w:r>
        <w:rPr>
          <w:lang w:val="en-AU"/>
        </w:rPr>
        <w:t>Summary</w:t>
      </w:r>
    </w:p>
    <w:p w14:paraId="72D96088" w14:textId="77777777" w:rsidR="000D0583" w:rsidRDefault="000D0583" w:rsidP="000D0583">
      <w:pPr>
        <w:pStyle w:val="ATSNormal"/>
      </w:pPr>
      <w:r>
        <w:rPr>
          <w:lang w:val="en-AU"/>
        </w:rPr>
        <w:t xml:space="preserve">In accordance with the Article 6.3 of Annex V to the Protocol on Environmental Protection to the Antarctic Treaty, New Zealand has conducted a review of the Management Plan for ASPA </w:t>
      </w:r>
      <w:r>
        <w:t xml:space="preserve">158: Hut Point, Ross Island. </w:t>
      </w:r>
      <w:bookmarkStart w:id="8" w:name="_Hlk70501360"/>
      <w:r>
        <w:t>The review was carried out concurrently with other ASPAs in the Ross Sea that are designated for their historic values.</w:t>
      </w:r>
      <w:bookmarkEnd w:id="8"/>
    </w:p>
    <w:p w14:paraId="18594535" w14:textId="77777777" w:rsidR="000D0583" w:rsidRDefault="000D0583" w:rsidP="000D0583">
      <w:pPr>
        <w:pStyle w:val="ATSNormal"/>
        <w:rPr>
          <w:lang w:val="en-AU"/>
        </w:rPr>
      </w:pPr>
      <w:r>
        <w:rPr>
          <w:lang w:val="en-AU"/>
        </w:rPr>
        <w:t xml:space="preserve">The review was conducted with reference to Annex V of the Protocol and the </w:t>
      </w:r>
      <w:r>
        <w:rPr>
          <w:i/>
          <w:lang w:val="en-AU"/>
        </w:rPr>
        <w:t>Revised</w:t>
      </w:r>
      <w:r>
        <w:rPr>
          <w:lang w:val="en-AU"/>
        </w:rPr>
        <w:t xml:space="preserve"> </w:t>
      </w:r>
      <w:r>
        <w:rPr>
          <w:i/>
          <w:lang w:val="en-AU"/>
        </w:rPr>
        <w:t xml:space="preserve">Guide to the Preparation of Management Plans for Antarctic Specially Protected Areas </w:t>
      </w:r>
      <w:r>
        <w:rPr>
          <w:lang w:val="en-AU"/>
        </w:rPr>
        <w:t xml:space="preserve">appended to Resolution 2 (2011). </w:t>
      </w:r>
    </w:p>
    <w:p w14:paraId="33C0C936" w14:textId="77777777" w:rsidR="000D0583" w:rsidRDefault="000D0583" w:rsidP="000D0583">
      <w:r>
        <w:t>Stakeholder including Parties active in the Ross Sea region, Antarctic heritage professionals at the Antarctic Heritage Trust, and IAATO were consulted on the revisions.</w:t>
      </w:r>
    </w:p>
    <w:p w14:paraId="05F3F6FC" w14:textId="77777777" w:rsidR="000D0583" w:rsidRDefault="000D0583" w:rsidP="000D0583">
      <w:pPr>
        <w:pStyle w:val="ATSNormal"/>
      </w:pPr>
      <w:r>
        <w:t>The revisions are minor and outlined in the cover sheet and text below.</w:t>
      </w:r>
    </w:p>
    <w:p w14:paraId="7B56D744" w14:textId="77777777" w:rsidR="000D0583" w:rsidRDefault="000D0583" w:rsidP="000D0583">
      <w:pPr>
        <w:pStyle w:val="ATSHeading2"/>
      </w:pPr>
      <w:r>
        <w:t>Recommendation</w:t>
      </w:r>
    </w:p>
    <w:p w14:paraId="4D8D54F9" w14:textId="77777777" w:rsidR="000D0583" w:rsidRDefault="000D0583" w:rsidP="000D0583">
      <w:r w:rsidRPr="002453EC">
        <w:t xml:space="preserve">The attached </w:t>
      </w:r>
      <w:r>
        <w:t xml:space="preserve">revised management plan for ASPA No. 158 Hut Point, Ross Island is recommended </w:t>
      </w:r>
      <w:r w:rsidRPr="002453EC">
        <w:t>for consideration by the Committee for Environmental Protection</w:t>
      </w:r>
      <w:r>
        <w:t xml:space="preserve"> and adoption by the ATCM</w:t>
      </w:r>
      <w:r w:rsidRPr="002453EC">
        <w:t>.</w:t>
      </w:r>
    </w:p>
    <w:p w14:paraId="4201A54E" w14:textId="77777777" w:rsidR="000D0583" w:rsidRDefault="000D0583" w:rsidP="000D0583">
      <w:r>
        <w:br w:type="page"/>
      </w:r>
    </w:p>
    <w:p w14:paraId="542F7ACD" w14:textId="77777777" w:rsidR="000D0583" w:rsidRDefault="000D0583" w:rsidP="000D058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28"/>
        <w:gridCol w:w="3901"/>
      </w:tblGrid>
      <w:tr w:rsidR="000D0583" w:rsidRPr="00323C65" w14:paraId="1D3F6AC1" w14:textId="77777777" w:rsidTr="009A2291">
        <w:trPr>
          <w:cantSplit/>
          <w:trHeight w:val="434"/>
        </w:trPr>
        <w:tc>
          <w:tcPr>
            <w:tcW w:w="9855" w:type="dxa"/>
            <w:gridSpan w:val="2"/>
          </w:tcPr>
          <w:p w14:paraId="3C86DFAB" w14:textId="77777777" w:rsidR="000D0583" w:rsidRPr="00125178" w:rsidRDefault="000D0583" w:rsidP="009A2291">
            <w:pPr>
              <w:pStyle w:val="ATSNormal"/>
              <w:jc w:val="center"/>
              <w:rPr>
                <w:b/>
              </w:rPr>
            </w:pPr>
            <w:r w:rsidRPr="009D68F1">
              <w:rPr>
                <w:b/>
              </w:rPr>
              <w:t>ASPA No. 158 Hut Point, Ross Island</w:t>
            </w:r>
          </w:p>
        </w:tc>
      </w:tr>
      <w:tr w:rsidR="000D0583" w:rsidRPr="00323C65" w14:paraId="675CBB21" w14:textId="77777777" w:rsidTr="009A2291">
        <w:tc>
          <w:tcPr>
            <w:tcW w:w="5875" w:type="dxa"/>
          </w:tcPr>
          <w:p w14:paraId="24EF3A78" w14:textId="77777777" w:rsidR="000D0583" w:rsidRPr="00323C65" w:rsidRDefault="000D0583" w:rsidP="009A2291">
            <w:pPr>
              <w:pStyle w:val="ATSNormal"/>
              <w:rPr>
                <w:b/>
                <w:snapToGrid w:val="0"/>
                <w:sz w:val="20"/>
                <w:szCs w:val="20"/>
              </w:rPr>
            </w:pPr>
            <w:r w:rsidRPr="00323C65">
              <w:rPr>
                <w:b/>
                <w:snapToGrid w:val="0"/>
                <w:sz w:val="20"/>
                <w:szCs w:val="20"/>
              </w:rPr>
              <w:t>1. Is a new ASPA proposed?</w:t>
            </w:r>
          </w:p>
        </w:tc>
        <w:tc>
          <w:tcPr>
            <w:tcW w:w="3980" w:type="dxa"/>
          </w:tcPr>
          <w:p w14:paraId="08A2C498" w14:textId="77777777" w:rsidR="000D0583" w:rsidRPr="00323C65" w:rsidRDefault="000D0583" w:rsidP="009A2291">
            <w:pPr>
              <w:pStyle w:val="ATSNormal"/>
              <w:rPr>
                <w:snapToGrid w:val="0"/>
                <w:sz w:val="20"/>
                <w:szCs w:val="20"/>
              </w:rPr>
            </w:pPr>
            <w:r w:rsidRPr="00323C65">
              <w:rPr>
                <w:snapToGrid w:val="0"/>
                <w:sz w:val="20"/>
                <w:szCs w:val="20"/>
              </w:rPr>
              <w:t>No</w:t>
            </w:r>
          </w:p>
        </w:tc>
      </w:tr>
      <w:tr w:rsidR="000D0583" w:rsidRPr="00323C65" w14:paraId="3BA9B6D0" w14:textId="77777777" w:rsidTr="009A2291">
        <w:tc>
          <w:tcPr>
            <w:tcW w:w="5875" w:type="dxa"/>
          </w:tcPr>
          <w:p w14:paraId="6B83DEDE" w14:textId="77777777" w:rsidR="000D0583" w:rsidRPr="00323C65" w:rsidRDefault="000D0583" w:rsidP="009A2291">
            <w:pPr>
              <w:pStyle w:val="ATSNormal"/>
              <w:rPr>
                <w:b/>
                <w:snapToGrid w:val="0"/>
                <w:sz w:val="20"/>
                <w:szCs w:val="20"/>
              </w:rPr>
            </w:pPr>
            <w:r w:rsidRPr="00323C65">
              <w:rPr>
                <w:b/>
                <w:snapToGrid w:val="0"/>
                <w:sz w:val="20"/>
                <w:szCs w:val="20"/>
              </w:rPr>
              <w:t>2. Is a new ASMA proposed?</w:t>
            </w:r>
          </w:p>
        </w:tc>
        <w:tc>
          <w:tcPr>
            <w:tcW w:w="3980" w:type="dxa"/>
          </w:tcPr>
          <w:p w14:paraId="3D09CA7B" w14:textId="77777777" w:rsidR="000D0583" w:rsidRPr="00323C65" w:rsidRDefault="000D0583" w:rsidP="009A2291">
            <w:pPr>
              <w:pStyle w:val="ATSNormal"/>
              <w:rPr>
                <w:snapToGrid w:val="0"/>
                <w:sz w:val="20"/>
                <w:szCs w:val="20"/>
              </w:rPr>
            </w:pPr>
            <w:r w:rsidRPr="00323C65">
              <w:rPr>
                <w:snapToGrid w:val="0"/>
                <w:sz w:val="20"/>
                <w:szCs w:val="20"/>
              </w:rPr>
              <w:t>No</w:t>
            </w:r>
          </w:p>
        </w:tc>
      </w:tr>
      <w:tr w:rsidR="000D0583" w:rsidRPr="00323C65" w14:paraId="7F0BA18B" w14:textId="77777777" w:rsidTr="009A2291">
        <w:tc>
          <w:tcPr>
            <w:tcW w:w="5875" w:type="dxa"/>
          </w:tcPr>
          <w:p w14:paraId="78D71324" w14:textId="77777777" w:rsidR="000D0583" w:rsidRPr="00323C65" w:rsidRDefault="000D0583" w:rsidP="009A2291">
            <w:pPr>
              <w:pStyle w:val="ATSNormal"/>
              <w:rPr>
                <w:b/>
                <w:snapToGrid w:val="0"/>
                <w:sz w:val="20"/>
                <w:szCs w:val="20"/>
              </w:rPr>
            </w:pPr>
            <w:r w:rsidRPr="00323C65">
              <w:rPr>
                <w:b/>
                <w:snapToGrid w:val="0"/>
                <w:sz w:val="20"/>
                <w:szCs w:val="20"/>
              </w:rPr>
              <w:t>3. Does the proposal relate to an existing ASPA or ASMA?</w:t>
            </w:r>
          </w:p>
        </w:tc>
        <w:tc>
          <w:tcPr>
            <w:tcW w:w="3980" w:type="dxa"/>
          </w:tcPr>
          <w:p w14:paraId="6E063427" w14:textId="77777777" w:rsidR="000D0583" w:rsidRPr="00323C65" w:rsidRDefault="000D0583" w:rsidP="009A2291">
            <w:pPr>
              <w:pStyle w:val="ATSNormal"/>
              <w:rPr>
                <w:snapToGrid w:val="0"/>
                <w:sz w:val="20"/>
                <w:szCs w:val="20"/>
              </w:rPr>
            </w:pPr>
            <w:r w:rsidRPr="00323C65">
              <w:rPr>
                <w:snapToGrid w:val="0"/>
                <w:sz w:val="20"/>
                <w:szCs w:val="20"/>
              </w:rPr>
              <w:t>Yes</w:t>
            </w:r>
          </w:p>
        </w:tc>
      </w:tr>
      <w:tr w:rsidR="000D0583" w:rsidRPr="00323C65" w14:paraId="047042B5" w14:textId="77777777" w:rsidTr="009A2291">
        <w:tc>
          <w:tcPr>
            <w:tcW w:w="5875" w:type="dxa"/>
          </w:tcPr>
          <w:p w14:paraId="7C41488E" w14:textId="77777777" w:rsidR="000D0583" w:rsidRPr="00323C65" w:rsidRDefault="000D0583" w:rsidP="009A2291">
            <w:pPr>
              <w:pStyle w:val="ATSNormal"/>
              <w:jc w:val="center"/>
              <w:rPr>
                <w:i/>
                <w:sz w:val="20"/>
                <w:szCs w:val="20"/>
              </w:rPr>
            </w:pPr>
            <w:r w:rsidRPr="00323C65">
              <w:rPr>
                <w:i/>
                <w:sz w:val="20"/>
                <w:szCs w:val="20"/>
              </w:rPr>
              <w:t>First designation:</w:t>
            </w:r>
          </w:p>
        </w:tc>
        <w:tc>
          <w:tcPr>
            <w:tcW w:w="3980" w:type="dxa"/>
          </w:tcPr>
          <w:p w14:paraId="6F89618D" w14:textId="77777777" w:rsidR="000D0583" w:rsidRPr="00323C65" w:rsidRDefault="000D0583" w:rsidP="009A2291">
            <w:pPr>
              <w:pStyle w:val="ATSNormal"/>
              <w:rPr>
                <w:snapToGrid w:val="0"/>
                <w:sz w:val="20"/>
                <w:szCs w:val="20"/>
              </w:rPr>
            </w:pPr>
            <w:r>
              <w:rPr>
                <w:snapToGrid w:val="0"/>
                <w:sz w:val="20"/>
                <w:szCs w:val="20"/>
              </w:rPr>
              <w:t>Measure 1</w:t>
            </w:r>
            <w:r w:rsidRPr="00323C65">
              <w:rPr>
                <w:snapToGrid w:val="0"/>
                <w:sz w:val="20"/>
                <w:szCs w:val="20"/>
              </w:rPr>
              <w:t xml:space="preserve"> (19</w:t>
            </w:r>
            <w:r>
              <w:rPr>
                <w:snapToGrid w:val="0"/>
                <w:sz w:val="20"/>
                <w:szCs w:val="20"/>
              </w:rPr>
              <w:t>98</w:t>
            </w:r>
            <w:r w:rsidRPr="00323C65">
              <w:rPr>
                <w:snapToGrid w:val="0"/>
                <w:sz w:val="20"/>
                <w:szCs w:val="20"/>
              </w:rPr>
              <w:t>)</w:t>
            </w:r>
          </w:p>
        </w:tc>
      </w:tr>
      <w:tr w:rsidR="000D0583" w:rsidRPr="00323C65" w14:paraId="4FF5BA98" w14:textId="77777777" w:rsidTr="009A2291">
        <w:tc>
          <w:tcPr>
            <w:tcW w:w="5875" w:type="dxa"/>
          </w:tcPr>
          <w:p w14:paraId="61BBBD31" w14:textId="77777777" w:rsidR="000D0583" w:rsidRPr="00323C65" w:rsidRDefault="000D0583" w:rsidP="009A2291">
            <w:pPr>
              <w:pStyle w:val="ATSNormal"/>
              <w:jc w:val="center"/>
              <w:rPr>
                <w:i/>
                <w:sz w:val="20"/>
                <w:szCs w:val="20"/>
              </w:rPr>
            </w:pPr>
            <w:r w:rsidRPr="00323C65">
              <w:rPr>
                <w:i/>
                <w:sz w:val="20"/>
                <w:szCs w:val="20"/>
              </w:rPr>
              <w:t>First adoption of management plan:</w:t>
            </w:r>
          </w:p>
        </w:tc>
        <w:tc>
          <w:tcPr>
            <w:tcW w:w="3980" w:type="dxa"/>
          </w:tcPr>
          <w:p w14:paraId="7A55FDC7" w14:textId="77777777" w:rsidR="000D0583" w:rsidRPr="00323C65" w:rsidRDefault="000D0583" w:rsidP="009A2291">
            <w:pPr>
              <w:pStyle w:val="ATSNormal"/>
              <w:rPr>
                <w:snapToGrid w:val="0"/>
                <w:sz w:val="20"/>
                <w:szCs w:val="20"/>
              </w:rPr>
            </w:pPr>
            <w:r>
              <w:rPr>
                <w:snapToGrid w:val="0"/>
                <w:sz w:val="20"/>
                <w:szCs w:val="20"/>
              </w:rPr>
              <w:t>Adopted at first designation.</w:t>
            </w:r>
          </w:p>
        </w:tc>
      </w:tr>
      <w:tr w:rsidR="000D0583" w:rsidRPr="00323C65" w14:paraId="24D4C48A" w14:textId="77777777" w:rsidTr="009A2291">
        <w:tc>
          <w:tcPr>
            <w:tcW w:w="5875" w:type="dxa"/>
          </w:tcPr>
          <w:p w14:paraId="21044A70" w14:textId="77777777" w:rsidR="000D0583" w:rsidRPr="00323C65" w:rsidRDefault="000D0583" w:rsidP="009A2291">
            <w:pPr>
              <w:pStyle w:val="ATSNormal"/>
              <w:jc w:val="center"/>
              <w:rPr>
                <w:i/>
                <w:sz w:val="20"/>
                <w:szCs w:val="20"/>
              </w:rPr>
            </w:pPr>
            <w:r w:rsidRPr="00323C65">
              <w:rPr>
                <w:i/>
                <w:sz w:val="20"/>
                <w:szCs w:val="20"/>
              </w:rPr>
              <w:t>Any revisions to management plan:</w:t>
            </w:r>
          </w:p>
        </w:tc>
        <w:tc>
          <w:tcPr>
            <w:tcW w:w="3980" w:type="dxa"/>
          </w:tcPr>
          <w:p w14:paraId="3CA86FC6" w14:textId="77777777" w:rsidR="000D0583" w:rsidRPr="00125178" w:rsidRDefault="000D0583" w:rsidP="009A2291">
            <w:pPr>
              <w:pStyle w:val="ATSNormal"/>
              <w:rPr>
                <w:b/>
                <w:snapToGrid w:val="0"/>
                <w:sz w:val="20"/>
                <w:szCs w:val="20"/>
              </w:rPr>
            </w:pPr>
            <w:r w:rsidRPr="008F13CF">
              <w:rPr>
                <w:snapToGrid w:val="0"/>
                <w:sz w:val="20"/>
                <w:szCs w:val="20"/>
              </w:rPr>
              <w:t>Measure 2 (2005)</w:t>
            </w:r>
            <w:r>
              <w:rPr>
                <w:snapToGrid w:val="0"/>
                <w:sz w:val="20"/>
                <w:szCs w:val="20"/>
              </w:rPr>
              <w:t xml:space="preserve">, </w:t>
            </w:r>
            <w:r w:rsidRPr="008F13CF">
              <w:rPr>
                <w:snapToGrid w:val="0"/>
                <w:sz w:val="20"/>
                <w:szCs w:val="20"/>
              </w:rPr>
              <w:t>Measure 10 (2010)</w:t>
            </w:r>
            <w:r>
              <w:rPr>
                <w:snapToGrid w:val="0"/>
                <w:sz w:val="20"/>
                <w:szCs w:val="20"/>
              </w:rPr>
              <w:t xml:space="preserve">. </w:t>
            </w:r>
            <w:r w:rsidRPr="008F13CF">
              <w:rPr>
                <w:snapToGrid w:val="0"/>
                <w:sz w:val="20"/>
                <w:szCs w:val="20"/>
              </w:rPr>
              <w:t>Measure 13 (2015)</w:t>
            </w:r>
            <w:r>
              <w:rPr>
                <w:snapToGrid w:val="0"/>
                <w:sz w:val="20"/>
                <w:szCs w:val="20"/>
              </w:rPr>
              <w:t>.</w:t>
            </w:r>
          </w:p>
        </w:tc>
      </w:tr>
      <w:tr w:rsidR="000D0583" w:rsidRPr="00323C65" w14:paraId="4391C8B3" w14:textId="77777777" w:rsidTr="009A2291">
        <w:tc>
          <w:tcPr>
            <w:tcW w:w="5875" w:type="dxa"/>
          </w:tcPr>
          <w:p w14:paraId="1184B229" w14:textId="77777777" w:rsidR="000D0583" w:rsidRPr="00323C65" w:rsidRDefault="000D0583" w:rsidP="009A2291">
            <w:pPr>
              <w:pStyle w:val="ATSNormal"/>
              <w:jc w:val="center"/>
              <w:rPr>
                <w:i/>
                <w:sz w:val="20"/>
                <w:szCs w:val="20"/>
              </w:rPr>
            </w:pPr>
            <w:r w:rsidRPr="00323C65">
              <w:rPr>
                <w:i/>
                <w:sz w:val="20"/>
                <w:szCs w:val="20"/>
              </w:rPr>
              <w:t>Current management plan:</w:t>
            </w:r>
          </w:p>
        </w:tc>
        <w:tc>
          <w:tcPr>
            <w:tcW w:w="3980" w:type="dxa"/>
          </w:tcPr>
          <w:p w14:paraId="2AB38212" w14:textId="77777777" w:rsidR="000D0583" w:rsidRPr="00125178" w:rsidRDefault="000D0583" w:rsidP="009A2291">
            <w:pPr>
              <w:pStyle w:val="ATSNormal"/>
              <w:rPr>
                <w:b/>
                <w:snapToGrid w:val="0"/>
                <w:sz w:val="20"/>
                <w:szCs w:val="20"/>
              </w:rPr>
            </w:pPr>
            <w:r w:rsidRPr="008F13CF">
              <w:rPr>
                <w:snapToGrid w:val="0"/>
                <w:sz w:val="20"/>
                <w:szCs w:val="20"/>
              </w:rPr>
              <w:t>Measure 13 (2015)</w:t>
            </w:r>
            <w:r>
              <w:rPr>
                <w:snapToGrid w:val="0"/>
                <w:sz w:val="20"/>
                <w:szCs w:val="20"/>
              </w:rPr>
              <w:t>.</w:t>
            </w:r>
          </w:p>
        </w:tc>
      </w:tr>
      <w:tr w:rsidR="000D0583" w:rsidRPr="00323C65" w14:paraId="7F3299C7" w14:textId="77777777" w:rsidTr="009A2291">
        <w:tc>
          <w:tcPr>
            <w:tcW w:w="5875" w:type="dxa"/>
          </w:tcPr>
          <w:p w14:paraId="4ACD64E7" w14:textId="77777777" w:rsidR="000D0583" w:rsidRPr="00323C65" w:rsidRDefault="000D0583" w:rsidP="009A2291">
            <w:pPr>
              <w:pStyle w:val="ATSNormal"/>
              <w:jc w:val="center"/>
              <w:rPr>
                <w:i/>
                <w:sz w:val="20"/>
                <w:szCs w:val="20"/>
              </w:rPr>
            </w:pPr>
            <w:r w:rsidRPr="00323C65">
              <w:rPr>
                <w:i/>
                <w:sz w:val="20"/>
                <w:szCs w:val="20"/>
              </w:rPr>
              <w:t>Any extensions of expiry dates of management plan:</w:t>
            </w:r>
          </w:p>
        </w:tc>
        <w:tc>
          <w:tcPr>
            <w:tcW w:w="3980" w:type="dxa"/>
          </w:tcPr>
          <w:p w14:paraId="44A4BEA5" w14:textId="77777777" w:rsidR="000D0583" w:rsidRPr="00D40E7A" w:rsidRDefault="000D0583" w:rsidP="009A2291">
            <w:pPr>
              <w:pStyle w:val="ATSNormal"/>
              <w:rPr>
                <w:snapToGrid w:val="0"/>
                <w:sz w:val="20"/>
                <w:szCs w:val="20"/>
                <w:highlight w:val="yellow"/>
              </w:rPr>
            </w:pPr>
            <w:r>
              <w:rPr>
                <w:snapToGrid w:val="0"/>
                <w:sz w:val="20"/>
                <w:szCs w:val="20"/>
              </w:rPr>
              <w:t>N/A</w:t>
            </w:r>
          </w:p>
        </w:tc>
      </w:tr>
      <w:tr w:rsidR="000D0583" w:rsidRPr="00323C65" w14:paraId="7A2C3C3F" w14:textId="77777777" w:rsidTr="009A2291">
        <w:tc>
          <w:tcPr>
            <w:tcW w:w="5875" w:type="dxa"/>
          </w:tcPr>
          <w:p w14:paraId="53425F54" w14:textId="77777777" w:rsidR="000D0583" w:rsidRPr="00323C65" w:rsidRDefault="000D0583" w:rsidP="009A2291">
            <w:pPr>
              <w:pStyle w:val="ATSNormal"/>
              <w:jc w:val="center"/>
              <w:rPr>
                <w:i/>
                <w:sz w:val="20"/>
                <w:szCs w:val="20"/>
              </w:rPr>
            </w:pPr>
            <w:r w:rsidRPr="00323C65">
              <w:rPr>
                <w:i/>
                <w:sz w:val="20"/>
                <w:szCs w:val="20"/>
              </w:rPr>
              <w:t>Renamed and renumbered by Decision 1 (2002) as:</w:t>
            </w:r>
          </w:p>
        </w:tc>
        <w:tc>
          <w:tcPr>
            <w:tcW w:w="3980" w:type="dxa"/>
          </w:tcPr>
          <w:p w14:paraId="344FF30E" w14:textId="77777777" w:rsidR="000D0583" w:rsidRPr="00D40E7A" w:rsidRDefault="000D0583" w:rsidP="009A2291">
            <w:pPr>
              <w:pStyle w:val="ATSNormal"/>
              <w:rPr>
                <w:snapToGrid w:val="0"/>
                <w:sz w:val="20"/>
                <w:szCs w:val="20"/>
                <w:highlight w:val="yellow"/>
              </w:rPr>
            </w:pPr>
            <w:r>
              <w:rPr>
                <w:snapToGrid w:val="0"/>
                <w:sz w:val="20"/>
                <w:szCs w:val="20"/>
              </w:rPr>
              <w:t>N/A</w:t>
            </w:r>
          </w:p>
        </w:tc>
      </w:tr>
      <w:tr w:rsidR="000D0583" w:rsidRPr="00323C65" w14:paraId="06E31B64" w14:textId="77777777" w:rsidTr="009A2291">
        <w:tc>
          <w:tcPr>
            <w:tcW w:w="5875" w:type="dxa"/>
          </w:tcPr>
          <w:p w14:paraId="0E1026C4" w14:textId="77777777" w:rsidR="000D0583" w:rsidRPr="00323C65" w:rsidRDefault="000D0583" w:rsidP="009A2291">
            <w:pPr>
              <w:pStyle w:val="ATSNormal"/>
              <w:jc w:val="center"/>
              <w:rPr>
                <w:i/>
                <w:sz w:val="20"/>
                <w:szCs w:val="20"/>
              </w:rPr>
            </w:pPr>
            <w:r w:rsidRPr="00323C65">
              <w:rPr>
                <w:i/>
                <w:sz w:val="20"/>
                <w:szCs w:val="20"/>
              </w:rPr>
              <w:t>Other relevant measures:</w:t>
            </w:r>
          </w:p>
        </w:tc>
        <w:tc>
          <w:tcPr>
            <w:tcW w:w="3980" w:type="dxa"/>
          </w:tcPr>
          <w:p w14:paraId="1CABD3A5" w14:textId="77777777" w:rsidR="000D0583" w:rsidRPr="00302A3B" w:rsidRDefault="000D0583" w:rsidP="009A2291">
            <w:pPr>
              <w:pStyle w:val="ATSNormal"/>
              <w:rPr>
                <w:highlight w:val="yellow"/>
              </w:rPr>
            </w:pPr>
            <w:r w:rsidRPr="000C7F20">
              <w:rPr>
                <w:sz w:val="20"/>
              </w:rPr>
              <w:t xml:space="preserve">Recommendation </w:t>
            </w:r>
            <w:r>
              <w:rPr>
                <w:sz w:val="20"/>
              </w:rPr>
              <w:t>VII-</w:t>
            </w:r>
            <w:r w:rsidRPr="000C7F20">
              <w:rPr>
                <w:sz w:val="20"/>
              </w:rPr>
              <w:t xml:space="preserve">9 (1972), </w:t>
            </w:r>
            <w:r w:rsidRPr="00D742E9">
              <w:rPr>
                <w:sz w:val="20"/>
              </w:rPr>
              <w:t>Decision 1 (2002), Resolution 2 (2011)</w:t>
            </w:r>
            <w:r>
              <w:t>.</w:t>
            </w:r>
          </w:p>
        </w:tc>
      </w:tr>
      <w:tr w:rsidR="000D0583" w:rsidRPr="00323C65" w14:paraId="469C0BB8" w14:textId="77777777" w:rsidTr="009A2291">
        <w:trPr>
          <w:cantSplit/>
        </w:trPr>
        <w:tc>
          <w:tcPr>
            <w:tcW w:w="9855" w:type="dxa"/>
            <w:gridSpan w:val="2"/>
          </w:tcPr>
          <w:p w14:paraId="519E7284" w14:textId="77777777" w:rsidR="000D0583" w:rsidRPr="00323C65" w:rsidRDefault="000D0583" w:rsidP="009A2291">
            <w:pPr>
              <w:pStyle w:val="ATSNormal"/>
              <w:rPr>
                <w:b/>
                <w:snapToGrid w:val="0"/>
                <w:sz w:val="20"/>
                <w:szCs w:val="20"/>
              </w:rPr>
            </w:pPr>
            <w:r w:rsidRPr="00323C65">
              <w:rPr>
                <w:b/>
                <w:snapToGrid w:val="0"/>
                <w:sz w:val="20"/>
                <w:szCs w:val="20"/>
              </w:rPr>
              <w:t>4. If the proposal contains a revision of an existing management plan, please indicate the types of amendment:</w:t>
            </w:r>
          </w:p>
        </w:tc>
      </w:tr>
      <w:tr w:rsidR="000D0583" w:rsidRPr="00323C65" w14:paraId="5974BE5C" w14:textId="77777777" w:rsidTr="009A2291">
        <w:tc>
          <w:tcPr>
            <w:tcW w:w="5875" w:type="dxa"/>
          </w:tcPr>
          <w:p w14:paraId="6B7A5C8C" w14:textId="77777777" w:rsidR="000D0583" w:rsidRPr="00323C65" w:rsidRDefault="000D0583" w:rsidP="009A2291">
            <w:pPr>
              <w:pStyle w:val="ATSNormal"/>
              <w:jc w:val="center"/>
              <w:rPr>
                <w:i/>
                <w:sz w:val="20"/>
                <w:szCs w:val="20"/>
              </w:rPr>
            </w:pPr>
            <w:r w:rsidRPr="00323C65">
              <w:rPr>
                <w:i/>
                <w:sz w:val="20"/>
                <w:szCs w:val="20"/>
              </w:rPr>
              <w:t>(i) major or minor?</w:t>
            </w:r>
          </w:p>
        </w:tc>
        <w:tc>
          <w:tcPr>
            <w:tcW w:w="3980" w:type="dxa"/>
            <w:vAlign w:val="center"/>
          </w:tcPr>
          <w:p w14:paraId="503D445F" w14:textId="77777777" w:rsidR="000D0583" w:rsidRPr="00323C65" w:rsidRDefault="000D0583" w:rsidP="009A2291">
            <w:pPr>
              <w:pStyle w:val="ATSNormal"/>
              <w:rPr>
                <w:snapToGrid w:val="0"/>
                <w:sz w:val="20"/>
                <w:szCs w:val="20"/>
              </w:rPr>
            </w:pPr>
            <w:r w:rsidRPr="00323C65">
              <w:rPr>
                <w:snapToGrid w:val="0"/>
                <w:sz w:val="20"/>
                <w:szCs w:val="20"/>
              </w:rPr>
              <w:t>Minor.</w:t>
            </w:r>
          </w:p>
        </w:tc>
      </w:tr>
      <w:tr w:rsidR="000D0583" w:rsidRPr="00323C65" w14:paraId="44075EFE" w14:textId="77777777" w:rsidTr="009A2291">
        <w:tc>
          <w:tcPr>
            <w:tcW w:w="5875" w:type="dxa"/>
          </w:tcPr>
          <w:p w14:paraId="6EB7C50F" w14:textId="77777777" w:rsidR="000D0583" w:rsidRPr="00323C65" w:rsidRDefault="000D0583" w:rsidP="009A2291">
            <w:pPr>
              <w:pStyle w:val="ATSNormal"/>
              <w:jc w:val="center"/>
              <w:rPr>
                <w:i/>
                <w:sz w:val="20"/>
                <w:szCs w:val="20"/>
              </w:rPr>
            </w:pPr>
            <w:r w:rsidRPr="00323C65">
              <w:rPr>
                <w:i/>
                <w:sz w:val="20"/>
                <w:szCs w:val="20"/>
              </w:rPr>
              <w:t>(ii) any changes to the boundaries or co-ordinates?</w:t>
            </w:r>
          </w:p>
        </w:tc>
        <w:tc>
          <w:tcPr>
            <w:tcW w:w="3980" w:type="dxa"/>
            <w:vAlign w:val="center"/>
          </w:tcPr>
          <w:p w14:paraId="1B0FB109" w14:textId="77777777" w:rsidR="000D0583" w:rsidRPr="009C1B77" w:rsidRDefault="000D0583" w:rsidP="009A2291">
            <w:pPr>
              <w:pStyle w:val="ATSNormal"/>
              <w:rPr>
                <w:snapToGrid w:val="0"/>
                <w:sz w:val="20"/>
                <w:szCs w:val="20"/>
              </w:rPr>
            </w:pPr>
            <w:r>
              <w:rPr>
                <w:snapToGrid w:val="0"/>
                <w:sz w:val="20"/>
                <w:szCs w:val="20"/>
              </w:rPr>
              <w:t>No.</w:t>
            </w:r>
          </w:p>
        </w:tc>
      </w:tr>
      <w:tr w:rsidR="000D0583" w:rsidRPr="00323C65" w14:paraId="3BBA2286" w14:textId="77777777" w:rsidTr="009A2291">
        <w:tc>
          <w:tcPr>
            <w:tcW w:w="5875" w:type="dxa"/>
          </w:tcPr>
          <w:p w14:paraId="69D3FD01" w14:textId="77777777" w:rsidR="000D0583" w:rsidRPr="00323C65" w:rsidRDefault="000D0583" w:rsidP="009A2291">
            <w:pPr>
              <w:pStyle w:val="ATSNormal"/>
              <w:jc w:val="center"/>
              <w:rPr>
                <w:i/>
                <w:sz w:val="20"/>
                <w:szCs w:val="20"/>
              </w:rPr>
            </w:pPr>
            <w:r w:rsidRPr="00323C65">
              <w:rPr>
                <w:i/>
                <w:sz w:val="20"/>
                <w:szCs w:val="20"/>
              </w:rPr>
              <w:t>(iii) any changes to the maps? If yes, are the changes in the captions only or also in the graphics?</w:t>
            </w:r>
          </w:p>
        </w:tc>
        <w:tc>
          <w:tcPr>
            <w:tcW w:w="3980" w:type="dxa"/>
            <w:vAlign w:val="center"/>
          </w:tcPr>
          <w:p w14:paraId="049DFB30" w14:textId="77777777" w:rsidR="000D0583" w:rsidRPr="00323C65" w:rsidRDefault="000D0583" w:rsidP="009A2291">
            <w:pPr>
              <w:pStyle w:val="ATSNormal"/>
              <w:rPr>
                <w:sz w:val="20"/>
                <w:szCs w:val="20"/>
              </w:rPr>
            </w:pPr>
            <w:r w:rsidRPr="00323C65">
              <w:rPr>
                <w:snapToGrid w:val="0"/>
                <w:sz w:val="20"/>
                <w:szCs w:val="20"/>
              </w:rPr>
              <w:t>Yes</w:t>
            </w:r>
            <w:r w:rsidRPr="00323C65">
              <w:rPr>
                <w:sz w:val="20"/>
                <w:szCs w:val="20"/>
              </w:rPr>
              <w:t>.</w:t>
            </w:r>
            <w:r>
              <w:rPr>
                <w:sz w:val="20"/>
                <w:szCs w:val="20"/>
              </w:rPr>
              <w:t xml:space="preserve"> Minor changes to map graphics.</w:t>
            </w:r>
          </w:p>
        </w:tc>
      </w:tr>
      <w:tr w:rsidR="000D0583" w:rsidRPr="00323C65" w14:paraId="455D86B6" w14:textId="77777777" w:rsidTr="009A2291">
        <w:tc>
          <w:tcPr>
            <w:tcW w:w="5875" w:type="dxa"/>
          </w:tcPr>
          <w:p w14:paraId="6ECB5075" w14:textId="77777777" w:rsidR="000D0583" w:rsidRPr="00323C65" w:rsidRDefault="000D0583" w:rsidP="009A2291">
            <w:pPr>
              <w:pStyle w:val="ATSNormal"/>
              <w:jc w:val="center"/>
              <w:rPr>
                <w:i/>
                <w:sz w:val="20"/>
                <w:szCs w:val="20"/>
              </w:rPr>
            </w:pPr>
            <w:r w:rsidRPr="00323C65">
              <w:rPr>
                <w:i/>
                <w:sz w:val="20"/>
                <w:szCs w:val="20"/>
              </w:rPr>
              <w:t>(iv) any change to the description of the area that is relevant to identifying its location or its boundaries?</w:t>
            </w:r>
          </w:p>
        </w:tc>
        <w:tc>
          <w:tcPr>
            <w:tcW w:w="3980" w:type="dxa"/>
            <w:vAlign w:val="center"/>
          </w:tcPr>
          <w:p w14:paraId="08DA9A49" w14:textId="77777777" w:rsidR="000D0583" w:rsidRPr="00323C65" w:rsidRDefault="000D0583" w:rsidP="009A2291">
            <w:pPr>
              <w:pStyle w:val="ATSNormal"/>
              <w:rPr>
                <w:snapToGrid w:val="0"/>
                <w:sz w:val="20"/>
                <w:szCs w:val="20"/>
              </w:rPr>
            </w:pPr>
            <w:r>
              <w:rPr>
                <w:snapToGrid w:val="0"/>
                <w:sz w:val="20"/>
                <w:szCs w:val="20"/>
              </w:rPr>
              <w:t>No.</w:t>
            </w:r>
          </w:p>
        </w:tc>
      </w:tr>
      <w:tr w:rsidR="000D0583" w:rsidRPr="00323C65" w14:paraId="428D7837" w14:textId="77777777" w:rsidTr="009A2291">
        <w:tc>
          <w:tcPr>
            <w:tcW w:w="5875" w:type="dxa"/>
          </w:tcPr>
          <w:p w14:paraId="3005C3B1" w14:textId="77777777" w:rsidR="000D0583" w:rsidRPr="00323C65" w:rsidRDefault="000D0583" w:rsidP="009A2291">
            <w:pPr>
              <w:pStyle w:val="ATSNormal"/>
              <w:jc w:val="center"/>
              <w:rPr>
                <w:i/>
                <w:sz w:val="20"/>
                <w:szCs w:val="20"/>
              </w:rPr>
            </w:pPr>
            <w:r w:rsidRPr="00323C65">
              <w:rPr>
                <w:i/>
                <w:sz w:val="20"/>
                <w:szCs w:val="20"/>
              </w:rPr>
              <w:t>(v) any changes that affect any other ASPA, ASMA or HSM within this area or adjacent to it? In particular, please explain any merger with, incorporation of or abolition of any existing area or site.</w:t>
            </w:r>
          </w:p>
        </w:tc>
        <w:tc>
          <w:tcPr>
            <w:tcW w:w="3980" w:type="dxa"/>
            <w:vAlign w:val="center"/>
          </w:tcPr>
          <w:p w14:paraId="68313364" w14:textId="77777777" w:rsidR="000D0583" w:rsidRPr="00323C65" w:rsidRDefault="000D0583" w:rsidP="009A2291">
            <w:pPr>
              <w:pStyle w:val="ATSNormal"/>
              <w:rPr>
                <w:snapToGrid w:val="0"/>
                <w:sz w:val="20"/>
                <w:szCs w:val="20"/>
              </w:rPr>
            </w:pPr>
            <w:r>
              <w:rPr>
                <w:snapToGrid w:val="0"/>
                <w:sz w:val="20"/>
                <w:szCs w:val="20"/>
              </w:rPr>
              <w:t>No.</w:t>
            </w:r>
          </w:p>
        </w:tc>
      </w:tr>
      <w:tr w:rsidR="000D0583" w:rsidRPr="00323C65" w14:paraId="08C7BEA4" w14:textId="77777777" w:rsidTr="009A2291">
        <w:tc>
          <w:tcPr>
            <w:tcW w:w="5875" w:type="dxa"/>
          </w:tcPr>
          <w:p w14:paraId="4849BD9B" w14:textId="77777777" w:rsidR="000D0583" w:rsidRPr="00323C65" w:rsidRDefault="000D0583" w:rsidP="009A2291">
            <w:pPr>
              <w:pStyle w:val="ATSNormal"/>
              <w:jc w:val="center"/>
              <w:rPr>
                <w:i/>
                <w:sz w:val="20"/>
                <w:szCs w:val="20"/>
              </w:rPr>
            </w:pPr>
            <w:r w:rsidRPr="00323C65">
              <w:rPr>
                <w:i/>
                <w:sz w:val="20"/>
                <w:szCs w:val="20"/>
              </w:rPr>
              <w:t>(vi) Other - brief summary of other types of changes, indicating the paragraphs of the management plan in which these are located.</w:t>
            </w:r>
          </w:p>
        </w:tc>
        <w:tc>
          <w:tcPr>
            <w:tcW w:w="3980" w:type="dxa"/>
            <w:vAlign w:val="center"/>
          </w:tcPr>
          <w:p w14:paraId="4FFBC52A" w14:textId="77777777" w:rsidR="000D0583" w:rsidRPr="00323C65" w:rsidRDefault="000D0583" w:rsidP="009A2291">
            <w:pPr>
              <w:pStyle w:val="ATSNormal"/>
              <w:rPr>
                <w:sz w:val="20"/>
                <w:szCs w:val="20"/>
              </w:rPr>
            </w:pPr>
            <w:r w:rsidRPr="00323C65">
              <w:rPr>
                <w:sz w:val="20"/>
                <w:szCs w:val="20"/>
              </w:rPr>
              <w:t xml:space="preserve">See below for </w:t>
            </w:r>
            <w:r>
              <w:rPr>
                <w:sz w:val="20"/>
                <w:szCs w:val="20"/>
              </w:rPr>
              <w:t>summary</w:t>
            </w:r>
            <w:r w:rsidRPr="00323C65">
              <w:rPr>
                <w:sz w:val="20"/>
                <w:szCs w:val="20"/>
              </w:rPr>
              <w:t xml:space="preserve"> of changes.</w:t>
            </w:r>
          </w:p>
        </w:tc>
      </w:tr>
      <w:tr w:rsidR="000D0583" w:rsidRPr="00323C65" w14:paraId="42EE0947" w14:textId="77777777" w:rsidTr="009A2291">
        <w:tc>
          <w:tcPr>
            <w:tcW w:w="5875" w:type="dxa"/>
          </w:tcPr>
          <w:p w14:paraId="71E96002" w14:textId="77777777" w:rsidR="000D0583" w:rsidRPr="00323C65" w:rsidRDefault="000D0583" w:rsidP="009A2291">
            <w:pPr>
              <w:pStyle w:val="ATSNormal"/>
              <w:rPr>
                <w:b/>
                <w:snapToGrid w:val="0"/>
                <w:sz w:val="20"/>
                <w:szCs w:val="20"/>
              </w:rPr>
            </w:pPr>
            <w:r w:rsidRPr="00323C65">
              <w:rPr>
                <w:b/>
                <w:snapToGrid w:val="0"/>
                <w:sz w:val="20"/>
                <w:szCs w:val="20"/>
              </w:rPr>
              <w:t>5. If a new ASPA or ASMA is proposed, does it contain any marine area?</w:t>
            </w:r>
          </w:p>
        </w:tc>
        <w:tc>
          <w:tcPr>
            <w:tcW w:w="3980" w:type="dxa"/>
            <w:vAlign w:val="center"/>
          </w:tcPr>
          <w:p w14:paraId="2115230A" w14:textId="77777777" w:rsidR="000D0583" w:rsidRPr="00323C65" w:rsidRDefault="000D0583" w:rsidP="009A2291">
            <w:pPr>
              <w:pStyle w:val="ATSNormal"/>
              <w:rPr>
                <w:snapToGrid w:val="0"/>
                <w:sz w:val="20"/>
                <w:szCs w:val="20"/>
              </w:rPr>
            </w:pPr>
            <w:r w:rsidRPr="00323C65">
              <w:rPr>
                <w:snapToGrid w:val="0"/>
                <w:sz w:val="20"/>
                <w:szCs w:val="20"/>
              </w:rPr>
              <w:t>N/A</w:t>
            </w:r>
          </w:p>
        </w:tc>
      </w:tr>
      <w:tr w:rsidR="000D0583" w:rsidRPr="00323C65" w14:paraId="24CF0280" w14:textId="77777777" w:rsidTr="009A2291">
        <w:tc>
          <w:tcPr>
            <w:tcW w:w="5875" w:type="dxa"/>
          </w:tcPr>
          <w:p w14:paraId="40E6D00B" w14:textId="77777777" w:rsidR="000D0583" w:rsidRPr="00323C65" w:rsidRDefault="000D0583" w:rsidP="009A2291">
            <w:pPr>
              <w:pStyle w:val="ATSNormal"/>
              <w:rPr>
                <w:b/>
                <w:snapToGrid w:val="0"/>
                <w:sz w:val="20"/>
                <w:szCs w:val="20"/>
              </w:rPr>
            </w:pPr>
            <w:r w:rsidRPr="00323C65">
              <w:rPr>
                <w:b/>
                <w:snapToGrid w:val="0"/>
                <w:sz w:val="20"/>
                <w:szCs w:val="20"/>
              </w:rPr>
              <w:t>6. If yes, does the proposal require the prior approval of CCAMLR in accordance with Decision 9 (2005)?</w:t>
            </w:r>
          </w:p>
        </w:tc>
        <w:tc>
          <w:tcPr>
            <w:tcW w:w="3980" w:type="dxa"/>
            <w:vAlign w:val="center"/>
          </w:tcPr>
          <w:p w14:paraId="71C81B5F" w14:textId="77777777" w:rsidR="000D0583" w:rsidRPr="00323C65" w:rsidRDefault="000D0583" w:rsidP="009A2291">
            <w:pPr>
              <w:pStyle w:val="ATSNormal"/>
              <w:rPr>
                <w:snapToGrid w:val="0"/>
                <w:sz w:val="20"/>
                <w:szCs w:val="20"/>
              </w:rPr>
            </w:pPr>
            <w:r w:rsidRPr="00323C65">
              <w:rPr>
                <w:snapToGrid w:val="0"/>
                <w:sz w:val="20"/>
                <w:szCs w:val="20"/>
              </w:rPr>
              <w:t>N/A</w:t>
            </w:r>
          </w:p>
        </w:tc>
      </w:tr>
      <w:tr w:rsidR="000D0583" w:rsidRPr="00323C65" w14:paraId="7589E53B" w14:textId="77777777" w:rsidTr="009A2291">
        <w:tc>
          <w:tcPr>
            <w:tcW w:w="5875" w:type="dxa"/>
          </w:tcPr>
          <w:p w14:paraId="349FAD0F" w14:textId="77777777" w:rsidR="000D0583" w:rsidRPr="00323C65" w:rsidRDefault="000D0583" w:rsidP="009A2291">
            <w:pPr>
              <w:pStyle w:val="ATSNormal"/>
              <w:rPr>
                <w:b/>
                <w:sz w:val="20"/>
                <w:szCs w:val="20"/>
              </w:rPr>
            </w:pPr>
            <w:r w:rsidRPr="00323C65">
              <w:rPr>
                <w:b/>
                <w:sz w:val="20"/>
                <w:szCs w:val="20"/>
              </w:rPr>
              <w:t xml:space="preserve">7. If yes, has the prior approval of CCAMLR been obtained? </w:t>
            </w:r>
          </w:p>
        </w:tc>
        <w:tc>
          <w:tcPr>
            <w:tcW w:w="3980" w:type="dxa"/>
            <w:vAlign w:val="center"/>
          </w:tcPr>
          <w:p w14:paraId="6CBEFA01" w14:textId="77777777" w:rsidR="000D0583" w:rsidRPr="00323C65" w:rsidRDefault="000D0583" w:rsidP="009A2291">
            <w:pPr>
              <w:pStyle w:val="ATSNormal"/>
              <w:rPr>
                <w:snapToGrid w:val="0"/>
                <w:sz w:val="20"/>
                <w:szCs w:val="20"/>
              </w:rPr>
            </w:pPr>
            <w:r w:rsidRPr="00323C65">
              <w:rPr>
                <w:snapToGrid w:val="0"/>
                <w:sz w:val="20"/>
                <w:szCs w:val="20"/>
              </w:rPr>
              <w:t>N/A</w:t>
            </w:r>
          </w:p>
        </w:tc>
      </w:tr>
      <w:tr w:rsidR="000D0583" w:rsidRPr="00323C65" w14:paraId="32F3D3E2" w14:textId="77777777" w:rsidTr="009A2291">
        <w:tc>
          <w:tcPr>
            <w:tcW w:w="5875" w:type="dxa"/>
          </w:tcPr>
          <w:p w14:paraId="462C05CA" w14:textId="77777777" w:rsidR="000D0583" w:rsidRPr="00323C65" w:rsidRDefault="000D0583" w:rsidP="009A2291">
            <w:pPr>
              <w:pStyle w:val="ATSNormal"/>
              <w:jc w:val="center"/>
              <w:rPr>
                <w:i/>
                <w:sz w:val="20"/>
                <w:szCs w:val="20"/>
              </w:rPr>
            </w:pPr>
            <w:r w:rsidRPr="00323C65">
              <w:rPr>
                <w:i/>
                <w:sz w:val="20"/>
                <w:szCs w:val="20"/>
              </w:rPr>
              <w:t>If yes, please list the CCAMLR Final Report and Paragraph No.</w:t>
            </w:r>
          </w:p>
        </w:tc>
        <w:tc>
          <w:tcPr>
            <w:tcW w:w="3980" w:type="dxa"/>
            <w:vAlign w:val="center"/>
          </w:tcPr>
          <w:p w14:paraId="21E6EBE1" w14:textId="77777777" w:rsidR="000D0583" w:rsidRPr="00323C65" w:rsidRDefault="000D0583" w:rsidP="009A2291">
            <w:pPr>
              <w:pStyle w:val="ATSNormal"/>
              <w:rPr>
                <w:snapToGrid w:val="0"/>
                <w:sz w:val="20"/>
                <w:szCs w:val="20"/>
              </w:rPr>
            </w:pPr>
            <w:r w:rsidRPr="00323C65">
              <w:rPr>
                <w:snapToGrid w:val="0"/>
                <w:sz w:val="20"/>
                <w:szCs w:val="20"/>
              </w:rPr>
              <w:t>N/A</w:t>
            </w:r>
          </w:p>
        </w:tc>
      </w:tr>
      <w:tr w:rsidR="000D0583" w14:paraId="33B490D5" w14:textId="77777777" w:rsidTr="009A2291">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4F1440F8" w14:textId="77777777" w:rsidR="000D0583" w:rsidRDefault="000D0583" w:rsidP="009A2291">
            <w:pPr>
              <w:pStyle w:val="Default"/>
              <w:autoSpaceDE/>
              <w:adjustRightInd/>
              <w:spacing w:before="120" w:after="120"/>
              <w:rPr>
                <w:b/>
                <w:sz w:val="20"/>
                <w:szCs w:val="20"/>
              </w:rPr>
            </w:pPr>
            <w:r>
              <w:rPr>
                <w:b/>
                <w:sz w:val="20"/>
                <w:szCs w:val="20"/>
              </w:rPr>
              <w:t>8. If the proposal relates to an ASPA, what is the primary reason for designation (</w:t>
            </w:r>
            <w:r>
              <w:rPr>
                <w:b/>
                <w:i/>
                <w:iCs/>
                <w:sz w:val="20"/>
                <w:szCs w:val="20"/>
              </w:rPr>
              <w:t>i.e.</w:t>
            </w:r>
            <w:r>
              <w:rPr>
                <w:b/>
                <w:sz w:val="20"/>
                <w:szCs w:val="20"/>
              </w:rPr>
              <w:t>, which part under Article 3.2 of Annex V)?</w:t>
            </w:r>
          </w:p>
        </w:tc>
        <w:tc>
          <w:tcPr>
            <w:tcW w:w="3980" w:type="dxa"/>
            <w:tcBorders>
              <w:top w:val="single" w:sz="4" w:space="0" w:color="auto"/>
              <w:left w:val="single" w:sz="4" w:space="0" w:color="auto"/>
              <w:bottom w:val="single" w:sz="4" w:space="0" w:color="auto"/>
              <w:right w:val="single" w:sz="4" w:space="0" w:color="auto"/>
            </w:tcBorders>
            <w:vAlign w:val="center"/>
            <w:hideMark/>
          </w:tcPr>
          <w:p w14:paraId="570D48F4" w14:textId="77777777" w:rsidR="000D0583" w:rsidRDefault="000D0583" w:rsidP="009A2291">
            <w:pPr>
              <w:autoSpaceDE w:val="0"/>
              <w:autoSpaceDN w:val="0"/>
              <w:adjustRightInd w:val="0"/>
              <w:rPr>
                <w:sz w:val="20"/>
                <w:szCs w:val="20"/>
                <w:lang w:eastAsia="en-GB"/>
              </w:rPr>
            </w:pPr>
            <w:r>
              <w:rPr>
                <w:sz w:val="20"/>
                <w:szCs w:val="20"/>
                <w:lang w:eastAsia="en-GB"/>
              </w:rPr>
              <w:t>Annex V, Article 3.2 (h) Sites or monuments of recognised historic value.</w:t>
            </w:r>
          </w:p>
        </w:tc>
      </w:tr>
      <w:tr w:rsidR="000D0583" w14:paraId="21F64B8B" w14:textId="77777777" w:rsidTr="009A2291">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31250D34" w14:textId="77777777" w:rsidR="000D0583" w:rsidRDefault="000D0583" w:rsidP="009A2291">
            <w:pPr>
              <w:pStyle w:val="Default"/>
              <w:autoSpaceDE/>
              <w:adjustRightInd/>
              <w:spacing w:before="120" w:after="120"/>
              <w:rPr>
                <w:b/>
                <w:sz w:val="20"/>
                <w:szCs w:val="20"/>
              </w:rPr>
            </w:pPr>
            <w:r>
              <w:rPr>
                <w:b/>
                <w:sz w:val="20"/>
                <w:szCs w:val="20"/>
              </w:rPr>
              <w:lastRenderedPageBreak/>
              <w:t>9. Have you identified the main Environmental Domain represented by the ASPA/ASMA (Resolution 3 (2008))?</w:t>
            </w:r>
          </w:p>
        </w:tc>
        <w:tc>
          <w:tcPr>
            <w:tcW w:w="3980" w:type="dxa"/>
            <w:tcBorders>
              <w:top w:val="single" w:sz="4" w:space="0" w:color="auto"/>
              <w:left w:val="single" w:sz="4" w:space="0" w:color="auto"/>
              <w:bottom w:val="single" w:sz="4" w:space="0" w:color="auto"/>
              <w:right w:val="single" w:sz="4" w:space="0" w:color="auto"/>
            </w:tcBorders>
            <w:vAlign w:val="center"/>
            <w:hideMark/>
          </w:tcPr>
          <w:p w14:paraId="757844DA" w14:textId="77777777" w:rsidR="000D0583" w:rsidRPr="00E133B3" w:rsidRDefault="000D0583" w:rsidP="009A2291">
            <w:pPr>
              <w:pStyle w:val="ATSNormal"/>
              <w:rPr>
                <w:snapToGrid w:val="0"/>
                <w:color w:val="000000" w:themeColor="text1"/>
                <w:sz w:val="20"/>
                <w:szCs w:val="20"/>
              </w:rPr>
            </w:pPr>
            <w:r w:rsidRPr="00AA29D6">
              <w:rPr>
                <w:sz w:val="20"/>
                <w:szCs w:val="20"/>
              </w:rPr>
              <w:t>Environment S – McMurdo South Victoria Land geologic</w:t>
            </w:r>
          </w:p>
        </w:tc>
      </w:tr>
      <w:tr w:rsidR="000D0583" w14:paraId="562496A4" w14:textId="77777777" w:rsidTr="009A2291">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00BCE027" w14:textId="77777777" w:rsidR="000D0583" w:rsidRDefault="000D0583" w:rsidP="009A2291">
            <w:pPr>
              <w:pStyle w:val="Default"/>
              <w:autoSpaceDE/>
              <w:adjustRightInd/>
              <w:spacing w:before="120" w:after="120"/>
              <w:rPr>
                <w:b/>
                <w:sz w:val="20"/>
                <w:szCs w:val="20"/>
              </w:rPr>
            </w:pPr>
            <w:r>
              <w:rPr>
                <w:b/>
                <w:sz w:val="20"/>
                <w:szCs w:val="20"/>
              </w:rPr>
              <w:t>10. Have you identified the main Antarctic Conservation Biogeographic Region represented by the ASPA/ASMA (Resolution 3 (2017))?</w:t>
            </w:r>
          </w:p>
        </w:tc>
        <w:tc>
          <w:tcPr>
            <w:tcW w:w="3980" w:type="dxa"/>
            <w:tcBorders>
              <w:top w:val="single" w:sz="4" w:space="0" w:color="auto"/>
              <w:left w:val="single" w:sz="4" w:space="0" w:color="auto"/>
              <w:bottom w:val="single" w:sz="4" w:space="0" w:color="auto"/>
              <w:right w:val="single" w:sz="4" w:space="0" w:color="auto"/>
            </w:tcBorders>
            <w:vAlign w:val="center"/>
            <w:hideMark/>
          </w:tcPr>
          <w:p w14:paraId="68EFE4AC" w14:textId="77777777" w:rsidR="000D0583" w:rsidRPr="00E133B3" w:rsidRDefault="000D0583" w:rsidP="009A2291">
            <w:pPr>
              <w:pStyle w:val="ATSNormal"/>
              <w:rPr>
                <w:snapToGrid w:val="0"/>
                <w:color w:val="000000" w:themeColor="text1"/>
                <w:sz w:val="20"/>
                <w:szCs w:val="20"/>
              </w:rPr>
            </w:pPr>
            <w:r w:rsidRPr="00AA29D6">
              <w:rPr>
                <w:sz w:val="20"/>
                <w:szCs w:val="20"/>
              </w:rPr>
              <w:t>Region 9 – South Victoria Land</w:t>
            </w:r>
          </w:p>
        </w:tc>
      </w:tr>
      <w:tr w:rsidR="000D0583" w14:paraId="12CA1F5D" w14:textId="77777777" w:rsidTr="009A2291">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54B3F60E" w14:textId="77777777" w:rsidR="000D0583" w:rsidRDefault="000D0583" w:rsidP="009A2291">
            <w:pPr>
              <w:pStyle w:val="Default"/>
              <w:autoSpaceDE/>
              <w:adjustRightInd/>
              <w:spacing w:before="120" w:after="120"/>
              <w:rPr>
                <w:b/>
                <w:sz w:val="20"/>
                <w:szCs w:val="20"/>
              </w:rPr>
            </w:pPr>
            <w:r>
              <w:rPr>
                <w:b/>
                <w:sz w:val="20"/>
                <w:szCs w:val="20"/>
              </w:rPr>
              <w:t xml:space="preserve">11) Have you identified any Antarctic Important Bird Areas represented by the ASPA/ASMA (Resolution 5 (2015))? </w:t>
            </w:r>
          </w:p>
        </w:tc>
        <w:tc>
          <w:tcPr>
            <w:tcW w:w="3980" w:type="dxa"/>
            <w:tcBorders>
              <w:top w:val="single" w:sz="4" w:space="0" w:color="auto"/>
              <w:left w:val="single" w:sz="4" w:space="0" w:color="auto"/>
              <w:bottom w:val="single" w:sz="4" w:space="0" w:color="auto"/>
              <w:right w:val="single" w:sz="4" w:space="0" w:color="auto"/>
            </w:tcBorders>
            <w:vAlign w:val="center"/>
            <w:hideMark/>
          </w:tcPr>
          <w:p w14:paraId="16F3672E" w14:textId="77777777" w:rsidR="000D0583" w:rsidRDefault="000D0583" w:rsidP="009A2291">
            <w:pPr>
              <w:pStyle w:val="ATSNormal"/>
              <w:rPr>
                <w:snapToGrid w:val="0"/>
                <w:sz w:val="20"/>
                <w:szCs w:val="20"/>
              </w:rPr>
            </w:pPr>
            <w:r>
              <w:rPr>
                <w:snapToGrid w:val="0"/>
                <w:color w:val="000000" w:themeColor="text1"/>
                <w:sz w:val="20"/>
                <w:szCs w:val="20"/>
              </w:rPr>
              <w:t>N/A</w:t>
            </w:r>
          </w:p>
        </w:tc>
      </w:tr>
    </w:tbl>
    <w:p w14:paraId="6F21E97B" w14:textId="77777777" w:rsidR="000D0583" w:rsidRDefault="000D0583" w:rsidP="000D0583"/>
    <w:p w14:paraId="03070474" w14:textId="77777777" w:rsidR="000D0583" w:rsidRPr="00E1740E" w:rsidRDefault="000D0583" w:rsidP="000D0583"/>
    <w:p w14:paraId="3F4297DA" w14:textId="77777777" w:rsidR="000D0583" w:rsidRDefault="000D0583" w:rsidP="000D0583">
      <w:pPr>
        <w:pStyle w:val="ATSNumber1"/>
        <w:numPr>
          <w:ilvl w:val="0"/>
          <w:numId w:val="13"/>
        </w:numPr>
      </w:pPr>
      <w:r>
        <w:t xml:space="preserve">ASPA No. 158 Hut Point, Ross Island (Historic Site and Monument (HSM) No. 18) is designated to protect the historic hut and associated artefacts from the </w:t>
      </w:r>
      <w:r w:rsidRPr="00F879A4">
        <w:t>British</w:t>
      </w:r>
      <w:r w:rsidRPr="00F879A4">
        <w:rPr>
          <w:spacing w:val="6"/>
        </w:rPr>
        <w:t xml:space="preserve"> </w:t>
      </w:r>
      <w:r>
        <w:rPr>
          <w:spacing w:val="6"/>
        </w:rPr>
        <w:t xml:space="preserve">National </w:t>
      </w:r>
      <w:r w:rsidRPr="00F879A4">
        <w:rPr>
          <w:spacing w:val="-1"/>
        </w:rPr>
        <w:t>Antarctic</w:t>
      </w:r>
      <w:r w:rsidRPr="00F879A4">
        <w:rPr>
          <w:spacing w:val="9"/>
        </w:rPr>
        <w:t xml:space="preserve"> </w:t>
      </w:r>
      <w:r>
        <w:rPr>
          <w:i/>
        </w:rPr>
        <w:t>Discovery</w:t>
      </w:r>
      <w:r w:rsidRPr="00F879A4">
        <w:rPr>
          <w:i/>
          <w:spacing w:val="7"/>
        </w:rPr>
        <w:t xml:space="preserve"> </w:t>
      </w:r>
      <w:r w:rsidRPr="00F879A4">
        <w:rPr>
          <w:spacing w:val="-1"/>
        </w:rPr>
        <w:t>Expedition</w:t>
      </w:r>
      <w:r w:rsidRPr="00F879A4">
        <w:rPr>
          <w:spacing w:val="7"/>
        </w:rPr>
        <w:t xml:space="preserve"> </w:t>
      </w:r>
      <w:r w:rsidRPr="00F879A4">
        <w:t>of</w:t>
      </w:r>
      <w:r w:rsidRPr="00F879A4">
        <w:rPr>
          <w:spacing w:val="6"/>
        </w:rPr>
        <w:t xml:space="preserve"> </w:t>
      </w:r>
      <w:r>
        <w:t>1901</w:t>
      </w:r>
      <w:r w:rsidRPr="00F879A4">
        <w:t>-0</w:t>
      </w:r>
      <w:r>
        <w:t>4</w:t>
      </w:r>
      <w:r w:rsidRPr="00F879A4">
        <w:rPr>
          <w:spacing w:val="6"/>
        </w:rPr>
        <w:t xml:space="preserve"> </w:t>
      </w:r>
      <w:r w:rsidRPr="00F879A4">
        <w:t>led by</w:t>
      </w:r>
      <w:r>
        <w:t xml:space="preserve"> Captain Robert Falcon Scott. The site is of exceptional historical importance and interest, and strict measures are set out in the ASPA management plan to ensure protection is comprehensive and effective, including conditions for regulating access.</w:t>
      </w:r>
    </w:p>
    <w:p w14:paraId="78C86B7F" w14:textId="77777777" w:rsidR="000D0583" w:rsidRDefault="000D0583" w:rsidP="000D0583">
      <w:pPr>
        <w:pStyle w:val="ATSNumber1"/>
        <w:numPr>
          <w:ilvl w:val="0"/>
          <w:numId w:val="13"/>
        </w:numPr>
      </w:pPr>
      <w:r>
        <w:t>The Management Plan was last updated in 2015, and in accordance with Annex V Article 6.3 New Zealand has undertaken a review of the Management Plan review for consideration in 2021. New Zealand has carried out the review concurrently with other ASPAs in the Ross Sea that are designated for their historic values. This helped to ensure policy consistency across all of the ASPA plans for historic sites in the Ross Sea.</w:t>
      </w:r>
    </w:p>
    <w:p w14:paraId="3BD0EE28" w14:textId="77777777" w:rsidR="000D0583" w:rsidRDefault="000D0583" w:rsidP="000D0583">
      <w:pPr>
        <w:pStyle w:val="ATSNumber1"/>
        <w:numPr>
          <w:ilvl w:val="0"/>
          <w:numId w:val="13"/>
        </w:numPr>
      </w:pPr>
      <w:r>
        <w:t>Updates were made taking into account recent information on the status of the values and features within the Area, changes made in other ASPA management plans recently adopted, and the latest agreements by the Antarctic Treaty Parties.</w:t>
      </w:r>
    </w:p>
    <w:p w14:paraId="594D5AA8" w14:textId="77777777" w:rsidR="000D0583" w:rsidRDefault="000D0583" w:rsidP="000D0583">
      <w:pPr>
        <w:pStyle w:val="ATSNumber1"/>
        <w:numPr>
          <w:ilvl w:val="0"/>
          <w:numId w:val="13"/>
        </w:numPr>
      </w:pPr>
      <w:r>
        <w:t>A process of stakeholder consultation on the revisions involving Parties active in the Ross Sea region, Antarctic heritage professionals at the Antarctic Heritage Trust, and IAATO was undertaken over a period of more than six months.</w:t>
      </w:r>
    </w:p>
    <w:p w14:paraId="079BCEFA" w14:textId="77777777" w:rsidR="000D0583" w:rsidRDefault="000D0583" w:rsidP="000D0583">
      <w:pPr>
        <w:pStyle w:val="ATSNumber1"/>
        <w:numPr>
          <w:ilvl w:val="0"/>
          <w:numId w:val="13"/>
        </w:numPr>
      </w:pPr>
      <w:r>
        <w:t>Extensive editorial improvements to the structure, organisation and clarity of the text have been made, in particular through:</w:t>
      </w:r>
    </w:p>
    <w:p w14:paraId="7F600E87" w14:textId="77777777" w:rsidR="000D0583" w:rsidRDefault="000D0583" w:rsidP="000D0583">
      <w:pPr>
        <w:pStyle w:val="ATSNumber1"/>
        <w:numPr>
          <w:ilvl w:val="1"/>
          <w:numId w:val="13"/>
        </w:numPr>
      </w:pPr>
      <w:r>
        <w:t>the addition an Introduction;</w:t>
      </w:r>
    </w:p>
    <w:p w14:paraId="231A5CB6" w14:textId="77777777" w:rsidR="000D0583" w:rsidRDefault="000D0583" w:rsidP="000D0583">
      <w:pPr>
        <w:pStyle w:val="ATSNumber1"/>
        <w:numPr>
          <w:ilvl w:val="1"/>
          <w:numId w:val="13"/>
        </w:numPr>
      </w:pPr>
      <w:r>
        <w:t>clarification of Aims and Objectives (Section 2);</w:t>
      </w:r>
    </w:p>
    <w:p w14:paraId="45637BC6" w14:textId="77777777" w:rsidR="000D0583" w:rsidRDefault="000D0583" w:rsidP="000D0583">
      <w:pPr>
        <w:pStyle w:val="ATSNumber1"/>
        <w:numPr>
          <w:ilvl w:val="1"/>
          <w:numId w:val="13"/>
        </w:numPr>
      </w:pPr>
      <w:r>
        <w:t>elaboration of Management Activities in more detail (Section 3);</w:t>
      </w:r>
    </w:p>
    <w:p w14:paraId="1490239D" w14:textId="77777777" w:rsidR="000D0583" w:rsidRDefault="000D0583" w:rsidP="000D0583">
      <w:pPr>
        <w:pStyle w:val="ATSNumber1"/>
        <w:numPr>
          <w:ilvl w:val="1"/>
          <w:numId w:val="13"/>
        </w:numPr>
      </w:pPr>
      <w:r>
        <w:t>merging Maps A and B into a single map showing the location, McMurdo Station and Scott Base, and with key historic features shown on a large-scale inset (Section 5).</w:t>
      </w:r>
    </w:p>
    <w:p w14:paraId="78B2F8DA" w14:textId="77777777" w:rsidR="000D0583" w:rsidRDefault="000D0583" w:rsidP="000D0583">
      <w:pPr>
        <w:pStyle w:val="ATSNumber1"/>
        <w:numPr>
          <w:ilvl w:val="1"/>
          <w:numId w:val="13"/>
        </w:numPr>
      </w:pPr>
      <w:r>
        <w:t>restructuring the Description of the Area (Section 6);</w:t>
      </w:r>
    </w:p>
    <w:p w14:paraId="0501B397" w14:textId="77777777" w:rsidR="000D0583" w:rsidRDefault="000D0583" w:rsidP="000D0583">
      <w:pPr>
        <w:pStyle w:val="ATSNumber1"/>
        <w:numPr>
          <w:ilvl w:val="1"/>
          <w:numId w:val="13"/>
        </w:numPr>
      </w:pPr>
      <w:r>
        <w:t>elimination of duplicative text in the sections relating to Access to the Area (Section 6(ii) and Section 7(ii)), and the addition of important policy detail on access to Section 7(ii);</w:t>
      </w:r>
    </w:p>
    <w:p w14:paraId="2D536D04" w14:textId="77777777" w:rsidR="000D0583" w:rsidRDefault="000D0583" w:rsidP="000D0583">
      <w:pPr>
        <w:pStyle w:val="ATSNumber1"/>
        <w:numPr>
          <w:ilvl w:val="1"/>
          <w:numId w:val="13"/>
        </w:numPr>
      </w:pPr>
      <w:r>
        <w:t>clarifications about structures within and near the Areas and addition of relevant information on nearby HSMs (Section 6(iii));</w:t>
      </w:r>
    </w:p>
    <w:p w14:paraId="7489FF07" w14:textId="77777777" w:rsidR="000D0583" w:rsidRDefault="000D0583" w:rsidP="000D0583">
      <w:pPr>
        <w:pStyle w:val="ATSNumber1"/>
        <w:numPr>
          <w:ilvl w:val="1"/>
          <w:numId w:val="13"/>
        </w:numPr>
      </w:pPr>
      <w:r>
        <w:t>focus of information on other protected areas in proximity that are relevant to the historic values of the site (Section 6(iv));</w:t>
      </w:r>
    </w:p>
    <w:p w14:paraId="6D09A1CE" w14:textId="77777777" w:rsidR="000D0583" w:rsidRDefault="000D0583" w:rsidP="000D0583">
      <w:pPr>
        <w:pStyle w:val="ATSNumber1"/>
        <w:numPr>
          <w:ilvl w:val="1"/>
          <w:numId w:val="13"/>
        </w:numPr>
      </w:pPr>
      <w:r>
        <w:t>edits to General Permit Conditions (Section 7(i)) so these are consistent with wording used in other recent ASPA plans;</w:t>
      </w:r>
    </w:p>
    <w:p w14:paraId="25915C31" w14:textId="77777777" w:rsidR="000D0583" w:rsidRDefault="000D0583" w:rsidP="000D0583">
      <w:pPr>
        <w:pStyle w:val="ATSNumber1"/>
        <w:numPr>
          <w:ilvl w:val="1"/>
          <w:numId w:val="13"/>
        </w:numPr>
      </w:pPr>
      <w:r>
        <w:t>provision of more specific detail on the conditions of access to the Area, including on pedestrian, vehicle, small boat and aircraft access, and for use of Remotely Piloted Aircraft Systems (RPAS) over the Area (Section 7(ii));</w:t>
      </w:r>
    </w:p>
    <w:p w14:paraId="548A7D1F" w14:textId="77777777" w:rsidR="000D0583" w:rsidRDefault="000D0583" w:rsidP="000D0583">
      <w:pPr>
        <w:pStyle w:val="ATSNumber1"/>
        <w:numPr>
          <w:ilvl w:val="1"/>
          <w:numId w:val="13"/>
        </w:numPr>
      </w:pPr>
      <w:r>
        <w:t>improvement in the clarity of limits to the numbers of people that are permitted within the ASPA at any given time (Section 7(ii));</w:t>
      </w:r>
    </w:p>
    <w:p w14:paraId="5FEEE660" w14:textId="77777777" w:rsidR="000D0583" w:rsidRDefault="000D0583" w:rsidP="000D0583">
      <w:pPr>
        <w:pStyle w:val="ATSNumber1"/>
        <w:numPr>
          <w:ilvl w:val="1"/>
          <w:numId w:val="13"/>
        </w:numPr>
      </w:pPr>
      <w:r>
        <w:t xml:space="preserve">reorganisation of the Code of Conduct (Section 7(iii)) and clarifying that it is mandatory so that items of greater importance appear earlier in the list, the potential for fire in the historic huts being of greatest concern. Use of selfie sticks inside huts has recently emerged of </w:t>
      </w:r>
      <w:r>
        <w:lastRenderedPageBreak/>
        <w:t>concern because of their potential to knock delicate artefacts</w:t>
      </w:r>
      <w:r w:rsidRPr="00CA3553">
        <w:t xml:space="preserve"> </w:t>
      </w:r>
      <w:r>
        <w:t>within a confined space, and this item has been added to the Code;</w:t>
      </w:r>
    </w:p>
    <w:p w14:paraId="6B08E217" w14:textId="77777777" w:rsidR="000D0583" w:rsidRDefault="000D0583" w:rsidP="000D0583">
      <w:pPr>
        <w:pStyle w:val="ATSNumber1"/>
        <w:numPr>
          <w:ilvl w:val="1"/>
          <w:numId w:val="13"/>
        </w:numPr>
      </w:pPr>
      <w:r>
        <w:t>strengthening provisions on the import of materials and organisms into the ASPAs, consistent with provisions made in other ASPAs and in the CEP Non-native Species Manual (2019) (Section 7(vi));</w:t>
      </w:r>
    </w:p>
    <w:p w14:paraId="4ED677CD" w14:textId="77777777" w:rsidR="000D0583" w:rsidRDefault="000D0583" w:rsidP="000D0583">
      <w:pPr>
        <w:pStyle w:val="ATSNumber1"/>
        <w:numPr>
          <w:ilvl w:val="1"/>
          <w:numId w:val="13"/>
        </w:numPr>
      </w:pPr>
      <w:r>
        <w:t xml:space="preserve">clarification when materials for heritage purposes may be introduced into the Area (Section 7 (vii)); </w:t>
      </w:r>
    </w:p>
    <w:p w14:paraId="14BEDF99" w14:textId="77777777" w:rsidR="000D0583" w:rsidRDefault="000D0583" w:rsidP="000D0583">
      <w:pPr>
        <w:pStyle w:val="ATSNumber1"/>
        <w:numPr>
          <w:ilvl w:val="1"/>
          <w:numId w:val="13"/>
        </w:numPr>
      </w:pPr>
      <w:r>
        <w:t xml:space="preserve">clarification of the conditions under which materials may be removed, in particular those that pose a threat to the </w:t>
      </w:r>
      <w:r w:rsidRPr="00BE041A">
        <w:rPr>
          <w:i/>
        </w:rPr>
        <w:t>historic</w:t>
      </w:r>
      <w:r>
        <w:t xml:space="preserve"> values of the site, and that where items may be removed for conservation purposes their return is the preferred outcome unless they are at risk of being damaged or destroyed (Section 7(viii));</w:t>
      </w:r>
    </w:p>
    <w:p w14:paraId="7994A82D" w14:textId="77777777" w:rsidR="000D0583" w:rsidRDefault="000D0583" w:rsidP="000D0583">
      <w:pPr>
        <w:pStyle w:val="ATSNumber1"/>
        <w:numPr>
          <w:ilvl w:val="1"/>
          <w:numId w:val="13"/>
        </w:numPr>
      </w:pPr>
      <w:r>
        <w:t>clarification of measures necessary to meet the aims of the Management Plan (Section 7(x)), in particular that people responsible for managing site visits must be trained to be capable of fulfilling their roles and that they must actively monitor activities and take actions to correct any behaviour that is not in compliance with the Management Plan;</w:t>
      </w:r>
    </w:p>
    <w:p w14:paraId="5704BE02" w14:textId="77777777" w:rsidR="000D0583" w:rsidRDefault="000D0583" w:rsidP="000D0583">
      <w:pPr>
        <w:pStyle w:val="ATSNumber1"/>
        <w:numPr>
          <w:ilvl w:val="1"/>
          <w:numId w:val="13"/>
        </w:numPr>
      </w:pPr>
      <w:r>
        <w:t>addition of a brief list of supporting documentation (Section 8).</w:t>
      </w:r>
    </w:p>
    <w:p w14:paraId="7AC258FE" w14:textId="60E16B4B" w:rsidR="000D0583" w:rsidRDefault="000D0583" w:rsidP="000D0583">
      <w:pPr>
        <w:pStyle w:val="ATSNumber1"/>
      </w:pPr>
      <w:r>
        <w:t>Revisions to the management plan attached to this Working Paper have been extensive, and have involved detailed review and discussions by stakeholders, and in particular among national programmes operating in the region, with the Antarctic Heritage Trust and IAATO. However, New Zealand has classified the revisions as ‘minor’ because matters of critical policy substance, such as the values protected by the site, the policies on numbers of visitors allowed, activities that are allowed, the conditions of access, and</w:t>
      </w:r>
    </w:p>
    <w:sectPr w:rsidR="000D0583"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2ACC4" w14:textId="77777777" w:rsidR="00000000" w:rsidRDefault="000D0583">
      <w:r>
        <w:separator/>
      </w:r>
    </w:p>
  </w:endnote>
  <w:endnote w:type="continuationSeparator" w:id="0">
    <w:p w14:paraId="6475F428" w14:textId="77777777" w:rsidR="00000000" w:rsidRDefault="000D0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0DE6E" w14:textId="77777777" w:rsidR="00FA0B9F" w:rsidRDefault="000D0583" w:rsidP="00CF5C82">
    <w:pPr>
      <w:framePr w:wrap="around" w:vAnchor="text" w:hAnchor="margin" w:xAlign="right" w:y="1"/>
    </w:pPr>
    <w:r>
      <w:fldChar w:fldCharType="begin"/>
    </w:r>
    <w:r>
      <w:instrText xml:space="preserve">PAGE  </w:instrText>
    </w:r>
    <w:r>
      <w:fldChar w:fldCharType="separate"/>
    </w:r>
    <w:r>
      <w:fldChar w:fldCharType="end"/>
    </w:r>
  </w:p>
  <w:p w14:paraId="60F20A1C" w14:textId="77777777" w:rsidR="00FA0B9F" w:rsidRDefault="000D058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D6729" w14:textId="77777777" w:rsidR="00FA0B9F" w:rsidRDefault="000D058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F571286" w14:textId="77777777" w:rsidR="000D0583" w:rsidRDefault="000D0583" w:rsidP="000D0583">
    <w:pPr>
      <w:ind w:right="360"/>
    </w:pPr>
    <w:r>
      <w:t>Attachments: atcm43_att075_e.docx: ASPA 158 Revised Management Plan</w:t>
    </w:r>
  </w:p>
  <w:p w14:paraId="0A6E6364" w14:textId="77777777" w:rsidR="000D0583" w:rsidRPr="00D841E3" w:rsidRDefault="000D0583" w:rsidP="000D0583">
    <w:pPr>
      <w:ind w:right="360"/>
    </w:pPr>
    <w:r w:rsidRPr="00D841E3">
      <w:t>Atcm43_att076_e.pdf: ASPA 158 Map</w:t>
    </w:r>
    <w:r>
      <w:t xml:space="preserve"> 1</w:t>
    </w:r>
  </w:p>
  <w:p w14:paraId="4B9B6E9A" w14:textId="7644900C" w:rsidR="00FA0B9F" w:rsidRDefault="000D0583" w:rsidP="000D058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8B971" w14:textId="77777777" w:rsidR="00E311C9" w:rsidRDefault="000D058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24ED38F" w14:textId="77777777" w:rsidR="00E311C9" w:rsidRDefault="000D058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B1A25" w14:textId="77777777" w:rsidR="00000000" w:rsidRDefault="000D0583">
      <w:r>
        <w:separator/>
      </w:r>
    </w:p>
  </w:footnote>
  <w:footnote w:type="continuationSeparator" w:id="0">
    <w:p w14:paraId="4D6FB8E6" w14:textId="77777777" w:rsidR="00000000" w:rsidRDefault="000D0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26539E" w14:paraId="6C7E1457" w14:textId="77777777" w:rsidTr="00490760">
      <w:trPr>
        <w:trHeight w:val="344"/>
        <w:jc w:val="center"/>
      </w:trPr>
      <w:tc>
        <w:tcPr>
          <w:tcW w:w="5495" w:type="dxa"/>
        </w:tcPr>
        <w:p w14:paraId="01C36B3B" w14:textId="77777777" w:rsidR="00DB7C09" w:rsidRDefault="000D0583" w:rsidP="00F968D4"/>
      </w:tc>
      <w:tc>
        <w:tcPr>
          <w:tcW w:w="4253" w:type="dxa"/>
          <w:gridSpan w:val="2"/>
        </w:tcPr>
        <w:p w14:paraId="40F55F45" w14:textId="77777777" w:rsidR="00DB7C09" w:rsidRPr="00BD47E4" w:rsidRDefault="000D0583" w:rsidP="002A07BC">
          <w:pPr>
            <w:jc w:val="right"/>
            <w:rPr>
              <w:b/>
              <w:sz w:val="32"/>
              <w:szCs w:val="32"/>
            </w:rPr>
          </w:pPr>
          <w:bookmarkStart w:id="2" w:name="type"/>
          <w:r w:rsidRPr="00BD47E4">
            <w:rPr>
              <w:b/>
              <w:sz w:val="32"/>
              <w:szCs w:val="32"/>
            </w:rPr>
            <w:t>WP</w:t>
          </w:r>
          <w:bookmarkEnd w:id="2"/>
        </w:p>
      </w:tc>
      <w:tc>
        <w:tcPr>
          <w:tcW w:w="1524" w:type="dxa"/>
          <w:gridSpan w:val="2"/>
        </w:tcPr>
        <w:p w14:paraId="2054B3AF" w14:textId="77777777" w:rsidR="00DB7C09" w:rsidRPr="00BD47E4" w:rsidRDefault="000D0583" w:rsidP="00DB7C09">
          <w:pPr>
            <w:rPr>
              <w:b/>
              <w:sz w:val="32"/>
              <w:szCs w:val="32"/>
            </w:rPr>
          </w:pPr>
          <w:bookmarkStart w:id="3" w:name="number"/>
          <w:r w:rsidRPr="00BD47E4">
            <w:rPr>
              <w:b/>
              <w:sz w:val="32"/>
              <w:szCs w:val="32"/>
            </w:rPr>
            <w:t>25 rev. 1</w:t>
          </w:r>
          <w:bookmarkEnd w:id="3"/>
        </w:p>
      </w:tc>
    </w:tr>
    <w:tr w:rsidR="0026539E" w14:paraId="2B820F1E" w14:textId="77777777" w:rsidTr="00490760">
      <w:trPr>
        <w:trHeight w:val="2165"/>
        <w:jc w:val="center"/>
      </w:trPr>
      <w:tc>
        <w:tcPr>
          <w:tcW w:w="5495" w:type="dxa"/>
        </w:tcPr>
        <w:p w14:paraId="3BDF50A8" w14:textId="77777777" w:rsidR="00490760" w:rsidRPr="00EE4D48" w:rsidRDefault="000D0583" w:rsidP="002A07BC">
          <w:pPr>
            <w:rPr>
              <w:b/>
              <w:sz w:val="28"/>
              <w:szCs w:val="28"/>
            </w:rPr>
          </w:pPr>
          <w:r>
            <w:rPr>
              <w:b/>
              <w:noProof/>
              <w:sz w:val="28"/>
              <w:szCs w:val="28"/>
            </w:rPr>
            <w:drawing>
              <wp:inline distT="0" distB="0" distL="0" distR="0" wp14:anchorId="42024AED" wp14:editId="6D012C9A">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88858"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1260B09" w14:textId="77777777" w:rsidR="00490760" w:rsidRPr="00FE5146" w:rsidRDefault="000D0583" w:rsidP="00490760">
          <w:pPr>
            <w:jc w:val="right"/>
            <w:rPr>
              <w:sz w:val="144"/>
              <w:szCs w:val="144"/>
            </w:rPr>
          </w:pPr>
          <w:r w:rsidRPr="00FE5146">
            <w:rPr>
              <w:sz w:val="144"/>
              <w:szCs w:val="144"/>
            </w:rPr>
            <w:t>ENG</w:t>
          </w:r>
        </w:p>
      </w:tc>
    </w:tr>
    <w:tr w:rsidR="0026539E" w14:paraId="0116A886" w14:textId="77777777" w:rsidTr="00BD47E4">
      <w:trPr>
        <w:trHeight w:val="409"/>
        <w:jc w:val="center"/>
      </w:trPr>
      <w:tc>
        <w:tcPr>
          <w:tcW w:w="9039" w:type="dxa"/>
          <w:gridSpan w:val="2"/>
        </w:tcPr>
        <w:p w14:paraId="378ACA3E" w14:textId="77777777" w:rsidR="00BD47E4" w:rsidRDefault="000D0583" w:rsidP="002C30DA">
          <w:pPr>
            <w:jc w:val="right"/>
          </w:pPr>
          <w:r>
            <w:t>Agenda Item:</w:t>
          </w:r>
        </w:p>
      </w:tc>
      <w:tc>
        <w:tcPr>
          <w:tcW w:w="1843" w:type="dxa"/>
          <w:gridSpan w:val="2"/>
        </w:tcPr>
        <w:p w14:paraId="627D716B" w14:textId="77777777" w:rsidR="00BD47E4" w:rsidRDefault="000D0583" w:rsidP="002C30DA">
          <w:pPr>
            <w:jc w:val="right"/>
          </w:pPr>
          <w:bookmarkStart w:id="4" w:name="agenda"/>
          <w:r>
            <w:t>CEP 9a</w:t>
          </w:r>
          <w:bookmarkEnd w:id="4"/>
        </w:p>
      </w:tc>
      <w:tc>
        <w:tcPr>
          <w:tcW w:w="390" w:type="dxa"/>
        </w:tcPr>
        <w:p w14:paraId="01750392" w14:textId="77777777" w:rsidR="00BD47E4" w:rsidRDefault="000D0583" w:rsidP="00387A65">
          <w:pPr>
            <w:jc w:val="right"/>
          </w:pPr>
        </w:p>
      </w:tc>
    </w:tr>
    <w:tr w:rsidR="0026539E" w14:paraId="47FE408F" w14:textId="77777777" w:rsidTr="00BD47E4">
      <w:trPr>
        <w:trHeight w:val="397"/>
        <w:jc w:val="center"/>
      </w:trPr>
      <w:tc>
        <w:tcPr>
          <w:tcW w:w="9039" w:type="dxa"/>
          <w:gridSpan w:val="2"/>
        </w:tcPr>
        <w:p w14:paraId="5D4BBDCC" w14:textId="77777777" w:rsidR="00BD47E4" w:rsidRDefault="000D0583" w:rsidP="002C30DA">
          <w:pPr>
            <w:jc w:val="right"/>
          </w:pPr>
          <w:r>
            <w:t>Presented by:</w:t>
          </w:r>
        </w:p>
      </w:tc>
      <w:tc>
        <w:tcPr>
          <w:tcW w:w="1843" w:type="dxa"/>
          <w:gridSpan w:val="2"/>
        </w:tcPr>
        <w:p w14:paraId="3DBD2B63" w14:textId="77777777" w:rsidR="00BD47E4" w:rsidRDefault="000D0583" w:rsidP="002C30DA">
          <w:pPr>
            <w:jc w:val="right"/>
          </w:pPr>
          <w:bookmarkStart w:id="5" w:name="party"/>
          <w:r>
            <w:t>New Zealand</w:t>
          </w:r>
          <w:bookmarkEnd w:id="5"/>
        </w:p>
      </w:tc>
      <w:tc>
        <w:tcPr>
          <w:tcW w:w="390" w:type="dxa"/>
        </w:tcPr>
        <w:p w14:paraId="1D365241" w14:textId="77777777" w:rsidR="00BD47E4" w:rsidRDefault="000D0583" w:rsidP="00387A65">
          <w:pPr>
            <w:jc w:val="right"/>
          </w:pPr>
        </w:p>
      </w:tc>
    </w:tr>
    <w:tr w:rsidR="0026539E" w14:paraId="2AEBF728" w14:textId="77777777" w:rsidTr="00BD47E4">
      <w:trPr>
        <w:trHeight w:val="409"/>
        <w:jc w:val="center"/>
      </w:trPr>
      <w:tc>
        <w:tcPr>
          <w:tcW w:w="9039" w:type="dxa"/>
          <w:gridSpan w:val="2"/>
        </w:tcPr>
        <w:p w14:paraId="7FFF8995" w14:textId="77777777" w:rsidR="00BD47E4" w:rsidRDefault="000D0583" w:rsidP="002C30DA">
          <w:pPr>
            <w:jc w:val="right"/>
          </w:pPr>
          <w:r>
            <w:t>Original:</w:t>
          </w:r>
        </w:p>
      </w:tc>
      <w:tc>
        <w:tcPr>
          <w:tcW w:w="1843" w:type="dxa"/>
          <w:gridSpan w:val="2"/>
        </w:tcPr>
        <w:p w14:paraId="094E1EF4" w14:textId="77777777" w:rsidR="00BD47E4" w:rsidRDefault="000D0583" w:rsidP="002C30DA">
          <w:pPr>
            <w:jc w:val="right"/>
          </w:pPr>
          <w:bookmarkStart w:id="6" w:name="language"/>
          <w:r>
            <w:t>English</w:t>
          </w:r>
          <w:bookmarkEnd w:id="6"/>
        </w:p>
      </w:tc>
      <w:tc>
        <w:tcPr>
          <w:tcW w:w="390" w:type="dxa"/>
        </w:tcPr>
        <w:p w14:paraId="15063A01" w14:textId="77777777" w:rsidR="00BD47E4" w:rsidRDefault="000D0583" w:rsidP="00387A65">
          <w:pPr>
            <w:jc w:val="right"/>
          </w:pPr>
        </w:p>
      </w:tc>
    </w:tr>
    <w:tr w:rsidR="0026539E" w14:paraId="0E1262F2" w14:textId="77777777" w:rsidTr="00BD47E4">
      <w:trPr>
        <w:trHeight w:val="409"/>
        <w:jc w:val="center"/>
      </w:trPr>
      <w:tc>
        <w:tcPr>
          <w:tcW w:w="9039" w:type="dxa"/>
          <w:gridSpan w:val="2"/>
        </w:tcPr>
        <w:p w14:paraId="39757540" w14:textId="77777777" w:rsidR="0097629D" w:rsidRDefault="000D0583" w:rsidP="002C30DA">
          <w:pPr>
            <w:jc w:val="right"/>
          </w:pPr>
          <w:r>
            <w:t>Submitted:</w:t>
          </w:r>
        </w:p>
      </w:tc>
      <w:tc>
        <w:tcPr>
          <w:tcW w:w="1843" w:type="dxa"/>
          <w:gridSpan w:val="2"/>
        </w:tcPr>
        <w:p w14:paraId="6A1FE92C" w14:textId="77777777" w:rsidR="0097629D" w:rsidRDefault="000D0583" w:rsidP="0097629D">
          <w:pPr>
            <w:jc w:val="right"/>
          </w:pPr>
          <w:bookmarkStart w:id="7" w:name="date_submission"/>
          <w:r>
            <w:t>15/6/2021</w:t>
          </w:r>
          <w:bookmarkEnd w:id="7"/>
        </w:p>
      </w:tc>
      <w:tc>
        <w:tcPr>
          <w:tcW w:w="390" w:type="dxa"/>
        </w:tcPr>
        <w:p w14:paraId="65411D6A" w14:textId="77777777" w:rsidR="0097629D" w:rsidRDefault="000D0583" w:rsidP="00387A65">
          <w:pPr>
            <w:jc w:val="right"/>
          </w:pPr>
        </w:p>
      </w:tc>
    </w:tr>
  </w:tbl>
  <w:p w14:paraId="726AA5EB" w14:textId="77777777" w:rsidR="00AE5DD0" w:rsidRDefault="000D058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6539E" w14:paraId="5894F3C2" w14:textId="77777777">
      <w:trPr>
        <w:trHeight w:val="354"/>
        <w:jc w:val="center"/>
      </w:trPr>
      <w:tc>
        <w:tcPr>
          <w:tcW w:w="9694" w:type="dxa"/>
        </w:tcPr>
        <w:p w14:paraId="41204F89" w14:textId="14E38085" w:rsidR="00AE5DD0" w:rsidRPr="00BD47E4" w:rsidRDefault="000D0583" w:rsidP="00C26F2D">
          <w:pPr>
            <w:jc w:val="right"/>
            <w:rPr>
              <w:b/>
              <w:sz w:val="32"/>
              <w:szCs w:val="32"/>
            </w:rPr>
          </w:pPr>
          <w:r>
            <w:rPr>
              <w:b/>
              <w:sz w:val="32"/>
              <w:szCs w:val="32"/>
            </w:rPr>
            <w:t>WP</w:t>
          </w:r>
        </w:p>
      </w:tc>
      <w:tc>
        <w:tcPr>
          <w:tcW w:w="1332" w:type="dxa"/>
        </w:tcPr>
        <w:p w14:paraId="0F98161C" w14:textId="44D41A8A" w:rsidR="00AE5DD0" w:rsidRPr="00BD47E4" w:rsidRDefault="000D0583" w:rsidP="00080F4C">
          <w:pPr>
            <w:rPr>
              <w:b/>
              <w:sz w:val="32"/>
              <w:szCs w:val="32"/>
            </w:rPr>
          </w:pPr>
          <w:r>
            <w:rPr>
              <w:b/>
              <w:sz w:val="32"/>
              <w:szCs w:val="32"/>
            </w:rPr>
            <w:t>25 rev.1</w:t>
          </w:r>
        </w:p>
      </w:tc>
    </w:tr>
  </w:tbl>
  <w:p w14:paraId="65582D2B" w14:textId="77777777" w:rsidR="00AE5DD0" w:rsidRDefault="000D05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C56F994">
      <w:start w:val="1"/>
      <w:numFmt w:val="bullet"/>
      <w:pStyle w:val="ATSBullet1"/>
      <w:lvlText w:val=""/>
      <w:lvlJc w:val="left"/>
      <w:pPr>
        <w:tabs>
          <w:tab w:val="num" w:pos="360"/>
        </w:tabs>
        <w:ind w:left="360" w:hanging="360"/>
      </w:pPr>
      <w:rPr>
        <w:rFonts w:ascii="Symbol" w:hAnsi="Symbol" w:hint="default"/>
        <w:color w:val="auto"/>
      </w:rPr>
    </w:lvl>
    <w:lvl w:ilvl="1" w:tplc="4938546A" w:tentative="1">
      <w:start w:val="1"/>
      <w:numFmt w:val="bullet"/>
      <w:lvlText w:val="o"/>
      <w:lvlJc w:val="left"/>
      <w:pPr>
        <w:tabs>
          <w:tab w:val="num" w:pos="1440"/>
        </w:tabs>
        <w:ind w:left="1440" w:hanging="360"/>
      </w:pPr>
      <w:rPr>
        <w:rFonts w:ascii="Courier New" w:hAnsi="Courier New" w:cs="Courier New" w:hint="default"/>
      </w:rPr>
    </w:lvl>
    <w:lvl w:ilvl="2" w:tplc="F3849E02" w:tentative="1">
      <w:start w:val="1"/>
      <w:numFmt w:val="bullet"/>
      <w:lvlText w:val=""/>
      <w:lvlJc w:val="left"/>
      <w:pPr>
        <w:tabs>
          <w:tab w:val="num" w:pos="2160"/>
        </w:tabs>
        <w:ind w:left="2160" w:hanging="360"/>
      </w:pPr>
      <w:rPr>
        <w:rFonts w:ascii="Wingdings" w:hAnsi="Wingdings" w:hint="default"/>
      </w:rPr>
    </w:lvl>
    <w:lvl w:ilvl="3" w:tplc="36AE41C4" w:tentative="1">
      <w:start w:val="1"/>
      <w:numFmt w:val="bullet"/>
      <w:lvlText w:val=""/>
      <w:lvlJc w:val="left"/>
      <w:pPr>
        <w:tabs>
          <w:tab w:val="num" w:pos="2880"/>
        </w:tabs>
        <w:ind w:left="2880" w:hanging="360"/>
      </w:pPr>
      <w:rPr>
        <w:rFonts w:ascii="Symbol" w:hAnsi="Symbol" w:hint="default"/>
      </w:rPr>
    </w:lvl>
    <w:lvl w:ilvl="4" w:tplc="81AE69B4" w:tentative="1">
      <w:start w:val="1"/>
      <w:numFmt w:val="bullet"/>
      <w:lvlText w:val="o"/>
      <w:lvlJc w:val="left"/>
      <w:pPr>
        <w:tabs>
          <w:tab w:val="num" w:pos="3600"/>
        </w:tabs>
        <w:ind w:left="3600" w:hanging="360"/>
      </w:pPr>
      <w:rPr>
        <w:rFonts w:ascii="Courier New" w:hAnsi="Courier New" w:cs="Courier New" w:hint="default"/>
      </w:rPr>
    </w:lvl>
    <w:lvl w:ilvl="5" w:tplc="8CD439B0" w:tentative="1">
      <w:start w:val="1"/>
      <w:numFmt w:val="bullet"/>
      <w:lvlText w:val=""/>
      <w:lvlJc w:val="left"/>
      <w:pPr>
        <w:tabs>
          <w:tab w:val="num" w:pos="4320"/>
        </w:tabs>
        <w:ind w:left="4320" w:hanging="360"/>
      </w:pPr>
      <w:rPr>
        <w:rFonts w:ascii="Wingdings" w:hAnsi="Wingdings" w:hint="default"/>
      </w:rPr>
    </w:lvl>
    <w:lvl w:ilvl="6" w:tplc="840E6F18" w:tentative="1">
      <w:start w:val="1"/>
      <w:numFmt w:val="bullet"/>
      <w:lvlText w:val=""/>
      <w:lvlJc w:val="left"/>
      <w:pPr>
        <w:tabs>
          <w:tab w:val="num" w:pos="5040"/>
        </w:tabs>
        <w:ind w:left="5040" w:hanging="360"/>
      </w:pPr>
      <w:rPr>
        <w:rFonts w:ascii="Symbol" w:hAnsi="Symbol" w:hint="default"/>
      </w:rPr>
    </w:lvl>
    <w:lvl w:ilvl="7" w:tplc="4CE2D0D6" w:tentative="1">
      <w:start w:val="1"/>
      <w:numFmt w:val="bullet"/>
      <w:lvlText w:val="o"/>
      <w:lvlJc w:val="left"/>
      <w:pPr>
        <w:tabs>
          <w:tab w:val="num" w:pos="5760"/>
        </w:tabs>
        <w:ind w:left="5760" w:hanging="360"/>
      </w:pPr>
      <w:rPr>
        <w:rFonts w:ascii="Courier New" w:hAnsi="Courier New" w:cs="Courier New" w:hint="default"/>
      </w:rPr>
    </w:lvl>
    <w:lvl w:ilvl="8" w:tplc="335489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8C0E59E8">
      <w:start w:val="1"/>
      <w:numFmt w:val="decimal"/>
      <w:lvlText w:val="%1)"/>
      <w:lvlJc w:val="left"/>
      <w:pPr>
        <w:tabs>
          <w:tab w:val="num" w:pos="340"/>
        </w:tabs>
        <w:ind w:left="340" w:hanging="340"/>
      </w:pPr>
      <w:rPr>
        <w:rFonts w:hint="default"/>
      </w:rPr>
    </w:lvl>
    <w:lvl w:ilvl="1" w:tplc="739CBB6E" w:tentative="1">
      <w:start w:val="1"/>
      <w:numFmt w:val="lowerLetter"/>
      <w:lvlText w:val="%2."/>
      <w:lvlJc w:val="left"/>
      <w:pPr>
        <w:tabs>
          <w:tab w:val="num" w:pos="1440"/>
        </w:tabs>
        <w:ind w:left="1440" w:hanging="360"/>
      </w:pPr>
    </w:lvl>
    <w:lvl w:ilvl="2" w:tplc="F2D0A52E" w:tentative="1">
      <w:start w:val="1"/>
      <w:numFmt w:val="lowerRoman"/>
      <w:lvlText w:val="%3."/>
      <w:lvlJc w:val="right"/>
      <w:pPr>
        <w:tabs>
          <w:tab w:val="num" w:pos="2160"/>
        </w:tabs>
        <w:ind w:left="2160" w:hanging="180"/>
      </w:pPr>
    </w:lvl>
    <w:lvl w:ilvl="3" w:tplc="81808592" w:tentative="1">
      <w:start w:val="1"/>
      <w:numFmt w:val="decimal"/>
      <w:lvlText w:val="%4."/>
      <w:lvlJc w:val="left"/>
      <w:pPr>
        <w:tabs>
          <w:tab w:val="num" w:pos="2880"/>
        </w:tabs>
        <w:ind w:left="2880" w:hanging="360"/>
      </w:pPr>
    </w:lvl>
    <w:lvl w:ilvl="4" w:tplc="C374E42E" w:tentative="1">
      <w:start w:val="1"/>
      <w:numFmt w:val="lowerLetter"/>
      <w:lvlText w:val="%5."/>
      <w:lvlJc w:val="left"/>
      <w:pPr>
        <w:tabs>
          <w:tab w:val="num" w:pos="3600"/>
        </w:tabs>
        <w:ind w:left="3600" w:hanging="360"/>
      </w:pPr>
    </w:lvl>
    <w:lvl w:ilvl="5" w:tplc="78D27AF8" w:tentative="1">
      <w:start w:val="1"/>
      <w:numFmt w:val="lowerRoman"/>
      <w:lvlText w:val="%6."/>
      <w:lvlJc w:val="right"/>
      <w:pPr>
        <w:tabs>
          <w:tab w:val="num" w:pos="4320"/>
        </w:tabs>
        <w:ind w:left="4320" w:hanging="180"/>
      </w:pPr>
    </w:lvl>
    <w:lvl w:ilvl="6" w:tplc="E9AA9B2A" w:tentative="1">
      <w:start w:val="1"/>
      <w:numFmt w:val="decimal"/>
      <w:lvlText w:val="%7."/>
      <w:lvlJc w:val="left"/>
      <w:pPr>
        <w:tabs>
          <w:tab w:val="num" w:pos="5040"/>
        </w:tabs>
        <w:ind w:left="5040" w:hanging="360"/>
      </w:pPr>
    </w:lvl>
    <w:lvl w:ilvl="7" w:tplc="4A4CBFD8" w:tentative="1">
      <w:start w:val="1"/>
      <w:numFmt w:val="lowerLetter"/>
      <w:lvlText w:val="%8."/>
      <w:lvlJc w:val="left"/>
      <w:pPr>
        <w:tabs>
          <w:tab w:val="num" w:pos="5760"/>
        </w:tabs>
        <w:ind w:left="5760" w:hanging="360"/>
      </w:pPr>
    </w:lvl>
    <w:lvl w:ilvl="8" w:tplc="6A46826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CEB8E7A2">
      <w:start w:val="1"/>
      <w:numFmt w:val="decimal"/>
      <w:lvlText w:val="%1."/>
      <w:lvlJc w:val="left"/>
      <w:pPr>
        <w:tabs>
          <w:tab w:val="num" w:pos="1057"/>
        </w:tabs>
        <w:ind w:left="1057" w:hanging="360"/>
      </w:pPr>
      <w:rPr>
        <w:rFonts w:hint="default"/>
      </w:rPr>
    </w:lvl>
    <w:lvl w:ilvl="1" w:tplc="E918D756" w:tentative="1">
      <w:start w:val="1"/>
      <w:numFmt w:val="lowerLetter"/>
      <w:lvlText w:val="%2."/>
      <w:lvlJc w:val="left"/>
      <w:pPr>
        <w:tabs>
          <w:tab w:val="num" w:pos="2137"/>
        </w:tabs>
        <w:ind w:left="2137" w:hanging="360"/>
      </w:pPr>
    </w:lvl>
    <w:lvl w:ilvl="2" w:tplc="AAFC18EC" w:tentative="1">
      <w:start w:val="1"/>
      <w:numFmt w:val="lowerRoman"/>
      <w:lvlText w:val="%3."/>
      <w:lvlJc w:val="right"/>
      <w:pPr>
        <w:tabs>
          <w:tab w:val="num" w:pos="2857"/>
        </w:tabs>
        <w:ind w:left="2857" w:hanging="180"/>
      </w:pPr>
    </w:lvl>
    <w:lvl w:ilvl="3" w:tplc="9C62E95E" w:tentative="1">
      <w:start w:val="1"/>
      <w:numFmt w:val="decimal"/>
      <w:lvlText w:val="%4."/>
      <w:lvlJc w:val="left"/>
      <w:pPr>
        <w:tabs>
          <w:tab w:val="num" w:pos="3577"/>
        </w:tabs>
        <w:ind w:left="3577" w:hanging="360"/>
      </w:pPr>
    </w:lvl>
    <w:lvl w:ilvl="4" w:tplc="51744304" w:tentative="1">
      <w:start w:val="1"/>
      <w:numFmt w:val="lowerLetter"/>
      <w:lvlText w:val="%5."/>
      <w:lvlJc w:val="left"/>
      <w:pPr>
        <w:tabs>
          <w:tab w:val="num" w:pos="4297"/>
        </w:tabs>
        <w:ind w:left="4297" w:hanging="360"/>
      </w:pPr>
    </w:lvl>
    <w:lvl w:ilvl="5" w:tplc="5BA2B04C" w:tentative="1">
      <w:start w:val="1"/>
      <w:numFmt w:val="lowerRoman"/>
      <w:lvlText w:val="%6."/>
      <w:lvlJc w:val="right"/>
      <w:pPr>
        <w:tabs>
          <w:tab w:val="num" w:pos="5017"/>
        </w:tabs>
        <w:ind w:left="5017" w:hanging="180"/>
      </w:pPr>
    </w:lvl>
    <w:lvl w:ilvl="6" w:tplc="FD64AF82" w:tentative="1">
      <w:start w:val="1"/>
      <w:numFmt w:val="decimal"/>
      <w:lvlText w:val="%7."/>
      <w:lvlJc w:val="left"/>
      <w:pPr>
        <w:tabs>
          <w:tab w:val="num" w:pos="5737"/>
        </w:tabs>
        <w:ind w:left="5737" w:hanging="360"/>
      </w:pPr>
    </w:lvl>
    <w:lvl w:ilvl="7" w:tplc="AB705980" w:tentative="1">
      <w:start w:val="1"/>
      <w:numFmt w:val="lowerLetter"/>
      <w:lvlText w:val="%8."/>
      <w:lvlJc w:val="left"/>
      <w:pPr>
        <w:tabs>
          <w:tab w:val="num" w:pos="6457"/>
        </w:tabs>
        <w:ind w:left="6457" w:hanging="360"/>
      </w:pPr>
    </w:lvl>
    <w:lvl w:ilvl="8" w:tplc="0CB82B8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B09A99E8">
      <w:start w:val="1"/>
      <w:numFmt w:val="decimal"/>
      <w:pStyle w:val="ATSNumber1"/>
      <w:lvlText w:val="%1)"/>
      <w:lvlJc w:val="left"/>
      <w:pPr>
        <w:tabs>
          <w:tab w:val="num" w:pos="720"/>
        </w:tabs>
        <w:ind w:left="720" w:hanging="360"/>
      </w:pPr>
    </w:lvl>
    <w:lvl w:ilvl="1" w:tplc="E06E6E48">
      <w:start w:val="1"/>
      <w:numFmt w:val="lowerLetter"/>
      <w:lvlText w:val="%2."/>
      <w:lvlJc w:val="left"/>
      <w:pPr>
        <w:tabs>
          <w:tab w:val="num" w:pos="1440"/>
        </w:tabs>
        <w:ind w:left="1440" w:hanging="360"/>
      </w:pPr>
    </w:lvl>
    <w:lvl w:ilvl="2" w:tplc="21705194" w:tentative="1">
      <w:start w:val="1"/>
      <w:numFmt w:val="lowerRoman"/>
      <w:lvlText w:val="%3."/>
      <w:lvlJc w:val="right"/>
      <w:pPr>
        <w:tabs>
          <w:tab w:val="num" w:pos="2160"/>
        </w:tabs>
        <w:ind w:left="2160" w:hanging="180"/>
      </w:pPr>
    </w:lvl>
    <w:lvl w:ilvl="3" w:tplc="25C8AD08" w:tentative="1">
      <w:start w:val="1"/>
      <w:numFmt w:val="decimal"/>
      <w:lvlText w:val="%4."/>
      <w:lvlJc w:val="left"/>
      <w:pPr>
        <w:tabs>
          <w:tab w:val="num" w:pos="2880"/>
        </w:tabs>
        <w:ind w:left="2880" w:hanging="360"/>
      </w:pPr>
    </w:lvl>
    <w:lvl w:ilvl="4" w:tplc="9FAE78D4" w:tentative="1">
      <w:start w:val="1"/>
      <w:numFmt w:val="lowerLetter"/>
      <w:lvlText w:val="%5."/>
      <w:lvlJc w:val="left"/>
      <w:pPr>
        <w:tabs>
          <w:tab w:val="num" w:pos="3600"/>
        </w:tabs>
        <w:ind w:left="3600" w:hanging="360"/>
      </w:pPr>
    </w:lvl>
    <w:lvl w:ilvl="5" w:tplc="DEE69D28" w:tentative="1">
      <w:start w:val="1"/>
      <w:numFmt w:val="lowerRoman"/>
      <w:lvlText w:val="%6."/>
      <w:lvlJc w:val="right"/>
      <w:pPr>
        <w:tabs>
          <w:tab w:val="num" w:pos="4320"/>
        </w:tabs>
        <w:ind w:left="4320" w:hanging="180"/>
      </w:pPr>
    </w:lvl>
    <w:lvl w:ilvl="6" w:tplc="8E8C3A50" w:tentative="1">
      <w:start w:val="1"/>
      <w:numFmt w:val="decimal"/>
      <w:lvlText w:val="%7."/>
      <w:lvlJc w:val="left"/>
      <w:pPr>
        <w:tabs>
          <w:tab w:val="num" w:pos="5040"/>
        </w:tabs>
        <w:ind w:left="5040" w:hanging="360"/>
      </w:pPr>
    </w:lvl>
    <w:lvl w:ilvl="7" w:tplc="8902B284" w:tentative="1">
      <w:start w:val="1"/>
      <w:numFmt w:val="lowerLetter"/>
      <w:lvlText w:val="%8."/>
      <w:lvlJc w:val="left"/>
      <w:pPr>
        <w:tabs>
          <w:tab w:val="num" w:pos="5760"/>
        </w:tabs>
        <w:ind w:left="5760" w:hanging="360"/>
      </w:pPr>
    </w:lvl>
    <w:lvl w:ilvl="8" w:tplc="14F4254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8A9AADB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B08E7C2" w:tentative="1">
      <w:start w:val="1"/>
      <w:numFmt w:val="bullet"/>
      <w:lvlText w:val="o"/>
      <w:lvlJc w:val="left"/>
      <w:pPr>
        <w:tabs>
          <w:tab w:val="num" w:pos="2517"/>
        </w:tabs>
        <w:ind w:left="2517" w:hanging="360"/>
      </w:pPr>
      <w:rPr>
        <w:rFonts w:ascii="Courier New" w:hAnsi="Courier New" w:cs="Courier New" w:hint="default"/>
      </w:rPr>
    </w:lvl>
    <w:lvl w:ilvl="2" w:tplc="A7026BAE" w:tentative="1">
      <w:start w:val="1"/>
      <w:numFmt w:val="bullet"/>
      <w:lvlText w:val=""/>
      <w:lvlJc w:val="left"/>
      <w:pPr>
        <w:tabs>
          <w:tab w:val="num" w:pos="3237"/>
        </w:tabs>
        <w:ind w:left="3237" w:hanging="360"/>
      </w:pPr>
      <w:rPr>
        <w:rFonts w:ascii="Wingdings" w:hAnsi="Wingdings" w:hint="default"/>
      </w:rPr>
    </w:lvl>
    <w:lvl w:ilvl="3" w:tplc="6CA8F516" w:tentative="1">
      <w:start w:val="1"/>
      <w:numFmt w:val="bullet"/>
      <w:lvlText w:val=""/>
      <w:lvlJc w:val="left"/>
      <w:pPr>
        <w:tabs>
          <w:tab w:val="num" w:pos="3957"/>
        </w:tabs>
        <w:ind w:left="3957" w:hanging="360"/>
      </w:pPr>
      <w:rPr>
        <w:rFonts w:ascii="Symbol" w:hAnsi="Symbol" w:hint="default"/>
      </w:rPr>
    </w:lvl>
    <w:lvl w:ilvl="4" w:tplc="D36E9E80" w:tentative="1">
      <w:start w:val="1"/>
      <w:numFmt w:val="bullet"/>
      <w:lvlText w:val="o"/>
      <w:lvlJc w:val="left"/>
      <w:pPr>
        <w:tabs>
          <w:tab w:val="num" w:pos="4677"/>
        </w:tabs>
        <w:ind w:left="4677" w:hanging="360"/>
      </w:pPr>
      <w:rPr>
        <w:rFonts w:ascii="Courier New" w:hAnsi="Courier New" w:cs="Courier New" w:hint="default"/>
      </w:rPr>
    </w:lvl>
    <w:lvl w:ilvl="5" w:tplc="0568CE40" w:tentative="1">
      <w:start w:val="1"/>
      <w:numFmt w:val="bullet"/>
      <w:lvlText w:val=""/>
      <w:lvlJc w:val="left"/>
      <w:pPr>
        <w:tabs>
          <w:tab w:val="num" w:pos="5397"/>
        </w:tabs>
        <w:ind w:left="5397" w:hanging="360"/>
      </w:pPr>
      <w:rPr>
        <w:rFonts w:ascii="Wingdings" w:hAnsi="Wingdings" w:hint="default"/>
      </w:rPr>
    </w:lvl>
    <w:lvl w:ilvl="6" w:tplc="1B10BFB6" w:tentative="1">
      <w:start w:val="1"/>
      <w:numFmt w:val="bullet"/>
      <w:lvlText w:val=""/>
      <w:lvlJc w:val="left"/>
      <w:pPr>
        <w:tabs>
          <w:tab w:val="num" w:pos="6117"/>
        </w:tabs>
        <w:ind w:left="6117" w:hanging="360"/>
      </w:pPr>
      <w:rPr>
        <w:rFonts w:ascii="Symbol" w:hAnsi="Symbol" w:hint="default"/>
      </w:rPr>
    </w:lvl>
    <w:lvl w:ilvl="7" w:tplc="65002292" w:tentative="1">
      <w:start w:val="1"/>
      <w:numFmt w:val="bullet"/>
      <w:lvlText w:val="o"/>
      <w:lvlJc w:val="left"/>
      <w:pPr>
        <w:tabs>
          <w:tab w:val="num" w:pos="6837"/>
        </w:tabs>
        <w:ind w:left="6837" w:hanging="360"/>
      </w:pPr>
      <w:rPr>
        <w:rFonts w:ascii="Courier New" w:hAnsi="Courier New" w:cs="Courier New" w:hint="default"/>
      </w:rPr>
    </w:lvl>
    <w:lvl w:ilvl="8" w:tplc="9DBA7B6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0C406662">
      <w:start w:val="1"/>
      <w:numFmt w:val="decimal"/>
      <w:pStyle w:val="ATSNumber2"/>
      <w:lvlText w:val="%1."/>
      <w:lvlJc w:val="left"/>
      <w:pPr>
        <w:tabs>
          <w:tab w:val="num" w:pos="720"/>
        </w:tabs>
        <w:ind w:left="720" w:hanging="360"/>
      </w:pPr>
      <w:rPr>
        <w:rFonts w:hint="default"/>
      </w:rPr>
    </w:lvl>
    <w:lvl w:ilvl="1" w:tplc="2320C7BA" w:tentative="1">
      <w:start w:val="1"/>
      <w:numFmt w:val="lowerLetter"/>
      <w:lvlText w:val="%2."/>
      <w:lvlJc w:val="left"/>
      <w:pPr>
        <w:tabs>
          <w:tab w:val="num" w:pos="1440"/>
        </w:tabs>
        <w:ind w:left="1440" w:hanging="360"/>
      </w:pPr>
    </w:lvl>
    <w:lvl w:ilvl="2" w:tplc="E5ACA72A" w:tentative="1">
      <w:start w:val="1"/>
      <w:numFmt w:val="lowerRoman"/>
      <w:lvlText w:val="%3."/>
      <w:lvlJc w:val="right"/>
      <w:pPr>
        <w:tabs>
          <w:tab w:val="num" w:pos="2160"/>
        </w:tabs>
        <w:ind w:left="2160" w:hanging="180"/>
      </w:pPr>
    </w:lvl>
    <w:lvl w:ilvl="3" w:tplc="A2028EE6" w:tentative="1">
      <w:start w:val="1"/>
      <w:numFmt w:val="decimal"/>
      <w:lvlText w:val="%4."/>
      <w:lvlJc w:val="left"/>
      <w:pPr>
        <w:tabs>
          <w:tab w:val="num" w:pos="2880"/>
        </w:tabs>
        <w:ind w:left="2880" w:hanging="360"/>
      </w:pPr>
    </w:lvl>
    <w:lvl w:ilvl="4" w:tplc="A17A32E8" w:tentative="1">
      <w:start w:val="1"/>
      <w:numFmt w:val="lowerLetter"/>
      <w:lvlText w:val="%5."/>
      <w:lvlJc w:val="left"/>
      <w:pPr>
        <w:tabs>
          <w:tab w:val="num" w:pos="3600"/>
        </w:tabs>
        <w:ind w:left="3600" w:hanging="360"/>
      </w:pPr>
    </w:lvl>
    <w:lvl w:ilvl="5" w:tplc="7B9A1FF2" w:tentative="1">
      <w:start w:val="1"/>
      <w:numFmt w:val="lowerRoman"/>
      <w:lvlText w:val="%6."/>
      <w:lvlJc w:val="right"/>
      <w:pPr>
        <w:tabs>
          <w:tab w:val="num" w:pos="4320"/>
        </w:tabs>
        <w:ind w:left="4320" w:hanging="180"/>
      </w:pPr>
    </w:lvl>
    <w:lvl w:ilvl="6" w:tplc="F4B68070" w:tentative="1">
      <w:start w:val="1"/>
      <w:numFmt w:val="decimal"/>
      <w:lvlText w:val="%7."/>
      <w:lvlJc w:val="left"/>
      <w:pPr>
        <w:tabs>
          <w:tab w:val="num" w:pos="5040"/>
        </w:tabs>
        <w:ind w:left="5040" w:hanging="360"/>
      </w:pPr>
    </w:lvl>
    <w:lvl w:ilvl="7" w:tplc="AB1AB7CA" w:tentative="1">
      <w:start w:val="1"/>
      <w:numFmt w:val="lowerLetter"/>
      <w:lvlText w:val="%8."/>
      <w:lvlJc w:val="left"/>
      <w:pPr>
        <w:tabs>
          <w:tab w:val="num" w:pos="5760"/>
        </w:tabs>
        <w:ind w:left="5760" w:hanging="360"/>
      </w:pPr>
    </w:lvl>
    <w:lvl w:ilvl="8" w:tplc="65B8B7A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39E"/>
    <w:rsid w:val="000D0583"/>
    <w:rsid w:val="002653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1D3886"/>
  <w15:chartTrackingRefBased/>
  <w15:docId w15:val="{D0DBBBFC-94BF-4DCA-BA7A-F248C338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0D0583"/>
    <w:rPr>
      <w:sz w:val="22"/>
      <w:szCs w:val="24"/>
      <w:lang w:val="en-GB" w:eastAsia="en-GB"/>
    </w:rPr>
  </w:style>
  <w:style w:type="paragraph" w:customStyle="1" w:styleId="Default">
    <w:name w:val="Default"/>
    <w:rsid w:val="000D0583"/>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1360</Words>
  <Characters>7020</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2021-06-15T11:08:00Z</dcterms:modified>
</cp:coreProperties>
</file>