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8A32" w14:textId="77777777" w:rsidR="00C26F2D" w:rsidRPr="00BF077B" w:rsidRDefault="00FB718D" w:rsidP="00BF077B">
      <w:pPr>
        <w:pStyle w:val="ATSNormal"/>
        <w:rPr>
          <w:rStyle w:val="Ttulodellibro"/>
        </w:rPr>
      </w:pPr>
    </w:p>
    <w:p w14:paraId="55738D69" w14:textId="77777777" w:rsidR="002F0A13" w:rsidRDefault="00FB718D" w:rsidP="004B4A60">
      <w:pPr>
        <w:rPr>
          <w:b/>
          <w:u w:val="single"/>
          <w:lang w:val="es-ES_tradnl"/>
        </w:rPr>
      </w:pPr>
    </w:p>
    <w:p w14:paraId="4D04C88A" w14:textId="77777777" w:rsidR="002F0A13" w:rsidRDefault="00FB718D" w:rsidP="004B4A60">
      <w:pPr>
        <w:rPr>
          <w:b/>
          <w:u w:val="single"/>
          <w:lang w:val="es-ES_tradnl"/>
        </w:rPr>
      </w:pPr>
    </w:p>
    <w:p w14:paraId="4B8E3657" w14:textId="77777777" w:rsidR="002F0A13" w:rsidRDefault="00FB718D" w:rsidP="004B4A60">
      <w:pPr>
        <w:rPr>
          <w:b/>
          <w:u w:val="single"/>
          <w:lang w:val="es-ES_tradnl"/>
        </w:rPr>
      </w:pPr>
    </w:p>
    <w:p w14:paraId="29C78A23" w14:textId="77777777" w:rsidR="002F0A13" w:rsidRDefault="00FB718D" w:rsidP="004B4A60">
      <w:pPr>
        <w:rPr>
          <w:b/>
          <w:u w:val="single"/>
          <w:lang w:val="es-ES_tradnl"/>
        </w:rPr>
      </w:pPr>
    </w:p>
    <w:p w14:paraId="670B3515" w14:textId="77777777" w:rsidR="00C26F2D" w:rsidRDefault="00FB718D" w:rsidP="004B4A60">
      <w:pPr>
        <w:rPr>
          <w:b/>
          <w:u w:val="single"/>
          <w:lang w:val="es-ES_tradnl"/>
        </w:rPr>
      </w:pPr>
    </w:p>
    <w:p w14:paraId="340054B3" w14:textId="77777777" w:rsidR="004B4A60" w:rsidRPr="0057246E" w:rsidRDefault="00FB718D" w:rsidP="001B789F">
      <w:pPr>
        <w:pStyle w:val="ATSTitle"/>
      </w:pPr>
      <w:bookmarkStart w:id="0" w:name="name"/>
      <w:r>
        <w:t>Systematic identification of globally important geological sites in Antarctica</w:t>
      </w:r>
      <w:bookmarkEnd w:id="0"/>
    </w:p>
    <w:p w14:paraId="0BBE2A5A" w14:textId="77777777" w:rsidR="004B4A60" w:rsidRPr="0057246E" w:rsidRDefault="00FB718D" w:rsidP="00F75424">
      <w:pPr>
        <w:jc w:val="center"/>
      </w:pPr>
    </w:p>
    <w:p w14:paraId="196B7193" w14:textId="77777777" w:rsidR="004B4A60" w:rsidRPr="002F0A13" w:rsidRDefault="00FB718D" w:rsidP="002F0A13"/>
    <w:p w14:paraId="49F0D4B1" w14:textId="77777777" w:rsidR="004B4A60" w:rsidRDefault="00FB718D" w:rsidP="00F75424">
      <w:pPr>
        <w:jc w:val="center"/>
      </w:pPr>
      <w:bookmarkStart w:id="1" w:name="memo"/>
      <w:bookmarkEnd w:id="1"/>
    </w:p>
    <w:p w14:paraId="371C5E4C" w14:textId="77777777" w:rsidR="0097629D" w:rsidRDefault="00FB718D" w:rsidP="00F75424">
      <w:pPr>
        <w:jc w:val="center"/>
      </w:pPr>
    </w:p>
    <w:p w14:paraId="565A54D6" w14:textId="77777777" w:rsidR="0097629D" w:rsidRDefault="00FB718D" w:rsidP="00F75424">
      <w:pPr>
        <w:jc w:val="center"/>
      </w:pPr>
    </w:p>
    <w:p w14:paraId="62757DAA" w14:textId="77777777" w:rsidR="0097629D" w:rsidRDefault="00FB718D" w:rsidP="00F75424">
      <w:pPr>
        <w:jc w:val="center"/>
      </w:pPr>
    </w:p>
    <w:p w14:paraId="5062E07D" w14:textId="77777777" w:rsidR="0097629D" w:rsidRPr="00C26F2D" w:rsidRDefault="00FB718D" w:rsidP="00F75424">
      <w:pPr>
        <w:jc w:val="center"/>
      </w:pPr>
    </w:p>
    <w:p w14:paraId="7C4AED4E" w14:textId="77777777" w:rsidR="004B4A60" w:rsidRPr="0057246E" w:rsidRDefault="00FB718D" w:rsidP="004B4A60"/>
    <w:p w14:paraId="617EB7A1" w14:textId="77777777" w:rsidR="00C26F2D" w:rsidRDefault="00FB718D"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55783B6" w14:textId="544B1F1E" w:rsidR="004B4A60" w:rsidRDefault="00FB718D" w:rsidP="00952E9F"/>
    <w:p w14:paraId="5BFEC6B0" w14:textId="77777777" w:rsidR="00FB718D" w:rsidRPr="00FB718D" w:rsidRDefault="00FB718D" w:rsidP="00FB718D">
      <w:pPr>
        <w:spacing w:before="360" w:after="360"/>
        <w:jc w:val="center"/>
        <w:rPr>
          <w:rFonts w:ascii="Arial" w:hAnsi="Arial"/>
          <w:b/>
          <w:sz w:val="32"/>
          <w:lang w:eastAsia="en-GB"/>
        </w:rPr>
      </w:pPr>
      <w:r w:rsidRPr="00FB718D">
        <w:rPr>
          <w:rFonts w:ascii="Arial" w:hAnsi="Arial"/>
          <w:b/>
          <w:sz w:val="32"/>
          <w:lang w:eastAsia="en-GB"/>
        </w:rPr>
        <w:t>Systematic identification of globally important geological sites in Antarctica</w:t>
      </w:r>
    </w:p>
    <w:p w14:paraId="581933FD" w14:textId="77777777" w:rsidR="00FB718D" w:rsidRPr="00FB718D" w:rsidRDefault="00FB718D" w:rsidP="00FB718D">
      <w:pPr>
        <w:spacing w:before="240" w:after="60"/>
        <w:jc w:val="center"/>
        <w:rPr>
          <w:b/>
          <w:lang w:eastAsia="en-GB"/>
        </w:rPr>
      </w:pPr>
      <w:r w:rsidRPr="00FB718D">
        <w:rPr>
          <w:b/>
          <w:lang w:eastAsia="en-GB"/>
        </w:rPr>
        <w:t xml:space="preserve">Working Paper submitted by </w:t>
      </w:r>
      <w:proofErr w:type="gramStart"/>
      <w:r w:rsidRPr="00FB718D">
        <w:rPr>
          <w:b/>
          <w:lang w:eastAsia="en-GB"/>
        </w:rPr>
        <w:t>SCAR</w:t>
      </w:r>
      <w:proofErr w:type="gramEnd"/>
    </w:p>
    <w:p w14:paraId="59EC59E2" w14:textId="77777777" w:rsidR="00FB718D" w:rsidRPr="00FB718D" w:rsidRDefault="00FB718D" w:rsidP="00FB718D">
      <w:pPr>
        <w:spacing w:before="480" w:after="120"/>
        <w:rPr>
          <w:rFonts w:ascii="Arial" w:hAnsi="Arial"/>
          <w:b/>
          <w:i/>
          <w:sz w:val="24"/>
          <w:szCs w:val="22"/>
          <w:lang w:eastAsia="en-GB"/>
        </w:rPr>
      </w:pPr>
      <w:r w:rsidRPr="00FB718D">
        <w:rPr>
          <w:rFonts w:ascii="Arial" w:hAnsi="Arial"/>
          <w:b/>
          <w:i/>
          <w:sz w:val="24"/>
          <w:szCs w:val="22"/>
          <w:lang w:eastAsia="en-GB"/>
        </w:rPr>
        <w:t>Summary</w:t>
      </w:r>
    </w:p>
    <w:p w14:paraId="5B411F4C" w14:textId="77777777" w:rsidR="00FB718D" w:rsidRPr="00FB718D" w:rsidRDefault="00FB718D" w:rsidP="00FB718D">
      <w:pPr>
        <w:spacing w:before="120" w:after="120"/>
        <w:rPr>
          <w:lang w:eastAsia="en-GB"/>
        </w:rPr>
      </w:pPr>
      <w:r w:rsidRPr="00FB718D">
        <w:rPr>
          <w:lang w:eastAsia="en-GB"/>
        </w:rPr>
        <w:t xml:space="preserve">SCAR has developed and tested a systematic method to identify </w:t>
      </w:r>
      <w:proofErr w:type="gramStart"/>
      <w:r w:rsidRPr="00FB718D">
        <w:rPr>
          <w:lang w:eastAsia="en-GB"/>
        </w:rPr>
        <w:t>globally-important</w:t>
      </w:r>
      <w:proofErr w:type="gramEnd"/>
      <w:r w:rsidRPr="00FB718D">
        <w:rPr>
          <w:lang w:eastAsia="en-GB"/>
        </w:rPr>
        <w:t xml:space="preserve"> geological sites in Antarctica (Antarctic </w:t>
      </w:r>
      <w:proofErr w:type="spellStart"/>
      <w:r w:rsidRPr="00FB718D">
        <w:rPr>
          <w:lang w:eastAsia="en-GB"/>
        </w:rPr>
        <w:t>Geosites</w:t>
      </w:r>
      <w:proofErr w:type="spellEnd"/>
      <w:r w:rsidRPr="00FB718D">
        <w:rPr>
          <w:lang w:eastAsia="en-GB"/>
        </w:rPr>
        <w:t>). SCAR recommends that the CEP:</w:t>
      </w:r>
    </w:p>
    <w:p w14:paraId="6C5A8B89" w14:textId="77777777" w:rsidR="00FB718D" w:rsidRPr="00FB718D" w:rsidRDefault="00FB718D" w:rsidP="00FB718D">
      <w:pPr>
        <w:numPr>
          <w:ilvl w:val="0"/>
          <w:numId w:val="11"/>
        </w:numPr>
        <w:spacing w:before="60"/>
        <w:rPr>
          <w:lang w:eastAsia="en-GB"/>
        </w:rPr>
      </w:pPr>
      <w:r w:rsidRPr="00FB718D">
        <w:rPr>
          <w:lang w:eastAsia="en-GB"/>
        </w:rPr>
        <w:t xml:space="preserve">acknowledges that the </w:t>
      </w:r>
      <w:r w:rsidRPr="00FB718D">
        <w:rPr>
          <w:szCs w:val="22"/>
          <w:lang w:eastAsia="en-GB"/>
        </w:rPr>
        <w:t xml:space="preserve">identification of </w:t>
      </w:r>
      <w:proofErr w:type="gramStart"/>
      <w:r w:rsidRPr="00FB718D">
        <w:rPr>
          <w:szCs w:val="22"/>
          <w:lang w:eastAsia="en-GB"/>
        </w:rPr>
        <w:t>globally-important</w:t>
      </w:r>
      <w:proofErr w:type="gramEnd"/>
      <w:r w:rsidRPr="00FB718D">
        <w:rPr>
          <w:szCs w:val="22"/>
          <w:lang w:eastAsia="en-GB"/>
        </w:rPr>
        <w:t xml:space="preserve"> geological sites in Antarctica (Antarctic </w:t>
      </w:r>
      <w:proofErr w:type="spellStart"/>
      <w:r w:rsidRPr="00FB718D">
        <w:rPr>
          <w:szCs w:val="22"/>
          <w:lang w:eastAsia="en-GB"/>
        </w:rPr>
        <w:t>Geosites</w:t>
      </w:r>
      <w:proofErr w:type="spellEnd"/>
      <w:r w:rsidRPr="00FB718D">
        <w:rPr>
          <w:szCs w:val="22"/>
          <w:lang w:eastAsia="en-GB"/>
        </w:rPr>
        <w:t xml:space="preserve">) </w:t>
      </w:r>
      <w:r w:rsidRPr="00FB718D">
        <w:rPr>
          <w:lang w:eastAsia="en-GB"/>
        </w:rPr>
        <w:t>could be useful as a tool to assist Parties when conducting environmental impact assessments and, more generally, when planning and conducting activities in Antarctica;</w:t>
      </w:r>
    </w:p>
    <w:p w14:paraId="68A7FA4F" w14:textId="77777777" w:rsidR="00FB718D" w:rsidRPr="00FB718D" w:rsidRDefault="00FB718D" w:rsidP="00FB718D">
      <w:pPr>
        <w:numPr>
          <w:ilvl w:val="0"/>
          <w:numId w:val="11"/>
        </w:numPr>
        <w:spacing w:before="60"/>
        <w:rPr>
          <w:lang w:val="en" w:eastAsia="en-GB"/>
        </w:rPr>
      </w:pPr>
      <w:r w:rsidRPr="00FB718D">
        <w:rPr>
          <w:szCs w:val="22"/>
          <w:lang w:eastAsia="en-GB"/>
        </w:rPr>
        <w:t xml:space="preserve">endorses the proposed systematic method for identification of Antarctic </w:t>
      </w:r>
      <w:proofErr w:type="spellStart"/>
      <w:proofErr w:type="gramStart"/>
      <w:r w:rsidRPr="00FB718D">
        <w:rPr>
          <w:szCs w:val="22"/>
          <w:lang w:eastAsia="en-GB"/>
        </w:rPr>
        <w:t>Geosites</w:t>
      </w:r>
      <w:proofErr w:type="spellEnd"/>
      <w:r w:rsidRPr="00FB718D">
        <w:rPr>
          <w:szCs w:val="22"/>
          <w:lang w:eastAsia="en-GB"/>
        </w:rPr>
        <w:t>;</w:t>
      </w:r>
      <w:proofErr w:type="gramEnd"/>
    </w:p>
    <w:p w14:paraId="0F3A8623" w14:textId="77777777" w:rsidR="00FB718D" w:rsidRPr="00FB718D" w:rsidRDefault="00FB718D" w:rsidP="00FB718D">
      <w:pPr>
        <w:numPr>
          <w:ilvl w:val="0"/>
          <w:numId w:val="11"/>
        </w:numPr>
        <w:spacing w:before="60"/>
        <w:rPr>
          <w:lang w:val="en" w:eastAsia="en-GB"/>
        </w:rPr>
      </w:pPr>
      <w:r w:rsidRPr="00FB718D">
        <w:rPr>
          <w:szCs w:val="22"/>
          <w:lang w:eastAsia="en-GB"/>
        </w:rPr>
        <w:t xml:space="preserve">endorses the identified Antarctic </w:t>
      </w:r>
      <w:proofErr w:type="spellStart"/>
      <w:r w:rsidRPr="00FB718D">
        <w:rPr>
          <w:szCs w:val="22"/>
          <w:lang w:eastAsia="en-GB"/>
        </w:rPr>
        <w:t>Geosite</w:t>
      </w:r>
      <w:proofErr w:type="spellEnd"/>
      <w:r w:rsidRPr="00FB718D">
        <w:rPr>
          <w:szCs w:val="22"/>
          <w:lang w:eastAsia="en-GB"/>
        </w:rPr>
        <w:t xml:space="preserve"> representing the Cretaceous-Paleogene (K-Pg) transition on Seymour Island; and</w:t>
      </w:r>
    </w:p>
    <w:p w14:paraId="5338B399" w14:textId="77777777" w:rsidR="00FB718D" w:rsidRPr="00FB718D" w:rsidRDefault="00FB718D" w:rsidP="00FB718D">
      <w:pPr>
        <w:numPr>
          <w:ilvl w:val="0"/>
          <w:numId w:val="11"/>
        </w:numPr>
        <w:spacing w:before="60"/>
        <w:rPr>
          <w:lang w:eastAsia="en-GB"/>
        </w:rPr>
      </w:pPr>
      <w:r w:rsidRPr="00FB718D">
        <w:rPr>
          <w:szCs w:val="22"/>
          <w:lang w:eastAsia="en-GB"/>
        </w:rPr>
        <w:t xml:space="preserve">considers practical approaches for the implementation of the proposed method to identify further Antarctic </w:t>
      </w:r>
      <w:proofErr w:type="spellStart"/>
      <w:r w:rsidRPr="00FB718D">
        <w:rPr>
          <w:szCs w:val="22"/>
          <w:lang w:eastAsia="en-GB"/>
        </w:rPr>
        <w:t>Geosites</w:t>
      </w:r>
      <w:proofErr w:type="spellEnd"/>
      <w:r w:rsidRPr="00FB718D">
        <w:rPr>
          <w:szCs w:val="22"/>
          <w:lang w:eastAsia="en-GB"/>
        </w:rPr>
        <w:t xml:space="preserve">, including through the SCAR Expert Group on Geological Heritage and </w:t>
      </w:r>
      <w:proofErr w:type="spellStart"/>
      <w:r w:rsidRPr="00FB718D">
        <w:rPr>
          <w:szCs w:val="22"/>
          <w:lang w:eastAsia="en-GB"/>
        </w:rPr>
        <w:t>Geoconservation</w:t>
      </w:r>
      <w:proofErr w:type="spellEnd"/>
      <w:r w:rsidRPr="00FB718D">
        <w:rPr>
          <w:szCs w:val="22"/>
          <w:lang w:eastAsia="en-GB"/>
        </w:rPr>
        <w:t>.</w:t>
      </w:r>
    </w:p>
    <w:p w14:paraId="414EC7FA" w14:textId="77777777" w:rsidR="00FB718D" w:rsidRPr="00FB718D" w:rsidRDefault="00FB718D" w:rsidP="00FB718D">
      <w:pPr>
        <w:spacing w:before="480" w:after="120"/>
        <w:rPr>
          <w:highlight w:val="yellow"/>
        </w:rPr>
      </w:pPr>
      <w:r w:rsidRPr="00FB718D">
        <w:rPr>
          <w:rFonts w:ascii="Arial" w:hAnsi="Arial" w:cs="Arial"/>
          <w:b/>
          <w:i/>
          <w:sz w:val="24"/>
          <w:lang w:eastAsia="en-GB"/>
        </w:rPr>
        <w:t xml:space="preserve"> Introduction</w:t>
      </w:r>
      <w:r w:rsidRPr="00FB718D">
        <w:t xml:space="preserve"> </w:t>
      </w:r>
    </w:p>
    <w:p w14:paraId="065AA208" w14:textId="77777777" w:rsidR="00FB718D" w:rsidRPr="00FB718D" w:rsidRDefault="00FB718D" w:rsidP="00FB718D">
      <w:pPr>
        <w:spacing w:before="120" w:after="120"/>
        <w:rPr>
          <w:lang w:eastAsia="en-GB"/>
        </w:rPr>
      </w:pPr>
      <w:r w:rsidRPr="00FB718D">
        <w:rPr>
          <w:lang w:eastAsia="en-GB"/>
        </w:rPr>
        <w:t>Antarctica has many sites containing geological and geomorphological elements (geological formations and structures, landforms, minerals, rocks, meteorites, fossils, etc.) of global scientific significance.  Such sites allow us to expand our knowledge of: (</w:t>
      </w:r>
      <w:proofErr w:type="spellStart"/>
      <w:r w:rsidRPr="00FB718D">
        <w:rPr>
          <w:lang w:eastAsia="en-GB"/>
        </w:rPr>
        <w:t>i</w:t>
      </w:r>
      <w:proofErr w:type="spellEnd"/>
      <w:r w:rsidRPr="00FB718D">
        <w:rPr>
          <w:lang w:eastAsia="en-GB"/>
        </w:rPr>
        <w:t xml:space="preserve">) the geological history of the Earth, (ii) the processes which have modelled it, (iii) past and present climates and landscapes, and (iv) the origin and evolution of life (ATCM XXXIX IP31 </w:t>
      </w:r>
      <w:r w:rsidRPr="00FB718D">
        <w:rPr>
          <w:i/>
          <w:lang w:eastAsia="en-GB"/>
        </w:rPr>
        <w:t xml:space="preserve">Antarctic </w:t>
      </w:r>
      <w:proofErr w:type="spellStart"/>
      <w:r w:rsidRPr="00FB718D">
        <w:rPr>
          <w:i/>
          <w:lang w:eastAsia="en-GB"/>
        </w:rPr>
        <w:t>Geoconservation</w:t>
      </w:r>
      <w:proofErr w:type="spellEnd"/>
      <w:r w:rsidRPr="00FB718D">
        <w:rPr>
          <w:i/>
          <w:lang w:eastAsia="en-GB"/>
        </w:rPr>
        <w:t xml:space="preserve">: </w:t>
      </w:r>
      <w:proofErr w:type="gramStart"/>
      <w:r w:rsidRPr="00FB718D">
        <w:rPr>
          <w:i/>
          <w:lang w:eastAsia="en-GB"/>
        </w:rPr>
        <w:t>a</w:t>
      </w:r>
      <w:proofErr w:type="gramEnd"/>
      <w:r w:rsidRPr="00FB718D">
        <w:rPr>
          <w:i/>
          <w:lang w:eastAsia="en-GB"/>
        </w:rPr>
        <w:t xml:space="preserve"> Review of Current Systems and Practices</w:t>
      </w:r>
      <w:r w:rsidRPr="00FB718D">
        <w:rPr>
          <w:lang w:eastAsia="en-GB"/>
        </w:rPr>
        <w:t xml:space="preserve">). </w:t>
      </w:r>
    </w:p>
    <w:p w14:paraId="5E06C912" w14:textId="77777777" w:rsidR="00FB718D" w:rsidRPr="00FB718D" w:rsidRDefault="00FB718D" w:rsidP="00FB718D">
      <w:pPr>
        <w:spacing w:before="120" w:after="120"/>
        <w:rPr>
          <w:lang w:eastAsia="en-GB"/>
        </w:rPr>
      </w:pPr>
      <w:r w:rsidRPr="00FB718D">
        <w:rPr>
          <w:lang w:eastAsia="en-GB"/>
        </w:rPr>
        <w:t xml:space="preserve">The CEP has acknowledged the importance of guaranteeing protection of geological values (CEP XVII Final Report).  The issue of the ‘Protection of outstanding geological values’ has been placed on the CEP Five Year Work Plan to consider further mechanisms for protection of outstanding geological values, including advice from SCAR. </w:t>
      </w:r>
    </w:p>
    <w:p w14:paraId="455CB246" w14:textId="77777777" w:rsidR="00FB718D" w:rsidRPr="00FB718D" w:rsidRDefault="00FB718D" w:rsidP="00FB718D">
      <w:pPr>
        <w:spacing w:before="120" w:after="120"/>
        <w:rPr>
          <w:lang w:eastAsia="en-GB"/>
        </w:rPr>
      </w:pPr>
      <w:r w:rsidRPr="00FB718D">
        <w:rPr>
          <w:lang w:eastAsia="en-GB"/>
        </w:rPr>
        <w:t xml:space="preserve">Organisations active in other parts of the world have developed frameworks to identify, and if </w:t>
      </w:r>
      <w:proofErr w:type="gramStart"/>
      <w:r w:rsidRPr="00FB718D">
        <w:rPr>
          <w:lang w:eastAsia="en-GB"/>
        </w:rPr>
        <w:t>necessary</w:t>
      </w:r>
      <w:proofErr w:type="gramEnd"/>
      <w:r w:rsidRPr="00FB718D">
        <w:rPr>
          <w:lang w:eastAsia="en-GB"/>
        </w:rPr>
        <w:t xml:space="preserve"> protect, geological values that form part of global geological heritage, e.g. UNESCO World Heritage Cultural and Natural Convention, the International Union of Geological Sciences (IUGS) and the European Association for the Conservation of Geological Heritage (</w:t>
      </w:r>
      <w:proofErr w:type="spellStart"/>
      <w:r w:rsidRPr="00FB718D">
        <w:rPr>
          <w:lang w:eastAsia="en-GB"/>
        </w:rPr>
        <w:t>ProGEO</w:t>
      </w:r>
      <w:proofErr w:type="spellEnd"/>
      <w:r w:rsidRPr="00FB718D">
        <w:rPr>
          <w:lang w:eastAsia="en-GB"/>
        </w:rPr>
        <w:t xml:space="preserve">).  However, so </w:t>
      </w:r>
      <w:proofErr w:type="gramStart"/>
      <w:r w:rsidRPr="00FB718D">
        <w:rPr>
          <w:lang w:eastAsia="en-GB"/>
        </w:rPr>
        <w:t>far</w:t>
      </w:r>
      <w:proofErr w:type="gramEnd"/>
      <w:r w:rsidRPr="00FB718D">
        <w:rPr>
          <w:lang w:eastAsia="en-GB"/>
        </w:rPr>
        <w:t xml:space="preserve"> the Antarctic Treaty Consultative Meeting has not agreed a method to identify geological sites that are both scientifically and globally important, within a systematic framework.</w:t>
      </w:r>
    </w:p>
    <w:p w14:paraId="102FEF24" w14:textId="77777777" w:rsidR="00FB718D" w:rsidRPr="00FB718D" w:rsidRDefault="00FB718D" w:rsidP="00FB718D">
      <w:pPr>
        <w:spacing w:before="120" w:after="120"/>
        <w:rPr>
          <w:lang w:eastAsia="en-GB"/>
        </w:rPr>
      </w:pPr>
      <w:r w:rsidRPr="00FB718D">
        <w:rPr>
          <w:lang w:eastAsia="en-GB"/>
        </w:rPr>
        <w:t xml:space="preserve">In recent years, there has been some progress in the development of systematic environmental-geographical frameworks for the protection of areas within Antarctica.  This has been achieved through the Environmental Domains Analysis (EDA; Resolution 3 (2008)), the Antarctic Conservation Biogeographic Regions (ACBRs; Resolution 6 (2012)) and the list of Antarctic Important Bird Areas (IBAs; Resolution 5 (2015)).  However, while the ACBRs and IBAs provide useful spatial frameworks for the further protection of biological values, due to the nature of the data involved in these classifications they are of limited value for identifying outstanding geological features. </w:t>
      </w:r>
    </w:p>
    <w:p w14:paraId="19F5E50A" w14:textId="77777777" w:rsidR="00FB718D" w:rsidRPr="00FB718D" w:rsidRDefault="00FB718D" w:rsidP="00FB718D">
      <w:pPr>
        <w:spacing w:before="120" w:after="120"/>
        <w:rPr>
          <w:lang w:eastAsia="en-GB"/>
        </w:rPr>
      </w:pPr>
      <w:r w:rsidRPr="00FB718D">
        <w:rPr>
          <w:lang w:eastAsia="en-GB"/>
        </w:rPr>
        <w:t>In this paper SCAR:</w:t>
      </w:r>
    </w:p>
    <w:p w14:paraId="09606383" w14:textId="77777777" w:rsidR="00FB718D" w:rsidRPr="00FB718D" w:rsidRDefault="00FB718D" w:rsidP="00FB718D">
      <w:pPr>
        <w:numPr>
          <w:ilvl w:val="0"/>
          <w:numId w:val="21"/>
        </w:numPr>
        <w:spacing w:before="60"/>
        <w:rPr>
          <w:lang w:eastAsia="en-GB"/>
        </w:rPr>
      </w:pPr>
      <w:r w:rsidRPr="00FB718D">
        <w:rPr>
          <w:lang w:eastAsia="en-GB"/>
        </w:rPr>
        <w:t xml:space="preserve">presents a systematic method to identify scientifically and globally important sites in Antarctica (Antarctic </w:t>
      </w:r>
      <w:proofErr w:type="spellStart"/>
      <w:r w:rsidRPr="00FB718D">
        <w:rPr>
          <w:lang w:eastAsia="en-GB"/>
        </w:rPr>
        <w:t>Geosites</w:t>
      </w:r>
      <w:proofErr w:type="spellEnd"/>
      <w:r w:rsidRPr="00FB718D">
        <w:rPr>
          <w:lang w:eastAsia="en-GB"/>
        </w:rPr>
        <w:t>), and</w:t>
      </w:r>
    </w:p>
    <w:p w14:paraId="51D658E1" w14:textId="77777777" w:rsidR="00FB718D" w:rsidRPr="00FB718D" w:rsidRDefault="00FB718D" w:rsidP="00FB718D">
      <w:pPr>
        <w:numPr>
          <w:ilvl w:val="0"/>
          <w:numId w:val="21"/>
        </w:numPr>
        <w:spacing w:before="60"/>
        <w:rPr>
          <w:lang w:val="en" w:eastAsia="en-GB"/>
        </w:rPr>
      </w:pPr>
      <w:r w:rsidRPr="00FB718D">
        <w:rPr>
          <w:lang w:eastAsia="en-GB"/>
        </w:rPr>
        <w:t>reports on progress for the testing of the proposed method.</w:t>
      </w:r>
    </w:p>
    <w:p w14:paraId="271C83BC" w14:textId="77777777" w:rsidR="00FB718D" w:rsidRPr="00FB718D" w:rsidRDefault="00FB718D" w:rsidP="00FB718D">
      <w:pPr>
        <w:spacing w:before="480" w:after="120"/>
        <w:rPr>
          <w:rFonts w:ascii="Arial" w:hAnsi="Arial"/>
          <w:b/>
          <w:i/>
          <w:sz w:val="24"/>
          <w:szCs w:val="22"/>
          <w:lang w:eastAsia="en-GB"/>
        </w:rPr>
      </w:pPr>
      <w:r w:rsidRPr="00FB718D">
        <w:rPr>
          <w:rFonts w:ascii="Arial" w:hAnsi="Arial"/>
          <w:b/>
          <w:i/>
          <w:sz w:val="24"/>
          <w:szCs w:val="22"/>
          <w:lang w:eastAsia="en-GB"/>
        </w:rPr>
        <w:lastRenderedPageBreak/>
        <w:t xml:space="preserve">Development and testing of a systematic method to identify globally important geological </w:t>
      </w:r>
      <w:proofErr w:type="gramStart"/>
      <w:r w:rsidRPr="00FB718D">
        <w:rPr>
          <w:rFonts w:ascii="Arial" w:hAnsi="Arial"/>
          <w:b/>
          <w:i/>
          <w:sz w:val="24"/>
          <w:szCs w:val="22"/>
          <w:lang w:eastAsia="en-GB"/>
        </w:rPr>
        <w:t>sites</w:t>
      </w:r>
      <w:proofErr w:type="gramEnd"/>
    </w:p>
    <w:p w14:paraId="0BF68E87" w14:textId="77777777" w:rsidR="00FB718D" w:rsidRPr="00FB718D" w:rsidRDefault="00FB718D" w:rsidP="00FB718D">
      <w:pPr>
        <w:spacing w:before="120" w:after="120"/>
        <w:rPr>
          <w:lang w:eastAsia="en-GB"/>
        </w:rPr>
      </w:pPr>
      <w:r w:rsidRPr="00FB718D">
        <w:rPr>
          <w:lang w:eastAsia="en-GB"/>
        </w:rPr>
        <w:t xml:space="preserve">At CEP XVII, SCAR reported the establishment of the Action Group on Geological Heritage and </w:t>
      </w:r>
      <w:proofErr w:type="spellStart"/>
      <w:r w:rsidRPr="00FB718D">
        <w:rPr>
          <w:lang w:eastAsia="en-GB"/>
        </w:rPr>
        <w:t>Geoconservation</w:t>
      </w:r>
      <w:proofErr w:type="spellEnd"/>
      <w:r w:rsidRPr="00FB718D">
        <w:rPr>
          <w:lang w:eastAsia="en-GB"/>
        </w:rPr>
        <w:t xml:space="preserve">, which was charged with considering the application of a method for systematic identification of important geological values in Antarctica (ATCM XXXIX IP31 </w:t>
      </w:r>
      <w:r w:rsidRPr="00FB718D">
        <w:rPr>
          <w:i/>
          <w:lang w:eastAsia="en-GB"/>
        </w:rPr>
        <w:t xml:space="preserve">Antarctic </w:t>
      </w:r>
      <w:proofErr w:type="spellStart"/>
      <w:r w:rsidRPr="00FB718D">
        <w:rPr>
          <w:i/>
          <w:lang w:eastAsia="en-GB"/>
        </w:rPr>
        <w:t>Geoconservation</w:t>
      </w:r>
      <w:proofErr w:type="spellEnd"/>
      <w:r w:rsidRPr="00FB718D">
        <w:rPr>
          <w:i/>
          <w:lang w:eastAsia="en-GB"/>
        </w:rPr>
        <w:t xml:space="preserve">: </w:t>
      </w:r>
      <w:proofErr w:type="gramStart"/>
      <w:r w:rsidRPr="00FB718D">
        <w:rPr>
          <w:i/>
          <w:lang w:eastAsia="en-GB"/>
        </w:rPr>
        <w:t>a</w:t>
      </w:r>
      <w:proofErr w:type="gramEnd"/>
      <w:r w:rsidRPr="00FB718D">
        <w:rPr>
          <w:i/>
          <w:lang w:eastAsia="en-GB"/>
        </w:rPr>
        <w:t xml:space="preserve"> Review of Current Systems and Practices</w:t>
      </w:r>
      <w:r w:rsidRPr="00FB718D">
        <w:rPr>
          <w:lang w:eastAsia="en-GB"/>
        </w:rPr>
        <w:t xml:space="preserve">). </w:t>
      </w:r>
    </w:p>
    <w:p w14:paraId="0CC6929C" w14:textId="77777777" w:rsidR="00FB718D" w:rsidRPr="00FB718D" w:rsidRDefault="00FB718D" w:rsidP="00FB718D">
      <w:pPr>
        <w:spacing w:before="120" w:after="120"/>
        <w:rPr>
          <w:lang w:eastAsia="en-GB"/>
        </w:rPr>
      </w:pPr>
      <w:r w:rsidRPr="00FB718D">
        <w:rPr>
          <w:lang w:eastAsia="en-GB"/>
        </w:rPr>
        <w:t xml:space="preserve">SCAR has now developed a systematic method for identifying sites of geological value within the Treaty area.  The method is based largely on existing methods used to identify geological heritage in other parts of the </w:t>
      </w:r>
      <w:proofErr w:type="gramStart"/>
      <w:r w:rsidRPr="00FB718D">
        <w:rPr>
          <w:lang w:eastAsia="en-GB"/>
        </w:rPr>
        <w:t>world, but</w:t>
      </w:r>
      <w:proofErr w:type="gramEnd"/>
      <w:r w:rsidRPr="00FB718D">
        <w:rPr>
          <w:lang w:eastAsia="en-GB"/>
        </w:rPr>
        <w:t xml:space="preserve"> adapted to the unique circumstances found within the Antarctic Treaty area.</w:t>
      </w:r>
    </w:p>
    <w:p w14:paraId="38F31BAD" w14:textId="77777777" w:rsidR="00FB718D" w:rsidRPr="00FB718D" w:rsidRDefault="00FB718D" w:rsidP="00FB718D">
      <w:pPr>
        <w:spacing w:before="120" w:after="120"/>
        <w:rPr>
          <w:lang w:eastAsia="en-GB"/>
        </w:rPr>
      </w:pPr>
      <w:r w:rsidRPr="00FB718D">
        <w:rPr>
          <w:lang w:eastAsia="en-GB"/>
        </w:rPr>
        <w:t xml:space="preserve">Overall, there has been broad consultation in this work, engaging geoscientists from at least 17 nations, including experts on internationally accepted methods for the selection of geological heritage.  SCAR Action Group meetings and workshops were held in Kuala Lumpur, Malaysia (August 2016), Davos, Switzerland (June 2018), Madrid, Spain (November 2018) and Cambridge, UK (March 2019 and March 2020). </w:t>
      </w:r>
    </w:p>
    <w:p w14:paraId="61798DBE" w14:textId="77777777" w:rsidR="00FB718D" w:rsidRPr="00FB718D" w:rsidRDefault="00FB718D" w:rsidP="00FB718D">
      <w:pPr>
        <w:spacing w:before="120" w:after="120"/>
        <w:rPr>
          <w:lang w:eastAsia="en-GB"/>
        </w:rPr>
      </w:pPr>
      <w:r w:rsidRPr="00FB718D">
        <w:rPr>
          <w:lang w:eastAsia="en-GB"/>
        </w:rPr>
        <w:t xml:space="preserve">The details of SCAR’s advice can be found in Attachment A.  However, the method comprises two main elements: </w:t>
      </w:r>
    </w:p>
    <w:p w14:paraId="0F3FA052" w14:textId="77777777" w:rsidR="00FB718D" w:rsidRPr="00FB718D" w:rsidRDefault="00FB718D" w:rsidP="00FB718D">
      <w:pPr>
        <w:numPr>
          <w:ilvl w:val="0"/>
          <w:numId w:val="22"/>
        </w:numPr>
        <w:spacing w:before="60"/>
        <w:rPr>
          <w:lang w:eastAsia="en-GB"/>
        </w:rPr>
      </w:pPr>
      <w:r w:rsidRPr="00FB718D">
        <w:rPr>
          <w:lang w:eastAsia="en-GB"/>
        </w:rPr>
        <w:t xml:space="preserve">The systematic classification of Antarctica’s geological past into defined </w:t>
      </w:r>
      <w:proofErr w:type="gramStart"/>
      <w:r w:rsidRPr="00FB718D">
        <w:rPr>
          <w:lang w:eastAsia="en-GB"/>
        </w:rPr>
        <w:t>globally-important</w:t>
      </w:r>
      <w:proofErr w:type="gramEnd"/>
      <w:r w:rsidRPr="00FB718D">
        <w:rPr>
          <w:lang w:eastAsia="en-GB"/>
        </w:rPr>
        <w:t xml:space="preserve"> geological themes through the identification of a list of ‘Geological Frameworks’.</w:t>
      </w:r>
    </w:p>
    <w:p w14:paraId="16F62BA7" w14:textId="77777777" w:rsidR="00FB718D" w:rsidRPr="00FB718D" w:rsidRDefault="00FB718D" w:rsidP="00FB718D">
      <w:pPr>
        <w:numPr>
          <w:ilvl w:val="0"/>
          <w:numId w:val="22"/>
        </w:numPr>
        <w:spacing w:before="60"/>
        <w:rPr>
          <w:lang w:eastAsia="en-GB"/>
        </w:rPr>
      </w:pPr>
      <w:r w:rsidRPr="00FB718D">
        <w:rPr>
          <w:lang w:eastAsia="en-GB"/>
        </w:rPr>
        <w:t xml:space="preserve">The subsequent identification of Antarctic sites of exceptional geological value (known as ‘Antarctic </w:t>
      </w:r>
      <w:proofErr w:type="spellStart"/>
      <w:r w:rsidRPr="00FB718D">
        <w:rPr>
          <w:lang w:eastAsia="en-GB"/>
        </w:rPr>
        <w:t>Geosites</w:t>
      </w:r>
      <w:proofErr w:type="spellEnd"/>
      <w:r w:rsidRPr="00FB718D">
        <w:rPr>
          <w:lang w:eastAsia="en-GB"/>
        </w:rPr>
        <w:t xml:space="preserve">’) within each of the identified Geological Frameworks. </w:t>
      </w:r>
    </w:p>
    <w:p w14:paraId="7CF5728A" w14:textId="77777777" w:rsidR="00FB718D" w:rsidRPr="00FB718D" w:rsidRDefault="00FB718D" w:rsidP="00FB718D">
      <w:pPr>
        <w:spacing w:before="120" w:after="120"/>
        <w:rPr>
          <w:lang w:eastAsia="en-GB"/>
        </w:rPr>
      </w:pPr>
      <w:r w:rsidRPr="00FB718D">
        <w:rPr>
          <w:lang w:eastAsia="en-GB"/>
        </w:rPr>
        <w:t xml:space="preserve">To test the method, SCAR has already undertaken the systematic classification of Antarctica’s geological past, with the initial identification of nine Geological Frameworks (see Attachment A).  Furthermore, Antarctic </w:t>
      </w:r>
      <w:proofErr w:type="spellStart"/>
      <w:r w:rsidRPr="00FB718D">
        <w:rPr>
          <w:lang w:eastAsia="en-GB"/>
        </w:rPr>
        <w:t>Geosites</w:t>
      </w:r>
      <w:proofErr w:type="spellEnd"/>
      <w:r w:rsidRPr="00FB718D">
        <w:rPr>
          <w:lang w:eastAsia="en-GB"/>
        </w:rPr>
        <w:t xml:space="preserve"> have been identified for one of the nine Geological Frameworks (the Cretaceous-Palaeogene (K-Pg) Transition) (see Attachment A).  </w:t>
      </w:r>
    </w:p>
    <w:p w14:paraId="6F382645" w14:textId="77777777" w:rsidR="00FB718D" w:rsidRPr="00FB718D" w:rsidRDefault="00FB718D" w:rsidP="00FB718D">
      <w:pPr>
        <w:spacing w:before="120" w:after="120"/>
        <w:rPr>
          <w:lang w:eastAsia="en-GB"/>
        </w:rPr>
      </w:pPr>
      <w:r w:rsidRPr="00FB718D">
        <w:rPr>
          <w:lang w:eastAsia="en-GB"/>
        </w:rPr>
        <w:t xml:space="preserve">The Antarctic </w:t>
      </w:r>
      <w:proofErr w:type="spellStart"/>
      <w:r w:rsidRPr="00FB718D">
        <w:rPr>
          <w:lang w:eastAsia="en-GB"/>
        </w:rPr>
        <w:t>Geosites</w:t>
      </w:r>
      <w:proofErr w:type="spellEnd"/>
      <w:r w:rsidRPr="00FB718D">
        <w:rPr>
          <w:lang w:eastAsia="en-GB"/>
        </w:rPr>
        <w:t xml:space="preserve"> have and will be identified exclusively for their exceptional scientific value and have no legal status under the Antarctic Treaty System. </w:t>
      </w:r>
    </w:p>
    <w:p w14:paraId="582114EF" w14:textId="77777777" w:rsidR="00FB718D" w:rsidRPr="00FB718D" w:rsidRDefault="00FB718D" w:rsidP="00FB718D">
      <w:pPr>
        <w:spacing w:before="480" w:after="120"/>
        <w:rPr>
          <w:rFonts w:ascii="Arial" w:hAnsi="Arial"/>
          <w:b/>
          <w:i/>
          <w:sz w:val="24"/>
          <w:szCs w:val="22"/>
          <w:lang w:eastAsia="en-GB"/>
        </w:rPr>
      </w:pPr>
      <w:r w:rsidRPr="00FB718D">
        <w:rPr>
          <w:rFonts w:ascii="Arial" w:hAnsi="Arial"/>
          <w:b/>
          <w:i/>
          <w:sz w:val="24"/>
          <w:szCs w:val="22"/>
          <w:lang w:eastAsia="en-GB"/>
        </w:rPr>
        <w:t xml:space="preserve">Application of the list of Antarctic </w:t>
      </w:r>
      <w:proofErr w:type="spellStart"/>
      <w:r w:rsidRPr="00FB718D">
        <w:rPr>
          <w:rFonts w:ascii="Arial" w:hAnsi="Arial"/>
          <w:b/>
          <w:i/>
          <w:sz w:val="24"/>
          <w:szCs w:val="22"/>
          <w:lang w:eastAsia="en-GB"/>
        </w:rPr>
        <w:t>Geosites</w:t>
      </w:r>
      <w:proofErr w:type="spellEnd"/>
    </w:p>
    <w:p w14:paraId="082CF603" w14:textId="77777777" w:rsidR="00FB718D" w:rsidRPr="00FB718D" w:rsidRDefault="00FB718D" w:rsidP="00FB718D">
      <w:pPr>
        <w:spacing w:before="120" w:after="120"/>
        <w:rPr>
          <w:lang w:eastAsia="en-GB"/>
        </w:rPr>
      </w:pPr>
      <w:r w:rsidRPr="00FB718D">
        <w:rPr>
          <w:lang w:eastAsia="en-GB"/>
        </w:rPr>
        <w:t xml:space="preserve">The identification of Antarctic </w:t>
      </w:r>
      <w:proofErr w:type="spellStart"/>
      <w:r w:rsidRPr="00FB718D">
        <w:rPr>
          <w:lang w:eastAsia="en-GB"/>
        </w:rPr>
        <w:t>Geosites</w:t>
      </w:r>
      <w:proofErr w:type="spellEnd"/>
      <w:r w:rsidRPr="00FB718D">
        <w:rPr>
          <w:lang w:eastAsia="en-GB"/>
        </w:rPr>
        <w:t xml:space="preserve"> would be useful as a tool to assist Parties when conducting Environmental Impact Assessments and, more generally, when planning and conducting activities in Antarctica. </w:t>
      </w:r>
    </w:p>
    <w:p w14:paraId="3FE674C2" w14:textId="77777777" w:rsidR="00FB718D" w:rsidRPr="00FB718D" w:rsidRDefault="00FB718D" w:rsidP="00FB718D">
      <w:pPr>
        <w:spacing w:before="120" w:after="120"/>
        <w:rPr>
          <w:szCs w:val="22"/>
          <w:lang w:eastAsia="en-GB"/>
        </w:rPr>
      </w:pPr>
      <w:r w:rsidRPr="00FB718D">
        <w:rPr>
          <w:lang w:eastAsia="en-GB"/>
        </w:rPr>
        <w:t xml:space="preserve">In particular, the Antarctic </w:t>
      </w:r>
      <w:proofErr w:type="spellStart"/>
      <w:r w:rsidRPr="00FB718D">
        <w:rPr>
          <w:lang w:eastAsia="en-GB"/>
        </w:rPr>
        <w:t>Geosite</w:t>
      </w:r>
      <w:proofErr w:type="spellEnd"/>
      <w:r w:rsidRPr="00FB718D">
        <w:rPr>
          <w:lang w:eastAsia="en-GB"/>
        </w:rPr>
        <w:t xml:space="preserve"> list may help identify locations in Antarctica that represent </w:t>
      </w:r>
      <w:r w:rsidRPr="00FB718D">
        <w:rPr>
          <w:i/>
          <w:szCs w:val="22"/>
          <w:lang w:eastAsia="en-GB"/>
        </w:rPr>
        <w:t>‘examples of outstanding geological, glaciological or geomorphological features</w:t>
      </w:r>
      <w:r w:rsidRPr="00FB718D">
        <w:rPr>
          <w:szCs w:val="22"/>
          <w:lang w:eastAsia="en-GB"/>
        </w:rPr>
        <w:t xml:space="preserve">’ </w:t>
      </w:r>
      <w:r w:rsidRPr="00FB718D">
        <w:rPr>
          <w:lang w:eastAsia="en-GB"/>
        </w:rPr>
        <w:t>that might qualify for consideration as ASPAs under Article 3.2(c) of Annex V.</w:t>
      </w:r>
      <w:r w:rsidRPr="00FB718D">
        <w:rPr>
          <w:szCs w:val="22"/>
          <w:lang w:eastAsia="en-GB"/>
        </w:rPr>
        <w:t xml:space="preserve">  </w:t>
      </w:r>
      <w:r w:rsidRPr="00FB718D">
        <w:rPr>
          <w:lang w:eastAsia="en-GB"/>
        </w:rPr>
        <w:t xml:space="preserve">The list of Antarctic </w:t>
      </w:r>
      <w:proofErr w:type="spellStart"/>
      <w:r w:rsidRPr="00FB718D">
        <w:rPr>
          <w:lang w:eastAsia="en-GB"/>
        </w:rPr>
        <w:t>Geosites</w:t>
      </w:r>
      <w:proofErr w:type="spellEnd"/>
      <w:r w:rsidRPr="00FB718D">
        <w:rPr>
          <w:lang w:eastAsia="en-GB"/>
        </w:rPr>
        <w:t xml:space="preserve"> would not be intended to be </w:t>
      </w:r>
      <w:proofErr w:type="gramStart"/>
      <w:r w:rsidRPr="00FB718D">
        <w:rPr>
          <w:lang w:eastAsia="en-GB"/>
        </w:rPr>
        <w:t>prescriptive, and</w:t>
      </w:r>
      <w:proofErr w:type="gramEnd"/>
      <w:r w:rsidRPr="00FB718D">
        <w:rPr>
          <w:lang w:eastAsia="en-GB"/>
        </w:rPr>
        <w:t xml:space="preserve"> may be used in conjunction with other tools designed for these purposes. </w:t>
      </w:r>
    </w:p>
    <w:p w14:paraId="0719FBA4" w14:textId="77777777" w:rsidR="00FB718D" w:rsidRPr="00FB718D" w:rsidRDefault="00FB718D" w:rsidP="00FB718D">
      <w:pPr>
        <w:spacing w:before="120" w:after="120"/>
        <w:rPr>
          <w:rFonts w:ascii="TimesNewRomanPSMT" w:hAnsi="TimesNewRomanPSMT" w:cs="TimesNewRomanPSMT"/>
          <w:szCs w:val="22"/>
          <w:lang w:eastAsia="en-GB"/>
        </w:rPr>
      </w:pPr>
      <w:r w:rsidRPr="00FB718D">
        <w:rPr>
          <w:rFonts w:ascii="TimesNewRomanPSMT" w:hAnsi="TimesNewRomanPSMT" w:cs="TimesNewRomanPSMT"/>
          <w:szCs w:val="22"/>
          <w:lang w:eastAsia="en-GB"/>
        </w:rPr>
        <w:t xml:space="preserve">It should be noted that an aim of this work is to ensure that future scientific research is not inhibited, but rather, that the scientific and intrinsic values of geological sites are identified and preserved for future researchers, as appropriate.  </w:t>
      </w:r>
    </w:p>
    <w:p w14:paraId="0AD768CC" w14:textId="77777777" w:rsidR="00FB718D" w:rsidRPr="00FB718D" w:rsidRDefault="00FB718D" w:rsidP="00FB718D">
      <w:pPr>
        <w:spacing w:before="120" w:after="120"/>
        <w:rPr>
          <w:lang w:eastAsia="en-GB"/>
        </w:rPr>
      </w:pPr>
      <w:r w:rsidRPr="00FB718D">
        <w:rPr>
          <w:lang w:eastAsia="en-GB"/>
        </w:rPr>
        <w:t xml:space="preserve">SCAR notes the benefits of – and would encourage other Parties in supporting – further research that can contribute to future assessments, and to the regular update of the Antarctic </w:t>
      </w:r>
      <w:proofErr w:type="spellStart"/>
      <w:r w:rsidRPr="00FB718D">
        <w:rPr>
          <w:lang w:eastAsia="en-GB"/>
        </w:rPr>
        <w:t>Geosites</w:t>
      </w:r>
      <w:proofErr w:type="spellEnd"/>
      <w:r w:rsidRPr="00FB718D">
        <w:rPr>
          <w:lang w:eastAsia="en-GB"/>
        </w:rPr>
        <w:t xml:space="preserve"> list as a resource of ‘best available knowledge’ on the most important geological sites in Antarctica.</w:t>
      </w:r>
      <w:r w:rsidRPr="00FB718D">
        <w:rPr>
          <w:rFonts w:ascii="Arial" w:hAnsi="Arial" w:cs="Arial"/>
          <w:b/>
          <w:i/>
          <w:color w:val="000000" w:themeColor="text1"/>
          <w:sz w:val="24"/>
          <w:highlight w:val="yellow"/>
          <w:lang w:eastAsia="en-GB"/>
        </w:rPr>
        <w:t xml:space="preserve"> </w:t>
      </w:r>
    </w:p>
    <w:p w14:paraId="04DBFFA7" w14:textId="77777777" w:rsidR="00FB718D" w:rsidRPr="00FB718D" w:rsidRDefault="00FB718D" w:rsidP="00FB718D">
      <w:pPr>
        <w:spacing w:before="120" w:after="120"/>
        <w:rPr>
          <w:szCs w:val="22"/>
          <w:lang w:val="en-US" w:eastAsia="en-GB"/>
        </w:rPr>
      </w:pPr>
      <w:r w:rsidRPr="00FB718D">
        <w:rPr>
          <w:color w:val="000000" w:themeColor="text1"/>
          <w:lang w:eastAsia="en-GB"/>
        </w:rPr>
        <w:t xml:space="preserve">The recently established SCAR Expert Group on Geological Heritage and </w:t>
      </w:r>
      <w:proofErr w:type="spellStart"/>
      <w:r w:rsidRPr="00FB718D">
        <w:rPr>
          <w:color w:val="000000" w:themeColor="text1"/>
          <w:lang w:eastAsia="en-GB"/>
        </w:rPr>
        <w:t>Geoconservation</w:t>
      </w:r>
      <w:proofErr w:type="spellEnd"/>
      <w:r w:rsidRPr="00FB718D">
        <w:rPr>
          <w:color w:val="000000" w:themeColor="text1"/>
          <w:lang w:eastAsia="en-GB"/>
        </w:rPr>
        <w:t xml:space="preserve"> may be well-placed to facilitate further use of the described method.</w:t>
      </w:r>
    </w:p>
    <w:p w14:paraId="06EB5D39" w14:textId="77777777" w:rsidR="00FB718D" w:rsidRPr="00FB718D" w:rsidRDefault="00FB718D" w:rsidP="00FB718D">
      <w:pPr>
        <w:spacing w:before="480" w:after="120"/>
        <w:rPr>
          <w:rFonts w:ascii="Arial" w:hAnsi="Arial"/>
          <w:b/>
          <w:i/>
          <w:sz w:val="24"/>
          <w:szCs w:val="22"/>
          <w:lang w:eastAsia="en-GB"/>
        </w:rPr>
      </w:pPr>
      <w:r w:rsidRPr="00FB718D">
        <w:rPr>
          <w:rFonts w:ascii="Arial" w:hAnsi="Arial"/>
          <w:b/>
          <w:i/>
          <w:sz w:val="24"/>
          <w:szCs w:val="22"/>
          <w:lang w:eastAsia="en-GB"/>
        </w:rPr>
        <w:t>Recommendations</w:t>
      </w:r>
    </w:p>
    <w:p w14:paraId="0E6405FD" w14:textId="77777777" w:rsidR="00FB718D" w:rsidRPr="00FB718D" w:rsidRDefault="00FB718D" w:rsidP="00FB718D">
      <w:pPr>
        <w:spacing w:before="120" w:after="120"/>
        <w:rPr>
          <w:lang w:eastAsia="en-GB"/>
        </w:rPr>
      </w:pPr>
      <w:r w:rsidRPr="00FB718D">
        <w:rPr>
          <w:lang w:eastAsia="en-GB"/>
        </w:rPr>
        <w:t>SCAR recommends that the CEP:</w:t>
      </w:r>
    </w:p>
    <w:p w14:paraId="2E4669D1" w14:textId="77777777" w:rsidR="00FB718D" w:rsidRPr="00FB718D" w:rsidRDefault="00FB718D" w:rsidP="00FB718D">
      <w:pPr>
        <w:numPr>
          <w:ilvl w:val="0"/>
          <w:numId w:val="11"/>
        </w:numPr>
        <w:spacing w:before="60"/>
        <w:rPr>
          <w:lang w:eastAsia="en-GB"/>
        </w:rPr>
      </w:pPr>
      <w:r w:rsidRPr="00FB718D">
        <w:rPr>
          <w:lang w:eastAsia="en-GB"/>
        </w:rPr>
        <w:lastRenderedPageBreak/>
        <w:t xml:space="preserve">acknowledges that the </w:t>
      </w:r>
      <w:r w:rsidRPr="00FB718D">
        <w:rPr>
          <w:szCs w:val="22"/>
          <w:lang w:eastAsia="en-GB"/>
        </w:rPr>
        <w:t xml:space="preserve">identification of </w:t>
      </w:r>
      <w:proofErr w:type="gramStart"/>
      <w:r w:rsidRPr="00FB718D">
        <w:rPr>
          <w:szCs w:val="22"/>
          <w:lang w:eastAsia="en-GB"/>
        </w:rPr>
        <w:t>globally-important</w:t>
      </w:r>
      <w:proofErr w:type="gramEnd"/>
      <w:r w:rsidRPr="00FB718D">
        <w:rPr>
          <w:szCs w:val="22"/>
          <w:lang w:eastAsia="en-GB"/>
        </w:rPr>
        <w:t xml:space="preserve"> geological sites in Antarctica (Antarctic </w:t>
      </w:r>
      <w:proofErr w:type="spellStart"/>
      <w:r w:rsidRPr="00FB718D">
        <w:rPr>
          <w:szCs w:val="22"/>
          <w:lang w:eastAsia="en-GB"/>
        </w:rPr>
        <w:t>Geosites</w:t>
      </w:r>
      <w:proofErr w:type="spellEnd"/>
      <w:r w:rsidRPr="00FB718D">
        <w:rPr>
          <w:szCs w:val="22"/>
          <w:lang w:eastAsia="en-GB"/>
        </w:rPr>
        <w:t xml:space="preserve">) </w:t>
      </w:r>
      <w:r w:rsidRPr="00FB718D">
        <w:rPr>
          <w:lang w:eastAsia="en-GB"/>
        </w:rPr>
        <w:t>could be useful as a tool to assist Parties when conducting environmental impact assessments and, more generally, when planning and conducting activities in Antarctica;</w:t>
      </w:r>
    </w:p>
    <w:p w14:paraId="5E564586" w14:textId="77777777" w:rsidR="00FB718D" w:rsidRPr="00FB718D" w:rsidRDefault="00FB718D" w:rsidP="00FB718D">
      <w:pPr>
        <w:numPr>
          <w:ilvl w:val="0"/>
          <w:numId w:val="11"/>
        </w:numPr>
        <w:spacing w:before="60"/>
        <w:rPr>
          <w:lang w:val="en" w:eastAsia="en-GB"/>
        </w:rPr>
      </w:pPr>
      <w:r w:rsidRPr="00FB718D">
        <w:rPr>
          <w:szCs w:val="22"/>
          <w:lang w:eastAsia="en-GB"/>
        </w:rPr>
        <w:t xml:space="preserve">endorses the proposed systematic method for identification of Antarctic </w:t>
      </w:r>
      <w:proofErr w:type="spellStart"/>
      <w:proofErr w:type="gramStart"/>
      <w:r w:rsidRPr="00FB718D">
        <w:rPr>
          <w:szCs w:val="22"/>
          <w:lang w:eastAsia="en-GB"/>
        </w:rPr>
        <w:t>Geosites</w:t>
      </w:r>
      <w:proofErr w:type="spellEnd"/>
      <w:r w:rsidRPr="00FB718D">
        <w:rPr>
          <w:szCs w:val="22"/>
          <w:lang w:eastAsia="en-GB"/>
        </w:rPr>
        <w:t>;</w:t>
      </w:r>
      <w:proofErr w:type="gramEnd"/>
    </w:p>
    <w:p w14:paraId="2EB61446" w14:textId="77777777" w:rsidR="00FB718D" w:rsidRPr="00FB718D" w:rsidRDefault="00FB718D" w:rsidP="00FB718D">
      <w:pPr>
        <w:numPr>
          <w:ilvl w:val="0"/>
          <w:numId w:val="11"/>
        </w:numPr>
        <w:spacing w:before="60"/>
        <w:rPr>
          <w:lang w:val="en" w:eastAsia="en-GB"/>
        </w:rPr>
      </w:pPr>
      <w:r w:rsidRPr="00FB718D">
        <w:rPr>
          <w:szCs w:val="22"/>
          <w:lang w:eastAsia="en-GB"/>
        </w:rPr>
        <w:t xml:space="preserve">endorses the identified </w:t>
      </w:r>
      <w:proofErr w:type="spellStart"/>
      <w:r w:rsidRPr="00FB718D">
        <w:rPr>
          <w:szCs w:val="22"/>
          <w:lang w:eastAsia="en-GB"/>
        </w:rPr>
        <w:t>Geosite</w:t>
      </w:r>
      <w:proofErr w:type="spellEnd"/>
      <w:r w:rsidRPr="00FB718D">
        <w:rPr>
          <w:szCs w:val="22"/>
          <w:lang w:eastAsia="en-GB"/>
        </w:rPr>
        <w:t xml:space="preserve"> representing the Cretaceous-Paleogene (K-Pg) transition on Seymour Island; and</w:t>
      </w:r>
    </w:p>
    <w:p w14:paraId="1A349F2B" w14:textId="77777777" w:rsidR="00FB718D" w:rsidRPr="00FB718D" w:rsidRDefault="00FB718D" w:rsidP="00FB718D">
      <w:pPr>
        <w:numPr>
          <w:ilvl w:val="0"/>
          <w:numId w:val="11"/>
        </w:numPr>
        <w:spacing w:before="60"/>
        <w:rPr>
          <w:lang w:eastAsia="en-GB"/>
        </w:rPr>
      </w:pPr>
      <w:r w:rsidRPr="00FB718D">
        <w:rPr>
          <w:szCs w:val="22"/>
          <w:lang w:eastAsia="en-GB"/>
        </w:rPr>
        <w:t xml:space="preserve">considers practical approaches for the implementation of the proposed method to identify further Antarctic </w:t>
      </w:r>
      <w:proofErr w:type="spellStart"/>
      <w:r w:rsidRPr="00FB718D">
        <w:rPr>
          <w:szCs w:val="22"/>
          <w:lang w:eastAsia="en-GB"/>
        </w:rPr>
        <w:t>Geosites</w:t>
      </w:r>
      <w:proofErr w:type="spellEnd"/>
      <w:r w:rsidRPr="00FB718D">
        <w:rPr>
          <w:szCs w:val="22"/>
          <w:lang w:eastAsia="en-GB"/>
        </w:rPr>
        <w:t>.</w:t>
      </w:r>
    </w:p>
    <w:p w14:paraId="6FCAF103" w14:textId="77777777" w:rsidR="00FB718D" w:rsidRPr="00FB718D" w:rsidRDefault="00FB718D" w:rsidP="00FB718D">
      <w:pPr>
        <w:spacing w:before="120" w:after="120"/>
        <w:rPr>
          <w:lang w:eastAsia="en-GB"/>
        </w:rPr>
      </w:pPr>
    </w:p>
    <w:p w14:paraId="60F5B776" w14:textId="77777777" w:rsidR="00FB718D" w:rsidRDefault="00FB718D" w:rsidP="00952E9F"/>
    <w:sectPr w:rsidR="00FB718D"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71E1" w14:textId="77777777" w:rsidR="00000000" w:rsidRDefault="00FB718D">
      <w:r>
        <w:separator/>
      </w:r>
    </w:p>
  </w:endnote>
  <w:endnote w:type="continuationSeparator" w:id="0">
    <w:p w14:paraId="2F59D493" w14:textId="77777777" w:rsidR="00000000" w:rsidRDefault="00FB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6931" w14:textId="77777777" w:rsidR="00FA0B9F" w:rsidRDefault="00FB718D" w:rsidP="00CF5C82">
    <w:pPr>
      <w:framePr w:wrap="around" w:vAnchor="text" w:hAnchor="margin" w:xAlign="right" w:y="1"/>
    </w:pPr>
    <w:r>
      <w:fldChar w:fldCharType="begin"/>
    </w:r>
    <w:r>
      <w:instrText xml:space="preserve">PAGE  </w:instrText>
    </w:r>
    <w:r>
      <w:fldChar w:fldCharType="end"/>
    </w:r>
  </w:p>
  <w:p w14:paraId="421E4C13" w14:textId="77777777" w:rsidR="00FA0B9F" w:rsidRDefault="00FB718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50E" w14:textId="77777777" w:rsidR="00FA0B9F" w:rsidRDefault="00FB718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98E037" w14:textId="2E9AD26C" w:rsidR="00FA0B9F" w:rsidRDefault="00FB718D" w:rsidP="00FA0B9F">
    <w:pPr>
      <w:ind w:right="360"/>
    </w:pPr>
    <w:r>
      <w:t xml:space="preserve">Attachments: atcm43_att100_e.docx: </w:t>
    </w:r>
    <w:r w:rsidRPr="00FB718D">
      <w:t>Method for the systematic identification of globally important geological sites in Antarctica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A6B4" w14:textId="77777777" w:rsidR="00FE4A56" w:rsidRDefault="00FB718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1342" w14:textId="77777777" w:rsidR="00E311C9" w:rsidRDefault="00FB718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AAA39E" w14:textId="77777777" w:rsidR="00E311C9" w:rsidRDefault="00FB718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D05C" w14:textId="77777777" w:rsidR="00000000" w:rsidRDefault="00FB718D">
      <w:r>
        <w:separator/>
      </w:r>
    </w:p>
  </w:footnote>
  <w:footnote w:type="continuationSeparator" w:id="0">
    <w:p w14:paraId="72044D2B" w14:textId="77777777" w:rsidR="00000000" w:rsidRDefault="00FB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851F" w14:textId="77777777" w:rsidR="00FE4A56" w:rsidRDefault="00FB71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E49BE" w14:paraId="3F3EEEBA" w14:textId="77777777" w:rsidTr="00490760">
      <w:trPr>
        <w:trHeight w:val="344"/>
        <w:jc w:val="center"/>
      </w:trPr>
      <w:tc>
        <w:tcPr>
          <w:tcW w:w="5495" w:type="dxa"/>
        </w:tcPr>
        <w:p w14:paraId="166A304D" w14:textId="77777777" w:rsidR="00DB7C09" w:rsidRDefault="00FB718D" w:rsidP="00F968D4"/>
      </w:tc>
      <w:tc>
        <w:tcPr>
          <w:tcW w:w="4253" w:type="dxa"/>
          <w:gridSpan w:val="2"/>
        </w:tcPr>
        <w:p w14:paraId="02CBC50E" w14:textId="77777777" w:rsidR="00DB7C09" w:rsidRPr="00BD47E4" w:rsidRDefault="00FB718D" w:rsidP="002A07BC">
          <w:pPr>
            <w:jc w:val="right"/>
            <w:rPr>
              <w:b/>
              <w:sz w:val="32"/>
              <w:szCs w:val="32"/>
            </w:rPr>
          </w:pPr>
          <w:bookmarkStart w:id="2" w:name="type"/>
          <w:r w:rsidRPr="00BD47E4">
            <w:rPr>
              <w:b/>
              <w:sz w:val="32"/>
              <w:szCs w:val="32"/>
            </w:rPr>
            <w:t>WP</w:t>
          </w:r>
          <w:bookmarkEnd w:id="2"/>
        </w:p>
      </w:tc>
      <w:tc>
        <w:tcPr>
          <w:tcW w:w="1524" w:type="dxa"/>
          <w:gridSpan w:val="2"/>
        </w:tcPr>
        <w:p w14:paraId="5E535DB6" w14:textId="77777777" w:rsidR="00DB7C09" w:rsidRPr="00BD47E4" w:rsidRDefault="00FB718D" w:rsidP="00DB7C09">
          <w:pPr>
            <w:rPr>
              <w:b/>
              <w:sz w:val="32"/>
              <w:szCs w:val="32"/>
            </w:rPr>
          </w:pPr>
          <w:bookmarkStart w:id="3" w:name="number"/>
          <w:r w:rsidRPr="00BD47E4">
            <w:rPr>
              <w:b/>
              <w:sz w:val="32"/>
              <w:szCs w:val="32"/>
            </w:rPr>
            <w:t>34</w:t>
          </w:r>
          <w:bookmarkEnd w:id="3"/>
        </w:p>
      </w:tc>
    </w:tr>
    <w:tr w:rsidR="00AE49BE" w14:paraId="72BB4C81" w14:textId="77777777" w:rsidTr="00490760">
      <w:trPr>
        <w:trHeight w:val="2165"/>
        <w:jc w:val="center"/>
      </w:trPr>
      <w:tc>
        <w:tcPr>
          <w:tcW w:w="5495" w:type="dxa"/>
        </w:tcPr>
        <w:p w14:paraId="6C593DB8" w14:textId="77777777" w:rsidR="00490760" w:rsidRPr="00EE4D48" w:rsidRDefault="00FB718D" w:rsidP="002A07BC">
          <w:pPr>
            <w:rPr>
              <w:b/>
              <w:sz w:val="28"/>
              <w:szCs w:val="28"/>
            </w:rPr>
          </w:pPr>
          <w:r>
            <w:rPr>
              <w:b/>
              <w:noProof/>
              <w:sz w:val="28"/>
              <w:szCs w:val="28"/>
            </w:rPr>
            <w:drawing>
              <wp:inline distT="0" distB="0" distL="0" distR="0" wp14:anchorId="3DC3B870" wp14:editId="18877E6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0511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6A1A81E" w14:textId="77777777" w:rsidR="00490760" w:rsidRPr="00FE5146" w:rsidRDefault="00FB718D" w:rsidP="00490760">
          <w:pPr>
            <w:jc w:val="right"/>
            <w:rPr>
              <w:sz w:val="144"/>
              <w:szCs w:val="144"/>
            </w:rPr>
          </w:pPr>
          <w:r w:rsidRPr="00FE5146">
            <w:rPr>
              <w:sz w:val="144"/>
              <w:szCs w:val="144"/>
            </w:rPr>
            <w:t>ENG</w:t>
          </w:r>
        </w:p>
      </w:tc>
    </w:tr>
    <w:tr w:rsidR="00AE49BE" w14:paraId="5FB72E5E" w14:textId="77777777" w:rsidTr="00BD47E4">
      <w:trPr>
        <w:trHeight w:val="409"/>
        <w:jc w:val="center"/>
      </w:trPr>
      <w:tc>
        <w:tcPr>
          <w:tcW w:w="9039" w:type="dxa"/>
          <w:gridSpan w:val="2"/>
        </w:tcPr>
        <w:p w14:paraId="1672E741" w14:textId="77777777" w:rsidR="00BD47E4" w:rsidRDefault="00FB718D" w:rsidP="002C30DA">
          <w:pPr>
            <w:jc w:val="right"/>
          </w:pPr>
          <w:r>
            <w:t>Agenda Item:</w:t>
          </w:r>
        </w:p>
      </w:tc>
      <w:tc>
        <w:tcPr>
          <w:tcW w:w="1843" w:type="dxa"/>
          <w:gridSpan w:val="2"/>
        </w:tcPr>
        <w:p w14:paraId="511E5BCA" w14:textId="77777777" w:rsidR="00BD47E4" w:rsidRDefault="00FB718D" w:rsidP="002C30DA">
          <w:pPr>
            <w:jc w:val="right"/>
          </w:pPr>
          <w:bookmarkStart w:id="4" w:name="agenda"/>
          <w:r>
            <w:t>CEP 9e</w:t>
          </w:r>
          <w:bookmarkEnd w:id="4"/>
        </w:p>
      </w:tc>
      <w:tc>
        <w:tcPr>
          <w:tcW w:w="390" w:type="dxa"/>
        </w:tcPr>
        <w:p w14:paraId="14B4308C" w14:textId="77777777" w:rsidR="00BD47E4" w:rsidRDefault="00FB718D" w:rsidP="00387A65">
          <w:pPr>
            <w:jc w:val="right"/>
          </w:pPr>
        </w:p>
      </w:tc>
    </w:tr>
    <w:tr w:rsidR="00AE49BE" w14:paraId="023CB5E1" w14:textId="77777777" w:rsidTr="00BD47E4">
      <w:trPr>
        <w:trHeight w:val="397"/>
        <w:jc w:val="center"/>
      </w:trPr>
      <w:tc>
        <w:tcPr>
          <w:tcW w:w="9039" w:type="dxa"/>
          <w:gridSpan w:val="2"/>
        </w:tcPr>
        <w:p w14:paraId="117ABF3E" w14:textId="77777777" w:rsidR="00BD47E4" w:rsidRDefault="00FB718D" w:rsidP="002C30DA">
          <w:pPr>
            <w:jc w:val="right"/>
          </w:pPr>
          <w:r>
            <w:t>Presented by:</w:t>
          </w:r>
        </w:p>
      </w:tc>
      <w:tc>
        <w:tcPr>
          <w:tcW w:w="1843" w:type="dxa"/>
          <w:gridSpan w:val="2"/>
        </w:tcPr>
        <w:p w14:paraId="2D076100" w14:textId="77777777" w:rsidR="00BD47E4" w:rsidRDefault="00FB718D" w:rsidP="002C30DA">
          <w:pPr>
            <w:jc w:val="right"/>
          </w:pPr>
          <w:bookmarkStart w:id="5" w:name="party"/>
          <w:r>
            <w:t>SCAR</w:t>
          </w:r>
          <w:bookmarkEnd w:id="5"/>
        </w:p>
      </w:tc>
      <w:tc>
        <w:tcPr>
          <w:tcW w:w="390" w:type="dxa"/>
        </w:tcPr>
        <w:p w14:paraId="0F210EAD" w14:textId="77777777" w:rsidR="00BD47E4" w:rsidRDefault="00FB718D" w:rsidP="00387A65">
          <w:pPr>
            <w:jc w:val="right"/>
          </w:pPr>
        </w:p>
      </w:tc>
    </w:tr>
    <w:tr w:rsidR="00AE49BE" w14:paraId="78CDF99D" w14:textId="77777777" w:rsidTr="00BD47E4">
      <w:trPr>
        <w:trHeight w:val="409"/>
        <w:jc w:val="center"/>
      </w:trPr>
      <w:tc>
        <w:tcPr>
          <w:tcW w:w="9039" w:type="dxa"/>
          <w:gridSpan w:val="2"/>
        </w:tcPr>
        <w:p w14:paraId="6E1A2099" w14:textId="77777777" w:rsidR="00BD47E4" w:rsidRDefault="00FB718D" w:rsidP="002C30DA">
          <w:pPr>
            <w:jc w:val="right"/>
          </w:pPr>
          <w:r>
            <w:t>Original:</w:t>
          </w:r>
        </w:p>
      </w:tc>
      <w:tc>
        <w:tcPr>
          <w:tcW w:w="1843" w:type="dxa"/>
          <w:gridSpan w:val="2"/>
        </w:tcPr>
        <w:p w14:paraId="7B617FB2" w14:textId="77777777" w:rsidR="00BD47E4" w:rsidRDefault="00FB718D" w:rsidP="002C30DA">
          <w:pPr>
            <w:jc w:val="right"/>
          </w:pPr>
          <w:bookmarkStart w:id="6" w:name="language"/>
          <w:r>
            <w:t>English</w:t>
          </w:r>
          <w:bookmarkEnd w:id="6"/>
        </w:p>
      </w:tc>
      <w:tc>
        <w:tcPr>
          <w:tcW w:w="390" w:type="dxa"/>
        </w:tcPr>
        <w:p w14:paraId="666CD901" w14:textId="77777777" w:rsidR="00BD47E4" w:rsidRDefault="00FB718D" w:rsidP="00387A65">
          <w:pPr>
            <w:jc w:val="right"/>
          </w:pPr>
        </w:p>
      </w:tc>
    </w:tr>
    <w:tr w:rsidR="00AE49BE" w14:paraId="4700277C" w14:textId="77777777" w:rsidTr="00BD47E4">
      <w:trPr>
        <w:trHeight w:val="409"/>
        <w:jc w:val="center"/>
      </w:trPr>
      <w:tc>
        <w:tcPr>
          <w:tcW w:w="9039" w:type="dxa"/>
          <w:gridSpan w:val="2"/>
        </w:tcPr>
        <w:p w14:paraId="10EDFEB7" w14:textId="77777777" w:rsidR="0097629D" w:rsidRDefault="00FB718D" w:rsidP="002C30DA">
          <w:pPr>
            <w:jc w:val="right"/>
          </w:pPr>
          <w:r>
            <w:t>Submitted:</w:t>
          </w:r>
        </w:p>
      </w:tc>
      <w:tc>
        <w:tcPr>
          <w:tcW w:w="1843" w:type="dxa"/>
          <w:gridSpan w:val="2"/>
        </w:tcPr>
        <w:p w14:paraId="15515D91" w14:textId="77777777" w:rsidR="0097629D" w:rsidRDefault="00FB718D" w:rsidP="0097629D">
          <w:pPr>
            <w:jc w:val="right"/>
          </w:pPr>
          <w:bookmarkStart w:id="7" w:name="date_submission"/>
          <w:r>
            <w:t>29/4/2021</w:t>
          </w:r>
          <w:bookmarkEnd w:id="7"/>
        </w:p>
      </w:tc>
      <w:tc>
        <w:tcPr>
          <w:tcW w:w="390" w:type="dxa"/>
        </w:tcPr>
        <w:p w14:paraId="6D7F4828" w14:textId="77777777" w:rsidR="0097629D" w:rsidRDefault="00FB718D" w:rsidP="00387A65">
          <w:pPr>
            <w:jc w:val="right"/>
          </w:pPr>
        </w:p>
      </w:tc>
    </w:tr>
  </w:tbl>
  <w:p w14:paraId="6BF78ABF" w14:textId="77777777" w:rsidR="00AE5DD0" w:rsidRDefault="00FB71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C107" w14:textId="77777777" w:rsidR="00FE4A56" w:rsidRDefault="00FB718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49BE" w14:paraId="4D6469A5" w14:textId="77777777">
      <w:trPr>
        <w:trHeight w:val="354"/>
        <w:jc w:val="center"/>
      </w:trPr>
      <w:tc>
        <w:tcPr>
          <w:tcW w:w="9694" w:type="dxa"/>
        </w:tcPr>
        <w:p w14:paraId="75CEDC04" w14:textId="50A821AC" w:rsidR="00AE5DD0" w:rsidRPr="00BD47E4" w:rsidRDefault="00FB718D" w:rsidP="00C26F2D">
          <w:pPr>
            <w:jc w:val="right"/>
            <w:rPr>
              <w:b/>
              <w:sz w:val="32"/>
              <w:szCs w:val="32"/>
            </w:rPr>
          </w:pPr>
          <w:r>
            <w:rPr>
              <w:b/>
              <w:sz w:val="32"/>
              <w:szCs w:val="32"/>
            </w:rPr>
            <w:t>WP</w:t>
          </w:r>
        </w:p>
      </w:tc>
      <w:tc>
        <w:tcPr>
          <w:tcW w:w="1332" w:type="dxa"/>
        </w:tcPr>
        <w:p w14:paraId="1BDB76AC" w14:textId="08C19442" w:rsidR="00AE5DD0" w:rsidRPr="00BD47E4" w:rsidRDefault="00FB718D" w:rsidP="00080F4C">
          <w:pPr>
            <w:rPr>
              <w:b/>
              <w:sz w:val="32"/>
              <w:szCs w:val="32"/>
            </w:rPr>
          </w:pPr>
          <w:r>
            <w:rPr>
              <w:b/>
              <w:sz w:val="32"/>
              <w:szCs w:val="32"/>
            </w:rPr>
            <w:t>34</w:t>
          </w:r>
        </w:p>
      </w:tc>
    </w:tr>
  </w:tbl>
  <w:p w14:paraId="2035AB85" w14:textId="77777777" w:rsidR="00AE5DD0" w:rsidRDefault="00FB7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DF6A64C">
      <w:start w:val="1"/>
      <w:numFmt w:val="bullet"/>
      <w:pStyle w:val="ATSBullet1"/>
      <w:lvlText w:val=""/>
      <w:lvlJc w:val="left"/>
      <w:pPr>
        <w:tabs>
          <w:tab w:val="num" w:pos="360"/>
        </w:tabs>
        <w:ind w:left="360" w:hanging="360"/>
      </w:pPr>
      <w:rPr>
        <w:rFonts w:ascii="Symbol" w:hAnsi="Symbol" w:hint="default"/>
        <w:color w:val="auto"/>
      </w:rPr>
    </w:lvl>
    <w:lvl w:ilvl="1" w:tplc="39A024BA" w:tentative="1">
      <w:start w:val="1"/>
      <w:numFmt w:val="bullet"/>
      <w:lvlText w:val="o"/>
      <w:lvlJc w:val="left"/>
      <w:pPr>
        <w:tabs>
          <w:tab w:val="num" w:pos="1440"/>
        </w:tabs>
        <w:ind w:left="1440" w:hanging="360"/>
      </w:pPr>
      <w:rPr>
        <w:rFonts w:ascii="Courier New" w:hAnsi="Courier New" w:cs="Courier New" w:hint="default"/>
      </w:rPr>
    </w:lvl>
    <w:lvl w:ilvl="2" w:tplc="7FDA7068" w:tentative="1">
      <w:start w:val="1"/>
      <w:numFmt w:val="bullet"/>
      <w:lvlText w:val=""/>
      <w:lvlJc w:val="left"/>
      <w:pPr>
        <w:tabs>
          <w:tab w:val="num" w:pos="2160"/>
        </w:tabs>
        <w:ind w:left="2160" w:hanging="360"/>
      </w:pPr>
      <w:rPr>
        <w:rFonts w:ascii="Wingdings" w:hAnsi="Wingdings" w:hint="default"/>
      </w:rPr>
    </w:lvl>
    <w:lvl w:ilvl="3" w:tplc="A0705F68" w:tentative="1">
      <w:start w:val="1"/>
      <w:numFmt w:val="bullet"/>
      <w:lvlText w:val=""/>
      <w:lvlJc w:val="left"/>
      <w:pPr>
        <w:tabs>
          <w:tab w:val="num" w:pos="2880"/>
        </w:tabs>
        <w:ind w:left="2880" w:hanging="360"/>
      </w:pPr>
      <w:rPr>
        <w:rFonts w:ascii="Symbol" w:hAnsi="Symbol" w:hint="default"/>
      </w:rPr>
    </w:lvl>
    <w:lvl w:ilvl="4" w:tplc="86AA995E" w:tentative="1">
      <w:start w:val="1"/>
      <w:numFmt w:val="bullet"/>
      <w:lvlText w:val="o"/>
      <w:lvlJc w:val="left"/>
      <w:pPr>
        <w:tabs>
          <w:tab w:val="num" w:pos="3600"/>
        </w:tabs>
        <w:ind w:left="3600" w:hanging="360"/>
      </w:pPr>
      <w:rPr>
        <w:rFonts w:ascii="Courier New" w:hAnsi="Courier New" w:cs="Courier New" w:hint="default"/>
      </w:rPr>
    </w:lvl>
    <w:lvl w:ilvl="5" w:tplc="27A4413E" w:tentative="1">
      <w:start w:val="1"/>
      <w:numFmt w:val="bullet"/>
      <w:lvlText w:val=""/>
      <w:lvlJc w:val="left"/>
      <w:pPr>
        <w:tabs>
          <w:tab w:val="num" w:pos="4320"/>
        </w:tabs>
        <w:ind w:left="4320" w:hanging="360"/>
      </w:pPr>
      <w:rPr>
        <w:rFonts w:ascii="Wingdings" w:hAnsi="Wingdings" w:hint="default"/>
      </w:rPr>
    </w:lvl>
    <w:lvl w:ilvl="6" w:tplc="513CB9A8" w:tentative="1">
      <w:start w:val="1"/>
      <w:numFmt w:val="bullet"/>
      <w:lvlText w:val=""/>
      <w:lvlJc w:val="left"/>
      <w:pPr>
        <w:tabs>
          <w:tab w:val="num" w:pos="5040"/>
        </w:tabs>
        <w:ind w:left="5040" w:hanging="360"/>
      </w:pPr>
      <w:rPr>
        <w:rFonts w:ascii="Symbol" w:hAnsi="Symbol" w:hint="default"/>
      </w:rPr>
    </w:lvl>
    <w:lvl w:ilvl="7" w:tplc="DBB2FAFC" w:tentative="1">
      <w:start w:val="1"/>
      <w:numFmt w:val="bullet"/>
      <w:lvlText w:val="o"/>
      <w:lvlJc w:val="left"/>
      <w:pPr>
        <w:tabs>
          <w:tab w:val="num" w:pos="5760"/>
        </w:tabs>
        <w:ind w:left="5760" w:hanging="360"/>
      </w:pPr>
      <w:rPr>
        <w:rFonts w:ascii="Courier New" w:hAnsi="Courier New" w:cs="Courier New" w:hint="default"/>
      </w:rPr>
    </w:lvl>
    <w:lvl w:ilvl="8" w:tplc="47D057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C20F2"/>
    <w:multiLevelType w:val="hybridMultilevel"/>
    <w:tmpl w:val="13C23788"/>
    <w:lvl w:ilvl="0" w:tplc="04090017">
      <w:start w:val="1"/>
      <w:numFmt w:val="lowerLetter"/>
      <w:lvlText w:val="%1)"/>
      <w:lvlJc w:val="left"/>
      <w:pPr>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63810FC"/>
    <w:multiLevelType w:val="hybridMultilevel"/>
    <w:tmpl w:val="76E6D7B2"/>
    <w:lvl w:ilvl="0" w:tplc="0409001B">
      <w:start w:val="1"/>
      <w:numFmt w:val="lowerRoman"/>
      <w:lvlText w:val="%1."/>
      <w:lvlJc w:val="right"/>
      <w:pPr>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9D35C15"/>
    <w:multiLevelType w:val="hybridMultilevel"/>
    <w:tmpl w:val="A8A2E45C"/>
    <w:lvl w:ilvl="0" w:tplc="BAB2BE94">
      <w:start w:val="1"/>
      <w:numFmt w:val="decimal"/>
      <w:lvlText w:val="%1)"/>
      <w:lvlJc w:val="left"/>
      <w:pPr>
        <w:tabs>
          <w:tab w:val="num" w:pos="340"/>
        </w:tabs>
        <w:ind w:left="340" w:hanging="340"/>
      </w:pPr>
      <w:rPr>
        <w:rFonts w:hint="default"/>
      </w:rPr>
    </w:lvl>
    <w:lvl w:ilvl="1" w:tplc="E9784CBA" w:tentative="1">
      <w:start w:val="1"/>
      <w:numFmt w:val="lowerLetter"/>
      <w:lvlText w:val="%2."/>
      <w:lvlJc w:val="left"/>
      <w:pPr>
        <w:tabs>
          <w:tab w:val="num" w:pos="1440"/>
        </w:tabs>
        <w:ind w:left="1440" w:hanging="360"/>
      </w:pPr>
    </w:lvl>
    <w:lvl w:ilvl="2" w:tplc="F6CC970C" w:tentative="1">
      <w:start w:val="1"/>
      <w:numFmt w:val="lowerRoman"/>
      <w:lvlText w:val="%3."/>
      <w:lvlJc w:val="right"/>
      <w:pPr>
        <w:tabs>
          <w:tab w:val="num" w:pos="2160"/>
        </w:tabs>
        <w:ind w:left="2160" w:hanging="180"/>
      </w:pPr>
    </w:lvl>
    <w:lvl w:ilvl="3" w:tplc="148A5DD0" w:tentative="1">
      <w:start w:val="1"/>
      <w:numFmt w:val="decimal"/>
      <w:lvlText w:val="%4."/>
      <w:lvlJc w:val="left"/>
      <w:pPr>
        <w:tabs>
          <w:tab w:val="num" w:pos="2880"/>
        </w:tabs>
        <w:ind w:left="2880" w:hanging="360"/>
      </w:pPr>
    </w:lvl>
    <w:lvl w:ilvl="4" w:tplc="8228D98C" w:tentative="1">
      <w:start w:val="1"/>
      <w:numFmt w:val="lowerLetter"/>
      <w:lvlText w:val="%5."/>
      <w:lvlJc w:val="left"/>
      <w:pPr>
        <w:tabs>
          <w:tab w:val="num" w:pos="3600"/>
        </w:tabs>
        <w:ind w:left="3600" w:hanging="360"/>
      </w:pPr>
    </w:lvl>
    <w:lvl w:ilvl="5" w:tplc="7BCE17A2" w:tentative="1">
      <w:start w:val="1"/>
      <w:numFmt w:val="lowerRoman"/>
      <w:lvlText w:val="%6."/>
      <w:lvlJc w:val="right"/>
      <w:pPr>
        <w:tabs>
          <w:tab w:val="num" w:pos="4320"/>
        </w:tabs>
        <w:ind w:left="4320" w:hanging="180"/>
      </w:pPr>
    </w:lvl>
    <w:lvl w:ilvl="6" w:tplc="F0440832" w:tentative="1">
      <w:start w:val="1"/>
      <w:numFmt w:val="decimal"/>
      <w:lvlText w:val="%7."/>
      <w:lvlJc w:val="left"/>
      <w:pPr>
        <w:tabs>
          <w:tab w:val="num" w:pos="5040"/>
        </w:tabs>
        <w:ind w:left="5040" w:hanging="360"/>
      </w:pPr>
    </w:lvl>
    <w:lvl w:ilvl="7" w:tplc="BA26F440" w:tentative="1">
      <w:start w:val="1"/>
      <w:numFmt w:val="lowerLetter"/>
      <w:lvlText w:val="%8."/>
      <w:lvlJc w:val="left"/>
      <w:pPr>
        <w:tabs>
          <w:tab w:val="num" w:pos="5760"/>
        </w:tabs>
        <w:ind w:left="5760" w:hanging="360"/>
      </w:pPr>
    </w:lvl>
    <w:lvl w:ilvl="8" w:tplc="CBC2707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496E9724">
      <w:start w:val="1"/>
      <w:numFmt w:val="decimal"/>
      <w:lvlText w:val="%1."/>
      <w:lvlJc w:val="left"/>
      <w:pPr>
        <w:tabs>
          <w:tab w:val="num" w:pos="1057"/>
        </w:tabs>
        <w:ind w:left="1057" w:hanging="360"/>
      </w:pPr>
      <w:rPr>
        <w:rFonts w:hint="default"/>
      </w:rPr>
    </w:lvl>
    <w:lvl w:ilvl="1" w:tplc="B5DAEA06" w:tentative="1">
      <w:start w:val="1"/>
      <w:numFmt w:val="lowerLetter"/>
      <w:lvlText w:val="%2."/>
      <w:lvlJc w:val="left"/>
      <w:pPr>
        <w:tabs>
          <w:tab w:val="num" w:pos="2137"/>
        </w:tabs>
        <w:ind w:left="2137" w:hanging="360"/>
      </w:pPr>
    </w:lvl>
    <w:lvl w:ilvl="2" w:tplc="70BC4D78" w:tentative="1">
      <w:start w:val="1"/>
      <w:numFmt w:val="lowerRoman"/>
      <w:lvlText w:val="%3."/>
      <w:lvlJc w:val="right"/>
      <w:pPr>
        <w:tabs>
          <w:tab w:val="num" w:pos="2857"/>
        </w:tabs>
        <w:ind w:left="2857" w:hanging="180"/>
      </w:pPr>
    </w:lvl>
    <w:lvl w:ilvl="3" w:tplc="5B00A6F4" w:tentative="1">
      <w:start w:val="1"/>
      <w:numFmt w:val="decimal"/>
      <w:lvlText w:val="%4."/>
      <w:lvlJc w:val="left"/>
      <w:pPr>
        <w:tabs>
          <w:tab w:val="num" w:pos="3577"/>
        </w:tabs>
        <w:ind w:left="3577" w:hanging="360"/>
      </w:pPr>
    </w:lvl>
    <w:lvl w:ilvl="4" w:tplc="71600116" w:tentative="1">
      <w:start w:val="1"/>
      <w:numFmt w:val="lowerLetter"/>
      <w:lvlText w:val="%5."/>
      <w:lvlJc w:val="left"/>
      <w:pPr>
        <w:tabs>
          <w:tab w:val="num" w:pos="4297"/>
        </w:tabs>
        <w:ind w:left="4297" w:hanging="360"/>
      </w:pPr>
    </w:lvl>
    <w:lvl w:ilvl="5" w:tplc="1D602DD2" w:tentative="1">
      <w:start w:val="1"/>
      <w:numFmt w:val="lowerRoman"/>
      <w:lvlText w:val="%6."/>
      <w:lvlJc w:val="right"/>
      <w:pPr>
        <w:tabs>
          <w:tab w:val="num" w:pos="5017"/>
        </w:tabs>
        <w:ind w:left="5017" w:hanging="180"/>
      </w:pPr>
    </w:lvl>
    <w:lvl w:ilvl="6" w:tplc="47947074" w:tentative="1">
      <w:start w:val="1"/>
      <w:numFmt w:val="decimal"/>
      <w:lvlText w:val="%7."/>
      <w:lvlJc w:val="left"/>
      <w:pPr>
        <w:tabs>
          <w:tab w:val="num" w:pos="5737"/>
        </w:tabs>
        <w:ind w:left="5737" w:hanging="360"/>
      </w:pPr>
    </w:lvl>
    <w:lvl w:ilvl="7" w:tplc="723CEA9C" w:tentative="1">
      <w:start w:val="1"/>
      <w:numFmt w:val="lowerLetter"/>
      <w:lvlText w:val="%8."/>
      <w:lvlJc w:val="left"/>
      <w:pPr>
        <w:tabs>
          <w:tab w:val="num" w:pos="6457"/>
        </w:tabs>
        <w:ind w:left="6457" w:hanging="360"/>
      </w:pPr>
    </w:lvl>
    <w:lvl w:ilvl="8" w:tplc="ED22B76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771ABE54">
      <w:start w:val="1"/>
      <w:numFmt w:val="decimal"/>
      <w:pStyle w:val="ATSNumber1"/>
      <w:lvlText w:val="%1)"/>
      <w:lvlJc w:val="left"/>
      <w:pPr>
        <w:tabs>
          <w:tab w:val="num" w:pos="720"/>
        </w:tabs>
        <w:ind w:left="720" w:hanging="360"/>
      </w:pPr>
    </w:lvl>
    <w:lvl w:ilvl="1" w:tplc="3A1CA38A" w:tentative="1">
      <w:start w:val="1"/>
      <w:numFmt w:val="lowerLetter"/>
      <w:lvlText w:val="%2."/>
      <w:lvlJc w:val="left"/>
      <w:pPr>
        <w:tabs>
          <w:tab w:val="num" w:pos="1440"/>
        </w:tabs>
        <w:ind w:left="1440" w:hanging="360"/>
      </w:pPr>
    </w:lvl>
    <w:lvl w:ilvl="2" w:tplc="622A3CBA" w:tentative="1">
      <w:start w:val="1"/>
      <w:numFmt w:val="lowerRoman"/>
      <w:lvlText w:val="%3."/>
      <w:lvlJc w:val="right"/>
      <w:pPr>
        <w:tabs>
          <w:tab w:val="num" w:pos="2160"/>
        </w:tabs>
        <w:ind w:left="2160" w:hanging="180"/>
      </w:pPr>
    </w:lvl>
    <w:lvl w:ilvl="3" w:tplc="1F1A7BB0" w:tentative="1">
      <w:start w:val="1"/>
      <w:numFmt w:val="decimal"/>
      <w:lvlText w:val="%4."/>
      <w:lvlJc w:val="left"/>
      <w:pPr>
        <w:tabs>
          <w:tab w:val="num" w:pos="2880"/>
        </w:tabs>
        <w:ind w:left="2880" w:hanging="360"/>
      </w:pPr>
    </w:lvl>
    <w:lvl w:ilvl="4" w:tplc="B4BE4D9E" w:tentative="1">
      <w:start w:val="1"/>
      <w:numFmt w:val="lowerLetter"/>
      <w:lvlText w:val="%5."/>
      <w:lvlJc w:val="left"/>
      <w:pPr>
        <w:tabs>
          <w:tab w:val="num" w:pos="3600"/>
        </w:tabs>
        <w:ind w:left="3600" w:hanging="360"/>
      </w:pPr>
    </w:lvl>
    <w:lvl w:ilvl="5" w:tplc="1744CC76" w:tentative="1">
      <w:start w:val="1"/>
      <w:numFmt w:val="lowerRoman"/>
      <w:lvlText w:val="%6."/>
      <w:lvlJc w:val="right"/>
      <w:pPr>
        <w:tabs>
          <w:tab w:val="num" w:pos="4320"/>
        </w:tabs>
        <w:ind w:left="4320" w:hanging="180"/>
      </w:pPr>
    </w:lvl>
    <w:lvl w:ilvl="6" w:tplc="48CC3286" w:tentative="1">
      <w:start w:val="1"/>
      <w:numFmt w:val="decimal"/>
      <w:lvlText w:val="%7."/>
      <w:lvlJc w:val="left"/>
      <w:pPr>
        <w:tabs>
          <w:tab w:val="num" w:pos="5040"/>
        </w:tabs>
        <w:ind w:left="5040" w:hanging="360"/>
      </w:pPr>
    </w:lvl>
    <w:lvl w:ilvl="7" w:tplc="A0847E62" w:tentative="1">
      <w:start w:val="1"/>
      <w:numFmt w:val="lowerLetter"/>
      <w:lvlText w:val="%8."/>
      <w:lvlJc w:val="left"/>
      <w:pPr>
        <w:tabs>
          <w:tab w:val="num" w:pos="5760"/>
        </w:tabs>
        <w:ind w:left="5760" w:hanging="360"/>
      </w:pPr>
    </w:lvl>
    <w:lvl w:ilvl="8" w:tplc="11484E4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F37C8C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C0A51C8" w:tentative="1">
      <w:start w:val="1"/>
      <w:numFmt w:val="bullet"/>
      <w:lvlText w:val="o"/>
      <w:lvlJc w:val="left"/>
      <w:pPr>
        <w:tabs>
          <w:tab w:val="num" w:pos="2517"/>
        </w:tabs>
        <w:ind w:left="2517" w:hanging="360"/>
      </w:pPr>
      <w:rPr>
        <w:rFonts w:ascii="Courier New" w:hAnsi="Courier New" w:cs="Courier New" w:hint="default"/>
      </w:rPr>
    </w:lvl>
    <w:lvl w:ilvl="2" w:tplc="D84EB11E" w:tentative="1">
      <w:start w:val="1"/>
      <w:numFmt w:val="bullet"/>
      <w:lvlText w:val=""/>
      <w:lvlJc w:val="left"/>
      <w:pPr>
        <w:tabs>
          <w:tab w:val="num" w:pos="3237"/>
        </w:tabs>
        <w:ind w:left="3237" w:hanging="360"/>
      </w:pPr>
      <w:rPr>
        <w:rFonts w:ascii="Wingdings" w:hAnsi="Wingdings" w:hint="default"/>
      </w:rPr>
    </w:lvl>
    <w:lvl w:ilvl="3" w:tplc="3E8AC3D8" w:tentative="1">
      <w:start w:val="1"/>
      <w:numFmt w:val="bullet"/>
      <w:lvlText w:val=""/>
      <w:lvlJc w:val="left"/>
      <w:pPr>
        <w:tabs>
          <w:tab w:val="num" w:pos="3957"/>
        </w:tabs>
        <w:ind w:left="3957" w:hanging="360"/>
      </w:pPr>
      <w:rPr>
        <w:rFonts w:ascii="Symbol" w:hAnsi="Symbol" w:hint="default"/>
      </w:rPr>
    </w:lvl>
    <w:lvl w:ilvl="4" w:tplc="AD7C1E08" w:tentative="1">
      <w:start w:val="1"/>
      <w:numFmt w:val="bullet"/>
      <w:lvlText w:val="o"/>
      <w:lvlJc w:val="left"/>
      <w:pPr>
        <w:tabs>
          <w:tab w:val="num" w:pos="4677"/>
        </w:tabs>
        <w:ind w:left="4677" w:hanging="360"/>
      </w:pPr>
      <w:rPr>
        <w:rFonts w:ascii="Courier New" w:hAnsi="Courier New" w:cs="Courier New" w:hint="default"/>
      </w:rPr>
    </w:lvl>
    <w:lvl w:ilvl="5" w:tplc="6D944D34" w:tentative="1">
      <w:start w:val="1"/>
      <w:numFmt w:val="bullet"/>
      <w:lvlText w:val=""/>
      <w:lvlJc w:val="left"/>
      <w:pPr>
        <w:tabs>
          <w:tab w:val="num" w:pos="5397"/>
        </w:tabs>
        <w:ind w:left="5397" w:hanging="360"/>
      </w:pPr>
      <w:rPr>
        <w:rFonts w:ascii="Wingdings" w:hAnsi="Wingdings" w:hint="default"/>
      </w:rPr>
    </w:lvl>
    <w:lvl w:ilvl="6" w:tplc="1F461C12" w:tentative="1">
      <w:start w:val="1"/>
      <w:numFmt w:val="bullet"/>
      <w:lvlText w:val=""/>
      <w:lvlJc w:val="left"/>
      <w:pPr>
        <w:tabs>
          <w:tab w:val="num" w:pos="6117"/>
        </w:tabs>
        <w:ind w:left="6117" w:hanging="360"/>
      </w:pPr>
      <w:rPr>
        <w:rFonts w:ascii="Symbol" w:hAnsi="Symbol" w:hint="default"/>
      </w:rPr>
    </w:lvl>
    <w:lvl w:ilvl="7" w:tplc="4044FB1A" w:tentative="1">
      <w:start w:val="1"/>
      <w:numFmt w:val="bullet"/>
      <w:lvlText w:val="o"/>
      <w:lvlJc w:val="left"/>
      <w:pPr>
        <w:tabs>
          <w:tab w:val="num" w:pos="6837"/>
        </w:tabs>
        <w:ind w:left="6837" w:hanging="360"/>
      </w:pPr>
      <w:rPr>
        <w:rFonts w:ascii="Courier New" w:hAnsi="Courier New" w:cs="Courier New" w:hint="default"/>
      </w:rPr>
    </w:lvl>
    <w:lvl w:ilvl="8" w:tplc="D17408B2"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1570D7E0">
      <w:start w:val="1"/>
      <w:numFmt w:val="decimal"/>
      <w:pStyle w:val="ATSNumber2"/>
      <w:lvlText w:val="%1."/>
      <w:lvlJc w:val="left"/>
      <w:pPr>
        <w:tabs>
          <w:tab w:val="num" w:pos="720"/>
        </w:tabs>
        <w:ind w:left="720" w:hanging="360"/>
      </w:pPr>
      <w:rPr>
        <w:rFonts w:hint="default"/>
      </w:rPr>
    </w:lvl>
    <w:lvl w:ilvl="1" w:tplc="5680E274" w:tentative="1">
      <w:start w:val="1"/>
      <w:numFmt w:val="lowerLetter"/>
      <w:lvlText w:val="%2."/>
      <w:lvlJc w:val="left"/>
      <w:pPr>
        <w:tabs>
          <w:tab w:val="num" w:pos="1440"/>
        </w:tabs>
        <w:ind w:left="1440" w:hanging="360"/>
      </w:pPr>
    </w:lvl>
    <w:lvl w:ilvl="2" w:tplc="3BF20BF4" w:tentative="1">
      <w:start w:val="1"/>
      <w:numFmt w:val="lowerRoman"/>
      <w:lvlText w:val="%3."/>
      <w:lvlJc w:val="right"/>
      <w:pPr>
        <w:tabs>
          <w:tab w:val="num" w:pos="2160"/>
        </w:tabs>
        <w:ind w:left="2160" w:hanging="180"/>
      </w:pPr>
    </w:lvl>
    <w:lvl w:ilvl="3" w:tplc="F0A0ACB6" w:tentative="1">
      <w:start w:val="1"/>
      <w:numFmt w:val="decimal"/>
      <w:lvlText w:val="%4."/>
      <w:lvlJc w:val="left"/>
      <w:pPr>
        <w:tabs>
          <w:tab w:val="num" w:pos="2880"/>
        </w:tabs>
        <w:ind w:left="2880" w:hanging="360"/>
      </w:pPr>
    </w:lvl>
    <w:lvl w:ilvl="4" w:tplc="6D82A8B8" w:tentative="1">
      <w:start w:val="1"/>
      <w:numFmt w:val="lowerLetter"/>
      <w:lvlText w:val="%5."/>
      <w:lvlJc w:val="left"/>
      <w:pPr>
        <w:tabs>
          <w:tab w:val="num" w:pos="3600"/>
        </w:tabs>
        <w:ind w:left="3600" w:hanging="360"/>
      </w:pPr>
    </w:lvl>
    <w:lvl w:ilvl="5" w:tplc="3A2E5E4C" w:tentative="1">
      <w:start w:val="1"/>
      <w:numFmt w:val="lowerRoman"/>
      <w:lvlText w:val="%6."/>
      <w:lvlJc w:val="right"/>
      <w:pPr>
        <w:tabs>
          <w:tab w:val="num" w:pos="4320"/>
        </w:tabs>
        <w:ind w:left="4320" w:hanging="180"/>
      </w:pPr>
    </w:lvl>
    <w:lvl w:ilvl="6" w:tplc="26B8BAB6" w:tentative="1">
      <w:start w:val="1"/>
      <w:numFmt w:val="decimal"/>
      <w:lvlText w:val="%7."/>
      <w:lvlJc w:val="left"/>
      <w:pPr>
        <w:tabs>
          <w:tab w:val="num" w:pos="5040"/>
        </w:tabs>
        <w:ind w:left="5040" w:hanging="360"/>
      </w:pPr>
    </w:lvl>
    <w:lvl w:ilvl="7" w:tplc="72B63C30" w:tentative="1">
      <w:start w:val="1"/>
      <w:numFmt w:val="lowerLetter"/>
      <w:lvlText w:val="%8."/>
      <w:lvlJc w:val="left"/>
      <w:pPr>
        <w:tabs>
          <w:tab w:val="num" w:pos="5760"/>
        </w:tabs>
        <w:ind w:left="5760" w:hanging="360"/>
      </w:pPr>
    </w:lvl>
    <w:lvl w:ilvl="8" w:tplc="6954256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4"/>
  </w:num>
  <w:num w:numId="15">
    <w:abstractNumId w:val="15"/>
  </w:num>
  <w:num w:numId="16">
    <w:abstractNumId w:val="10"/>
  </w:num>
  <w:num w:numId="17">
    <w:abstractNumId w:val="11"/>
  </w:num>
  <w:num w:numId="18">
    <w:abstractNumId w:val="17"/>
  </w:num>
  <w:num w:numId="19">
    <w:abstractNumId w:val="16"/>
  </w:num>
  <w:num w:numId="20">
    <w:abstractNumId w:val="18"/>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BE"/>
    <w:rsid w:val="00AE49BE"/>
    <w:rsid w:val="00FB71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FEE30"/>
  <w15:chartTrackingRefBased/>
  <w15:docId w15:val="{1F17CB63-5394-43AC-BB0D-A50E7D79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B718D"/>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1042</Words>
  <Characters>6456</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2021-04-29T15:48:00Z</dcterms:modified>
</cp:coreProperties>
</file>