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96EBF" w14:textId="77777777" w:rsidR="00C26F2D" w:rsidRPr="00BF077B" w:rsidRDefault="005F2646" w:rsidP="00BF077B">
      <w:pPr>
        <w:pStyle w:val="ATSNormal"/>
        <w:rPr>
          <w:rStyle w:val="Ttulodellibro"/>
        </w:rPr>
      </w:pPr>
    </w:p>
    <w:p w14:paraId="67BA63FC" w14:textId="77777777" w:rsidR="002F0A13" w:rsidRDefault="005F2646" w:rsidP="004B4A60">
      <w:pPr>
        <w:rPr>
          <w:b/>
          <w:u w:val="single"/>
          <w:lang w:val="es-ES_tradnl"/>
        </w:rPr>
      </w:pPr>
    </w:p>
    <w:p w14:paraId="749AA923" w14:textId="77777777" w:rsidR="002F0A13" w:rsidRDefault="005F2646" w:rsidP="004B4A60">
      <w:pPr>
        <w:rPr>
          <w:b/>
          <w:u w:val="single"/>
          <w:lang w:val="es-ES_tradnl"/>
        </w:rPr>
      </w:pPr>
    </w:p>
    <w:p w14:paraId="6C57A7D0" w14:textId="77777777" w:rsidR="002F0A13" w:rsidRDefault="005F2646" w:rsidP="004B4A60">
      <w:pPr>
        <w:rPr>
          <w:b/>
          <w:u w:val="single"/>
          <w:lang w:val="es-ES_tradnl"/>
        </w:rPr>
      </w:pPr>
    </w:p>
    <w:p w14:paraId="79CDB964" w14:textId="77777777" w:rsidR="002F0A13" w:rsidRDefault="005F2646" w:rsidP="004B4A60">
      <w:pPr>
        <w:rPr>
          <w:b/>
          <w:u w:val="single"/>
          <w:lang w:val="es-ES_tradnl"/>
        </w:rPr>
      </w:pPr>
    </w:p>
    <w:p w14:paraId="644E21A5" w14:textId="77777777" w:rsidR="00C26F2D" w:rsidRDefault="005F2646" w:rsidP="004B4A60">
      <w:pPr>
        <w:rPr>
          <w:b/>
          <w:u w:val="single"/>
          <w:lang w:val="es-ES_tradnl"/>
        </w:rPr>
      </w:pPr>
    </w:p>
    <w:p w14:paraId="246D9B92" w14:textId="77777777" w:rsidR="004B4A60" w:rsidRPr="0057246E" w:rsidRDefault="005F2646" w:rsidP="001B789F">
      <w:pPr>
        <w:pStyle w:val="ATSTitle"/>
      </w:pPr>
      <w:bookmarkStart w:id="0" w:name="name"/>
      <w:r>
        <w:t>COVID-19 and Antarctica</w:t>
      </w:r>
      <w:bookmarkEnd w:id="0"/>
    </w:p>
    <w:p w14:paraId="1BF607B5" w14:textId="77777777" w:rsidR="004B4A60" w:rsidRPr="0057246E" w:rsidRDefault="005F2646" w:rsidP="00F75424">
      <w:pPr>
        <w:jc w:val="center"/>
      </w:pPr>
    </w:p>
    <w:p w14:paraId="48927229" w14:textId="77777777" w:rsidR="004B4A60" w:rsidRPr="002F0A13" w:rsidRDefault="005F2646" w:rsidP="002F0A13"/>
    <w:p w14:paraId="35326CB5" w14:textId="77777777" w:rsidR="004B4A60" w:rsidRDefault="005F2646" w:rsidP="00F75424">
      <w:pPr>
        <w:jc w:val="center"/>
      </w:pPr>
      <w:bookmarkStart w:id="1" w:name="memo"/>
      <w:bookmarkEnd w:id="1"/>
    </w:p>
    <w:p w14:paraId="6A811F1D" w14:textId="77777777" w:rsidR="0097629D" w:rsidRDefault="005F2646" w:rsidP="00F75424">
      <w:pPr>
        <w:jc w:val="center"/>
      </w:pPr>
    </w:p>
    <w:p w14:paraId="769380AF" w14:textId="77777777" w:rsidR="0097629D" w:rsidRDefault="005F2646" w:rsidP="00F75424">
      <w:pPr>
        <w:jc w:val="center"/>
      </w:pPr>
    </w:p>
    <w:p w14:paraId="13BCC206" w14:textId="77777777" w:rsidR="0097629D" w:rsidRDefault="005F2646" w:rsidP="00F75424">
      <w:pPr>
        <w:jc w:val="center"/>
      </w:pPr>
    </w:p>
    <w:p w14:paraId="4B6C0AD0" w14:textId="77777777" w:rsidR="0097629D" w:rsidRPr="00C26F2D" w:rsidRDefault="005F2646" w:rsidP="00F75424">
      <w:pPr>
        <w:jc w:val="center"/>
      </w:pPr>
    </w:p>
    <w:p w14:paraId="0AE7B4F8" w14:textId="77777777" w:rsidR="004B4A60" w:rsidRPr="0057246E" w:rsidRDefault="005F2646" w:rsidP="004B4A60"/>
    <w:p w14:paraId="761634AE" w14:textId="77777777" w:rsidR="00C26F2D" w:rsidRDefault="005F2646"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4CEFE5F4" w14:textId="6FC62405" w:rsidR="004B4A60" w:rsidRDefault="005F2646" w:rsidP="00952E9F"/>
    <w:p w14:paraId="6CA9A495" w14:textId="77777777" w:rsidR="005F2646" w:rsidRPr="009D702B" w:rsidRDefault="005F2646" w:rsidP="005F2646">
      <w:pPr>
        <w:pStyle w:val="ATSHeading1"/>
      </w:pPr>
      <w:r>
        <w:t>COVID-19 and Antarctica</w:t>
      </w:r>
    </w:p>
    <w:p w14:paraId="431BD8D2" w14:textId="77777777" w:rsidR="005F2646" w:rsidRDefault="005F2646" w:rsidP="005F2646">
      <w:pPr>
        <w:pStyle w:val="ATSHeading2"/>
        <w:jc w:val="center"/>
      </w:pPr>
      <w:r>
        <w:t xml:space="preserve">Working Paper submitted by New Zealand, Argentina, Australia, Chile, </w:t>
      </w:r>
      <w:r w:rsidRPr="00AA49EA">
        <w:t>Norway</w:t>
      </w:r>
      <w:r>
        <w:t>, the United Kingdom, and SCAR</w:t>
      </w:r>
    </w:p>
    <w:p w14:paraId="1E59D153" w14:textId="77777777" w:rsidR="005F2646" w:rsidRDefault="005F2646" w:rsidP="005F2646"/>
    <w:p w14:paraId="76C0193E" w14:textId="77777777" w:rsidR="005F2646" w:rsidRDefault="005F2646" w:rsidP="005F2646">
      <w:pPr>
        <w:pStyle w:val="ATSHeading2"/>
      </w:pPr>
      <w:r>
        <w:t>Summary</w:t>
      </w:r>
    </w:p>
    <w:p w14:paraId="4295534A" w14:textId="77777777" w:rsidR="005F2646" w:rsidRDefault="005F2646" w:rsidP="005F2646">
      <w:r>
        <w:t xml:space="preserve">The 2021 Antarctic Treaty Consultative Meeting will be held virtually due to the ongoing COVID-19 crisis, one of the most devastating pandemics in history. New Zealand, Argentina, Australia, Chile, </w:t>
      </w:r>
      <w:r w:rsidRPr="00AA49EA">
        <w:t>Norway</w:t>
      </w:r>
      <w:r>
        <w:t xml:space="preserve">, the United Kingdom and SCAR consider that a Resolution to mark this extraordinary circumstance would be appropriate. A draft Resolution is attached for Parties’ consideration. It aims to record the implications of the pandemic for our work, and commit to continuing the important cooperation, fundamental to the Antarctic Treaty System, to manage risks to people in Antarctica and to Antarctic wildlife. </w:t>
      </w:r>
    </w:p>
    <w:p w14:paraId="75A909C8" w14:textId="77777777" w:rsidR="005F2646" w:rsidRDefault="005F2646" w:rsidP="005F2646">
      <w:pPr>
        <w:pStyle w:val="ATSHeading2"/>
      </w:pPr>
      <w:r>
        <w:t>Recommendation</w:t>
      </w:r>
    </w:p>
    <w:p w14:paraId="70E93DEE" w14:textId="77777777" w:rsidR="005F2646" w:rsidRDefault="005F2646" w:rsidP="005F2646">
      <w:r>
        <w:t xml:space="preserve">New Zealand Argentina, Australia, Chile, </w:t>
      </w:r>
      <w:r w:rsidRPr="00AA49EA">
        <w:t>Norway</w:t>
      </w:r>
      <w:r>
        <w:t>, the United Kingdom and SCAR recommend that the ATCM considers</w:t>
      </w:r>
      <w:r w:rsidRPr="009C7541">
        <w:t xml:space="preserve"> </w:t>
      </w:r>
      <w:r>
        <w:t>the attached draft Resolution, amends it as appropriate and through its adoption, commits to ongoing cooperation to minimise COVID-19’s disruption to the Antarctic Treaty System’s work.</w:t>
      </w:r>
    </w:p>
    <w:p w14:paraId="3EF9D277" w14:textId="77777777" w:rsidR="005F2646" w:rsidRDefault="005F2646" w:rsidP="005F2646"/>
    <w:p w14:paraId="110BF494" w14:textId="77777777" w:rsidR="005F2646" w:rsidRDefault="005F2646" w:rsidP="005F2646"/>
    <w:p w14:paraId="12B280F9" w14:textId="77777777" w:rsidR="005F2646" w:rsidRDefault="005F2646" w:rsidP="005F2646">
      <w:r>
        <w:br w:type="page"/>
      </w:r>
    </w:p>
    <w:p w14:paraId="650A9491" w14:textId="77777777" w:rsidR="005F2646" w:rsidRPr="00146FA2" w:rsidRDefault="005F2646" w:rsidP="005F2646">
      <w:pPr>
        <w:pStyle w:val="ATSHeading1"/>
      </w:pPr>
      <w:r w:rsidRPr="00146FA2">
        <w:lastRenderedPageBreak/>
        <w:t xml:space="preserve">Draft </w:t>
      </w:r>
      <w:r>
        <w:t>R</w:t>
      </w:r>
      <w:r w:rsidRPr="00146FA2">
        <w:t>esolution</w:t>
      </w:r>
    </w:p>
    <w:p w14:paraId="61F25CC9" w14:textId="77777777" w:rsidR="005F2646" w:rsidRDefault="005F2646" w:rsidP="005F2646"/>
    <w:p w14:paraId="29DE6A41" w14:textId="77777777" w:rsidR="005F2646" w:rsidRDefault="005F2646" w:rsidP="005F2646">
      <w:pPr>
        <w:jc w:val="center"/>
        <w:rPr>
          <w:b/>
        </w:rPr>
      </w:pPr>
    </w:p>
    <w:p w14:paraId="549F1448" w14:textId="77777777" w:rsidR="005F2646" w:rsidRPr="008748B7" w:rsidRDefault="005F2646" w:rsidP="005F2646">
      <w:pPr>
        <w:rPr>
          <w:b/>
          <w:sz w:val="24"/>
          <w:szCs w:val="28"/>
        </w:rPr>
      </w:pPr>
      <w:r>
        <w:rPr>
          <w:b/>
          <w:sz w:val="24"/>
          <w:szCs w:val="28"/>
        </w:rPr>
        <w:t>COVID-19 and Antarctica</w:t>
      </w:r>
    </w:p>
    <w:p w14:paraId="75D9F1BC" w14:textId="77777777" w:rsidR="005F2646" w:rsidRDefault="005F2646" w:rsidP="005F2646">
      <w:pPr>
        <w:rPr>
          <w:b/>
        </w:rPr>
      </w:pPr>
    </w:p>
    <w:p w14:paraId="451BA27F" w14:textId="77777777" w:rsidR="005F2646" w:rsidRPr="00EC68B6" w:rsidRDefault="005F2646" w:rsidP="005F2646">
      <w:pPr>
        <w:rPr>
          <w:szCs w:val="22"/>
        </w:rPr>
      </w:pPr>
      <w:r w:rsidRPr="00EC68B6">
        <w:rPr>
          <w:szCs w:val="22"/>
        </w:rPr>
        <w:t>The Representatives,</w:t>
      </w:r>
    </w:p>
    <w:p w14:paraId="5035BCE0" w14:textId="77777777" w:rsidR="005F2646" w:rsidRDefault="005F2646" w:rsidP="005F2646"/>
    <w:p w14:paraId="389BB5F1" w14:textId="77777777" w:rsidR="005F2646" w:rsidRPr="00EC68B6" w:rsidRDefault="005F2646" w:rsidP="005F2646">
      <w:pPr>
        <w:rPr>
          <w:szCs w:val="22"/>
        </w:rPr>
      </w:pPr>
      <w:r w:rsidRPr="009F28AB">
        <w:rPr>
          <w:b/>
          <w:i/>
        </w:rPr>
        <w:t>Acknowledging</w:t>
      </w:r>
      <w:r>
        <w:t xml:space="preserve"> that the 2021 Antarctic Treaty Consultative Meeting will be held virtually due to the ongoing COVID-19 crisis, one of the most devastating pandemics in </w:t>
      </w:r>
      <w:proofErr w:type="gramStart"/>
      <w:r>
        <w:t>history;</w:t>
      </w:r>
      <w:proofErr w:type="gramEnd"/>
    </w:p>
    <w:p w14:paraId="489FACDA" w14:textId="77777777" w:rsidR="005F2646" w:rsidRDefault="005F2646" w:rsidP="005F2646">
      <w:pPr>
        <w:rPr>
          <w:b/>
          <w:i/>
          <w:iCs/>
          <w:szCs w:val="22"/>
        </w:rPr>
      </w:pPr>
    </w:p>
    <w:p w14:paraId="30B6F9EB" w14:textId="77777777" w:rsidR="005F2646" w:rsidRDefault="005F2646" w:rsidP="005F2646">
      <w:pPr>
        <w:rPr>
          <w:iCs/>
          <w:szCs w:val="22"/>
        </w:rPr>
      </w:pPr>
      <w:r>
        <w:rPr>
          <w:b/>
          <w:i/>
          <w:iCs/>
          <w:szCs w:val="22"/>
        </w:rPr>
        <w:t>A</w:t>
      </w:r>
      <w:r w:rsidRPr="00C32D46">
        <w:rPr>
          <w:b/>
          <w:i/>
          <w:iCs/>
          <w:szCs w:val="22"/>
        </w:rPr>
        <w:t>cknowledging</w:t>
      </w:r>
      <w:r>
        <w:rPr>
          <w:b/>
          <w:i/>
          <w:iCs/>
          <w:szCs w:val="22"/>
        </w:rPr>
        <w:t xml:space="preserve"> also </w:t>
      </w:r>
      <w:r>
        <w:rPr>
          <w:iCs/>
          <w:szCs w:val="22"/>
        </w:rPr>
        <w:t xml:space="preserve">that the 2020 Antarctic Treaty Consultative Meeting was cancelled due to the COVID-19 </w:t>
      </w:r>
      <w:proofErr w:type="gramStart"/>
      <w:r>
        <w:rPr>
          <w:iCs/>
          <w:szCs w:val="22"/>
        </w:rPr>
        <w:t>pandemic;</w:t>
      </w:r>
      <w:proofErr w:type="gramEnd"/>
    </w:p>
    <w:p w14:paraId="769E7439" w14:textId="77777777" w:rsidR="005F2646" w:rsidRPr="00C32D46" w:rsidRDefault="005F2646" w:rsidP="005F2646">
      <w:pPr>
        <w:rPr>
          <w:b/>
          <w:i/>
          <w:iCs/>
          <w:szCs w:val="22"/>
        </w:rPr>
      </w:pPr>
    </w:p>
    <w:p w14:paraId="37DDB654" w14:textId="77777777" w:rsidR="005F2646" w:rsidRDefault="005F2646" w:rsidP="005F2646">
      <w:pPr>
        <w:rPr>
          <w:iCs/>
          <w:szCs w:val="22"/>
        </w:rPr>
      </w:pPr>
      <w:r w:rsidRPr="00C32D46">
        <w:rPr>
          <w:b/>
          <w:i/>
          <w:iCs/>
          <w:szCs w:val="22"/>
        </w:rPr>
        <w:t>Further acknowledging</w:t>
      </w:r>
      <w:r>
        <w:rPr>
          <w:iCs/>
          <w:szCs w:val="22"/>
        </w:rPr>
        <w:t xml:space="preserve"> the COVID-19 pandemic’s significant implications for the facilitation of scientific research and international scientific cooperation in Antarctica since March </w:t>
      </w:r>
      <w:proofErr w:type="gramStart"/>
      <w:r>
        <w:rPr>
          <w:iCs/>
          <w:szCs w:val="22"/>
        </w:rPr>
        <w:t>2020;</w:t>
      </w:r>
      <w:proofErr w:type="gramEnd"/>
    </w:p>
    <w:p w14:paraId="4FA885AA" w14:textId="77777777" w:rsidR="005F2646" w:rsidRDefault="005F2646" w:rsidP="005F2646">
      <w:pPr>
        <w:rPr>
          <w:iCs/>
          <w:szCs w:val="22"/>
        </w:rPr>
      </w:pPr>
    </w:p>
    <w:p w14:paraId="0F1C99BC" w14:textId="77777777" w:rsidR="005F2646" w:rsidRDefault="005F2646" w:rsidP="005F2646">
      <w:pPr>
        <w:rPr>
          <w:iCs/>
          <w:szCs w:val="22"/>
        </w:rPr>
      </w:pPr>
      <w:r w:rsidRPr="00C32D46">
        <w:rPr>
          <w:b/>
          <w:i/>
          <w:iCs/>
          <w:szCs w:val="22"/>
        </w:rPr>
        <w:t>Celebrating</w:t>
      </w:r>
      <w:r w:rsidRPr="00C32D46">
        <w:rPr>
          <w:iCs/>
          <w:szCs w:val="22"/>
        </w:rPr>
        <w:t xml:space="preserve"> the</w:t>
      </w:r>
      <w:r>
        <w:rPr>
          <w:iCs/>
          <w:szCs w:val="22"/>
        </w:rPr>
        <w:t xml:space="preserve"> strong</w:t>
      </w:r>
      <w:r w:rsidRPr="00C32D46">
        <w:rPr>
          <w:iCs/>
          <w:szCs w:val="22"/>
        </w:rPr>
        <w:t xml:space="preserve"> international cooperation</w:t>
      </w:r>
      <w:r>
        <w:rPr>
          <w:iCs/>
          <w:szCs w:val="22"/>
        </w:rPr>
        <w:t xml:space="preserve"> and information sharing in the spirit of the Antarctic Treaty System that has managed risks to people in Antarctica and to Antarctic wildlife resulting from COVID-19 and that will support the management of any future similar </w:t>
      </w:r>
      <w:proofErr w:type="gramStart"/>
      <w:r>
        <w:rPr>
          <w:iCs/>
          <w:szCs w:val="22"/>
        </w:rPr>
        <w:t>risks;</w:t>
      </w:r>
      <w:proofErr w:type="gramEnd"/>
    </w:p>
    <w:p w14:paraId="57428601" w14:textId="77777777" w:rsidR="005F2646" w:rsidRDefault="005F2646" w:rsidP="005F2646">
      <w:pPr>
        <w:rPr>
          <w:iCs/>
          <w:szCs w:val="22"/>
        </w:rPr>
      </w:pPr>
    </w:p>
    <w:p w14:paraId="2E1BC3DC" w14:textId="77777777" w:rsidR="005F2646" w:rsidRPr="00EC68B6" w:rsidRDefault="005F2646" w:rsidP="005F2646">
      <w:pPr>
        <w:rPr>
          <w:szCs w:val="22"/>
        </w:rPr>
      </w:pPr>
      <w:r w:rsidRPr="009F28AB">
        <w:rPr>
          <w:b/>
          <w:i/>
          <w:szCs w:val="22"/>
        </w:rPr>
        <w:t>Acknowledging and appreciating</w:t>
      </w:r>
      <w:r>
        <w:rPr>
          <w:szCs w:val="22"/>
        </w:rPr>
        <w:t xml:space="preserve"> </w:t>
      </w:r>
      <w:r w:rsidRPr="00EC68B6">
        <w:rPr>
          <w:szCs w:val="22"/>
        </w:rPr>
        <w:t>the</w:t>
      </w:r>
      <w:r>
        <w:rPr>
          <w:szCs w:val="22"/>
        </w:rPr>
        <w:t xml:space="preserve"> important</w:t>
      </w:r>
      <w:r w:rsidRPr="00EC68B6">
        <w:rPr>
          <w:szCs w:val="22"/>
        </w:rPr>
        <w:t xml:space="preserve"> roles played by COMNAP, SCAR and IAATO to that </w:t>
      </w:r>
      <w:proofErr w:type="gramStart"/>
      <w:r w:rsidRPr="00EC68B6">
        <w:rPr>
          <w:szCs w:val="22"/>
        </w:rPr>
        <w:t>end;</w:t>
      </w:r>
      <w:proofErr w:type="gramEnd"/>
    </w:p>
    <w:p w14:paraId="7A358D2F" w14:textId="77777777" w:rsidR="005F2646" w:rsidRDefault="005F2646" w:rsidP="005F2646">
      <w:pPr>
        <w:rPr>
          <w:b/>
          <w:i/>
          <w:iCs/>
          <w:szCs w:val="22"/>
        </w:rPr>
      </w:pPr>
    </w:p>
    <w:p w14:paraId="7376421A" w14:textId="77777777" w:rsidR="005F2646" w:rsidRDefault="005F2646" w:rsidP="005F2646">
      <w:pPr>
        <w:rPr>
          <w:b/>
          <w:i/>
          <w:iCs/>
          <w:szCs w:val="22"/>
        </w:rPr>
      </w:pPr>
      <w:r>
        <w:rPr>
          <w:b/>
          <w:i/>
          <w:iCs/>
          <w:szCs w:val="22"/>
        </w:rPr>
        <w:t xml:space="preserve">Desiring </w:t>
      </w:r>
      <w:r>
        <w:rPr>
          <w:iCs/>
          <w:szCs w:val="22"/>
        </w:rPr>
        <w:t xml:space="preserve">to continue momentum on our priority work in the furtherance of the principles and objectives of the Treaty and to continue to take a strongly precautionary approach to manage COVID-19 related </w:t>
      </w:r>
      <w:proofErr w:type="gramStart"/>
      <w:r>
        <w:rPr>
          <w:iCs/>
          <w:szCs w:val="22"/>
        </w:rPr>
        <w:t>risks;</w:t>
      </w:r>
      <w:proofErr w:type="gramEnd"/>
      <w:r>
        <w:rPr>
          <w:iCs/>
          <w:szCs w:val="22"/>
        </w:rPr>
        <w:t xml:space="preserve"> </w:t>
      </w:r>
      <w:r>
        <w:rPr>
          <w:b/>
          <w:i/>
          <w:iCs/>
          <w:szCs w:val="22"/>
        </w:rPr>
        <w:t xml:space="preserve"> </w:t>
      </w:r>
    </w:p>
    <w:p w14:paraId="1AD2CD5E" w14:textId="77777777" w:rsidR="005F2646" w:rsidRDefault="005F2646" w:rsidP="005F2646">
      <w:pPr>
        <w:rPr>
          <w:b/>
          <w:i/>
          <w:iCs/>
          <w:szCs w:val="22"/>
        </w:rPr>
      </w:pPr>
    </w:p>
    <w:p w14:paraId="241D549C" w14:textId="77777777" w:rsidR="005F2646" w:rsidRDefault="005F2646" w:rsidP="005F2646">
      <w:pPr>
        <w:rPr>
          <w:b/>
          <w:i/>
          <w:iCs/>
          <w:szCs w:val="22"/>
        </w:rPr>
      </w:pPr>
    </w:p>
    <w:p w14:paraId="1443A6C3" w14:textId="77777777" w:rsidR="005F2646" w:rsidRPr="00EC68B6" w:rsidRDefault="005F2646" w:rsidP="005F2646">
      <w:pPr>
        <w:rPr>
          <w:b/>
          <w:szCs w:val="22"/>
        </w:rPr>
      </w:pPr>
      <w:r w:rsidRPr="00EC68B6">
        <w:rPr>
          <w:b/>
          <w:szCs w:val="22"/>
        </w:rPr>
        <w:t>Recommend that their governments:</w:t>
      </w:r>
    </w:p>
    <w:p w14:paraId="02614243" w14:textId="77777777" w:rsidR="005F2646" w:rsidRPr="00EC68B6" w:rsidRDefault="005F2646" w:rsidP="005F2646">
      <w:pPr>
        <w:rPr>
          <w:b/>
          <w:szCs w:val="22"/>
        </w:rPr>
      </w:pPr>
    </w:p>
    <w:p w14:paraId="6837B963" w14:textId="77777777" w:rsidR="005F2646" w:rsidRPr="00962599" w:rsidRDefault="005F2646" w:rsidP="005F2646">
      <w:pPr>
        <w:pStyle w:val="Prrafodelista"/>
        <w:numPr>
          <w:ilvl w:val="0"/>
          <w:numId w:val="21"/>
        </w:numPr>
        <w:rPr>
          <w:szCs w:val="22"/>
        </w:rPr>
      </w:pPr>
      <w:r w:rsidRPr="00962599">
        <w:rPr>
          <w:szCs w:val="22"/>
        </w:rPr>
        <w:t xml:space="preserve">Undertake to make progress on key issues of importance to the management of Antarctica and minimise the disruption to the work of the ATCM and CEP brought about by the global COVID-19 </w:t>
      </w:r>
      <w:proofErr w:type="gramStart"/>
      <w:r w:rsidRPr="00962599">
        <w:rPr>
          <w:szCs w:val="22"/>
        </w:rPr>
        <w:t>pandemic;</w:t>
      </w:r>
      <w:proofErr w:type="gramEnd"/>
      <w:r w:rsidRPr="00962599">
        <w:rPr>
          <w:szCs w:val="22"/>
        </w:rPr>
        <w:t xml:space="preserve"> </w:t>
      </w:r>
    </w:p>
    <w:p w14:paraId="3CCFFBE2" w14:textId="77777777" w:rsidR="005F2646" w:rsidRPr="00962599" w:rsidRDefault="005F2646" w:rsidP="005F2646">
      <w:pPr>
        <w:pStyle w:val="Prrafodelista"/>
        <w:rPr>
          <w:szCs w:val="22"/>
        </w:rPr>
      </w:pPr>
    </w:p>
    <w:p w14:paraId="11FEF3AE" w14:textId="77777777" w:rsidR="005F2646" w:rsidRPr="00962599" w:rsidRDefault="005F2646" w:rsidP="005F2646">
      <w:pPr>
        <w:pStyle w:val="Prrafodelista"/>
        <w:numPr>
          <w:ilvl w:val="0"/>
          <w:numId w:val="21"/>
        </w:numPr>
        <w:rPr>
          <w:b/>
          <w:i/>
          <w:iCs/>
          <w:szCs w:val="22"/>
        </w:rPr>
      </w:pPr>
      <w:r w:rsidRPr="00962599">
        <w:rPr>
          <w:szCs w:val="22"/>
        </w:rPr>
        <w:t xml:space="preserve">Undertake to that end to continue </w:t>
      </w:r>
      <w:r>
        <w:rPr>
          <w:szCs w:val="22"/>
        </w:rPr>
        <w:t xml:space="preserve">using </w:t>
      </w:r>
      <w:r w:rsidRPr="00962599">
        <w:rPr>
          <w:szCs w:val="22"/>
        </w:rPr>
        <w:t>innovative means to cooperate among</w:t>
      </w:r>
      <w:r>
        <w:rPr>
          <w:szCs w:val="22"/>
        </w:rPr>
        <w:t>st</w:t>
      </w:r>
      <w:r w:rsidRPr="00962599">
        <w:rPr>
          <w:szCs w:val="22"/>
        </w:rPr>
        <w:t xml:space="preserve"> Parties, Observers, and Invited Expert organisations, including through intersessional </w:t>
      </w:r>
      <w:proofErr w:type="gramStart"/>
      <w:r w:rsidRPr="00962599">
        <w:rPr>
          <w:szCs w:val="22"/>
        </w:rPr>
        <w:t>processes;</w:t>
      </w:r>
      <w:proofErr w:type="gramEnd"/>
    </w:p>
    <w:p w14:paraId="7CD7273C" w14:textId="77777777" w:rsidR="005F2646" w:rsidRPr="00962599" w:rsidRDefault="005F2646" w:rsidP="005F2646">
      <w:pPr>
        <w:pStyle w:val="Prrafodelista"/>
        <w:rPr>
          <w:szCs w:val="22"/>
        </w:rPr>
      </w:pPr>
    </w:p>
    <w:p w14:paraId="65091E82" w14:textId="77777777" w:rsidR="005F2646" w:rsidRPr="00962599" w:rsidRDefault="005F2646" w:rsidP="005F2646">
      <w:pPr>
        <w:pStyle w:val="Prrafodelista"/>
        <w:numPr>
          <w:ilvl w:val="0"/>
          <w:numId w:val="21"/>
        </w:numPr>
        <w:rPr>
          <w:szCs w:val="22"/>
        </w:rPr>
      </w:pPr>
      <w:r w:rsidRPr="00962599">
        <w:rPr>
          <w:szCs w:val="22"/>
        </w:rPr>
        <w:t xml:space="preserve">Commit to ongoing cooperation to ensure that COVID-19 risks to people </w:t>
      </w:r>
      <w:r w:rsidRPr="00962599">
        <w:rPr>
          <w:iCs/>
          <w:szCs w:val="22"/>
        </w:rPr>
        <w:t xml:space="preserve">in Antarctica and to Antarctic wildlife are </w:t>
      </w:r>
      <w:proofErr w:type="gramStart"/>
      <w:r>
        <w:rPr>
          <w:iCs/>
          <w:szCs w:val="22"/>
        </w:rPr>
        <w:t>minimised;</w:t>
      </w:r>
      <w:proofErr w:type="gramEnd"/>
    </w:p>
    <w:p w14:paraId="29E448DB" w14:textId="77777777" w:rsidR="005F2646" w:rsidRPr="00962599" w:rsidRDefault="005F2646" w:rsidP="005F2646">
      <w:pPr>
        <w:rPr>
          <w:szCs w:val="22"/>
        </w:rPr>
      </w:pPr>
    </w:p>
    <w:p w14:paraId="35CBB50D" w14:textId="77777777" w:rsidR="005F2646" w:rsidRDefault="005F2646" w:rsidP="005F2646">
      <w:pPr>
        <w:pStyle w:val="Prrafodelista"/>
        <w:numPr>
          <w:ilvl w:val="0"/>
          <w:numId w:val="21"/>
        </w:numPr>
        <w:rPr>
          <w:szCs w:val="22"/>
        </w:rPr>
      </w:pPr>
      <w:r w:rsidRPr="00962599">
        <w:rPr>
          <w:szCs w:val="22"/>
        </w:rPr>
        <w:t>Encourage the continued cooperation, information sharing and development of best practice between National Antarctic Pro</w:t>
      </w:r>
      <w:r>
        <w:rPr>
          <w:szCs w:val="22"/>
        </w:rPr>
        <w:t xml:space="preserve">grammes, COMNAP, SCAR and IAATO </w:t>
      </w:r>
      <w:r w:rsidRPr="00962599">
        <w:rPr>
          <w:szCs w:val="22"/>
        </w:rPr>
        <w:t xml:space="preserve">to prevent </w:t>
      </w:r>
      <w:r>
        <w:rPr>
          <w:szCs w:val="22"/>
        </w:rPr>
        <w:t xml:space="preserve">the future transfer of </w:t>
      </w:r>
      <w:r w:rsidRPr="00962599">
        <w:rPr>
          <w:szCs w:val="22"/>
        </w:rPr>
        <w:t xml:space="preserve">COVID-19 </w:t>
      </w:r>
      <w:r>
        <w:rPr>
          <w:szCs w:val="22"/>
        </w:rPr>
        <w:t>to</w:t>
      </w:r>
      <w:r w:rsidRPr="00962599">
        <w:rPr>
          <w:szCs w:val="22"/>
        </w:rPr>
        <w:t xml:space="preserve"> Antarctica and</w:t>
      </w:r>
      <w:r w:rsidRPr="00EC68B6">
        <w:rPr>
          <w:szCs w:val="22"/>
        </w:rPr>
        <w:t xml:space="preserve"> </w:t>
      </w:r>
      <w:r>
        <w:rPr>
          <w:szCs w:val="22"/>
        </w:rPr>
        <w:t>to support</w:t>
      </w:r>
      <w:r w:rsidRPr="00EC68B6">
        <w:rPr>
          <w:szCs w:val="22"/>
        </w:rPr>
        <w:t xml:space="preserve"> scientific research programmes to</w:t>
      </w:r>
      <w:r>
        <w:rPr>
          <w:szCs w:val="22"/>
        </w:rPr>
        <w:t xml:space="preserve"> continue</w:t>
      </w:r>
      <w:r w:rsidRPr="00DF0BB1">
        <w:rPr>
          <w:szCs w:val="22"/>
        </w:rPr>
        <w:t xml:space="preserve"> </w:t>
      </w:r>
      <w:proofErr w:type="gramStart"/>
      <w:r>
        <w:rPr>
          <w:szCs w:val="22"/>
        </w:rPr>
        <w:t>safely;</w:t>
      </w:r>
      <w:proofErr w:type="gramEnd"/>
    </w:p>
    <w:p w14:paraId="62ED961A" w14:textId="77777777" w:rsidR="005F2646" w:rsidRPr="007864D9" w:rsidRDefault="005F2646" w:rsidP="005F2646">
      <w:pPr>
        <w:pStyle w:val="Prrafodelista"/>
        <w:rPr>
          <w:szCs w:val="22"/>
        </w:rPr>
      </w:pPr>
    </w:p>
    <w:p w14:paraId="4FA4503E" w14:textId="77777777" w:rsidR="005F2646" w:rsidRDefault="005F2646" w:rsidP="005F2646">
      <w:pPr>
        <w:pStyle w:val="Prrafodelista"/>
        <w:numPr>
          <w:ilvl w:val="0"/>
          <w:numId w:val="21"/>
        </w:numPr>
        <w:rPr>
          <w:szCs w:val="22"/>
        </w:rPr>
      </w:pPr>
      <w:r>
        <w:rPr>
          <w:szCs w:val="22"/>
        </w:rPr>
        <w:t xml:space="preserve">Further encourage National Antarctic Programmes, </w:t>
      </w:r>
      <w:r w:rsidRPr="00962599">
        <w:rPr>
          <w:szCs w:val="22"/>
        </w:rPr>
        <w:t>COMNAP, SCAR and IAATO</w:t>
      </w:r>
      <w:r>
        <w:rPr>
          <w:szCs w:val="22"/>
        </w:rPr>
        <w:t xml:space="preserve"> to continue to developing protocols</w:t>
      </w:r>
      <w:r w:rsidRPr="006367E0">
        <w:rPr>
          <w:szCs w:val="22"/>
        </w:rPr>
        <w:t xml:space="preserve"> </w:t>
      </w:r>
      <w:r>
        <w:rPr>
          <w:szCs w:val="22"/>
        </w:rPr>
        <w:t>and guidelines, drawing on the lessons learned from the COVID-19 experience in preparation for any future similar eventualities.</w:t>
      </w:r>
    </w:p>
    <w:p w14:paraId="1F60D3B9" w14:textId="77777777" w:rsidR="005F2646" w:rsidRDefault="005F2646" w:rsidP="00952E9F"/>
    <w:sectPr w:rsidR="005F2646" w:rsidSect="00C26F2D">
      <w:headerReference w:type="default" r:id="rId11"/>
      <w:footerReference w:type="default" r:id="rId12"/>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0A3AE" w14:textId="77777777" w:rsidR="00000000" w:rsidRDefault="005F2646">
      <w:r>
        <w:separator/>
      </w:r>
    </w:p>
  </w:endnote>
  <w:endnote w:type="continuationSeparator" w:id="0">
    <w:p w14:paraId="0ADE4C55" w14:textId="77777777" w:rsidR="00000000" w:rsidRDefault="005F2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D508C" w14:textId="77777777" w:rsidR="00FA0B9F" w:rsidRDefault="005F2646" w:rsidP="00CF5C82">
    <w:pPr>
      <w:framePr w:wrap="around" w:vAnchor="text" w:hAnchor="margin" w:xAlign="right" w:y="1"/>
    </w:pPr>
    <w:r>
      <w:fldChar w:fldCharType="begin"/>
    </w:r>
    <w:r>
      <w:instrText xml:space="preserve">PAGE  </w:instrText>
    </w:r>
    <w:r>
      <w:fldChar w:fldCharType="end"/>
    </w:r>
  </w:p>
  <w:p w14:paraId="1957CAC7" w14:textId="77777777" w:rsidR="00FA0B9F" w:rsidRDefault="005F2646"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12640" w14:textId="77777777" w:rsidR="00FA0B9F" w:rsidRDefault="005F2646"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6DF524F0" w14:textId="11B0757D" w:rsidR="00FA0B9F" w:rsidRDefault="005F2646" w:rsidP="005F2646">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1CD38" w14:textId="77777777" w:rsidR="00E311C9" w:rsidRDefault="005F2646"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24BAD1EF" w14:textId="77777777" w:rsidR="00E311C9" w:rsidRDefault="005F2646"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5AD77" w14:textId="77777777" w:rsidR="00000000" w:rsidRDefault="005F2646">
      <w:r>
        <w:separator/>
      </w:r>
    </w:p>
  </w:footnote>
  <w:footnote w:type="continuationSeparator" w:id="0">
    <w:p w14:paraId="109DB536" w14:textId="77777777" w:rsidR="00000000" w:rsidRDefault="005F26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3B34B0" w14:paraId="329C1F92" w14:textId="77777777" w:rsidTr="00490760">
      <w:trPr>
        <w:trHeight w:val="344"/>
        <w:jc w:val="center"/>
      </w:trPr>
      <w:tc>
        <w:tcPr>
          <w:tcW w:w="5495" w:type="dxa"/>
        </w:tcPr>
        <w:p w14:paraId="7A8142C2" w14:textId="77777777" w:rsidR="00DB7C09" w:rsidRDefault="005F2646" w:rsidP="00F968D4"/>
      </w:tc>
      <w:tc>
        <w:tcPr>
          <w:tcW w:w="4253" w:type="dxa"/>
          <w:gridSpan w:val="2"/>
        </w:tcPr>
        <w:p w14:paraId="4BEAF959" w14:textId="77777777" w:rsidR="00DB7C09" w:rsidRPr="00BD47E4" w:rsidRDefault="005F2646" w:rsidP="002A07BC">
          <w:pPr>
            <w:jc w:val="right"/>
            <w:rPr>
              <w:b/>
              <w:sz w:val="32"/>
              <w:szCs w:val="32"/>
            </w:rPr>
          </w:pPr>
          <w:bookmarkStart w:id="2" w:name="type"/>
          <w:r w:rsidRPr="00BD47E4">
            <w:rPr>
              <w:b/>
              <w:sz w:val="32"/>
              <w:szCs w:val="32"/>
            </w:rPr>
            <w:t>WP</w:t>
          </w:r>
          <w:bookmarkEnd w:id="2"/>
        </w:p>
      </w:tc>
      <w:tc>
        <w:tcPr>
          <w:tcW w:w="1524" w:type="dxa"/>
          <w:gridSpan w:val="2"/>
        </w:tcPr>
        <w:p w14:paraId="106CA254" w14:textId="77777777" w:rsidR="00DB7C09" w:rsidRPr="00BD47E4" w:rsidRDefault="005F2646" w:rsidP="00DB7C09">
          <w:pPr>
            <w:rPr>
              <w:b/>
              <w:sz w:val="32"/>
              <w:szCs w:val="32"/>
            </w:rPr>
          </w:pPr>
          <w:bookmarkStart w:id="3" w:name="number"/>
          <w:r w:rsidRPr="00BD47E4">
            <w:rPr>
              <w:b/>
              <w:sz w:val="32"/>
              <w:szCs w:val="32"/>
            </w:rPr>
            <w:t>63</w:t>
          </w:r>
          <w:bookmarkEnd w:id="3"/>
        </w:p>
      </w:tc>
    </w:tr>
    <w:tr w:rsidR="003B34B0" w14:paraId="1F1BE39A" w14:textId="77777777" w:rsidTr="00490760">
      <w:trPr>
        <w:trHeight w:val="2165"/>
        <w:jc w:val="center"/>
      </w:trPr>
      <w:tc>
        <w:tcPr>
          <w:tcW w:w="5495" w:type="dxa"/>
        </w:tcPr>
        <w:p w14:paraId="2A740094" w14:textId="77777777" w:rsidR="00490760" w:rsidRPr="00EE4D48" w:rsidRDefault="005F2646" w:rsidP="002A07BC">
          <w:pPr>
            <w:rPr>
              <w:b/>
              <w:sz w:val="28"/>
              <w:szCs w:val="28"/>
            </w:rPr>
          </w:pPr>
          <w:r>
            <w:rPr>
              <w:b/>
              <w:noProof/>
              <w:sz w:val="28"/>
              <w:szCs w:val="28"/>
            </w:rPr>
            <w:drawing>
              <wp:inline distT="0" distB="0" distL="0" distR="0" wp14:anchorId="36185FE8" wp14:editId="60241BCC">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78765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3F46EDC1" w14:textId="77777777" w:rsidR="00490760" w:rsidRPr="00FE5146" w:rsidRDefault="005F2646" w:rsidP="00490760">
          <w:pPr>
            <w:jc w:val="right"/>
            <w:rPr>
              <w:sz w:val="144"/>
              <w:szCs w:val="144"/>
            </w:rPr>
          </w:pPr>
          <w:r w:rsidRPr="00FE5146">
            <w:rPr>
              <w:sz w:val="144"/>
              <w:szCs w:val="144"/>
            </w:rPr>
            <w:t>ENG</w:t>
          </w:r>
        </w:p>
      </w:tc>
    </w:tr>
    <w:tr w:rsidR="003B34B0" w14:paraId="103DA8C8" w14:textId="77777777" w:rsidTr="00BD47E4">
      <w:trPr>
        <w:trHeight w:val="409"/>
        <w:jc w:val="center"/>
      </w:trPr>
      <w:tc>
        <w:tcPr>
          <w:tcW w:w="9039" w:type="dxa"/>
          <w:gridSpan w:val="2"/>
        </w:tcPr>
        <w:p w14:paraId="0BF7404C" w14:textId="77777777" w:rsidR="00BD47E4" w:rsidRDefault="005F2646" w:rsidP="002C30DA">
          <w:pPr>
            <w:jc w:val="right"/>
          </w:pPr>
          <w:r>
            <w:t>Agenda Item:</w:t>
          </w:r>
        </w:p>
      </w:tc>
      <w:tc>
        <w:tcPr>
          <w:tcW w:w="1843" w:type="dxa"/>
          <w:gridSpan w:val="2"/>
        </w:tcPr>
        <w:p w14:paraId="276A63AD" w14:textId="77777777" w:rsidR="00BD47E4" w:rsidRDefault="005F2646" w:rsidP="002C30DA">
          <w:pPr>
            <w:jc w:val="right"/>
          </w:pPr>
          <w:bookmarkStart w:id="4" w:name="agenda"/>
          <w:r>
            <w:t>ATCM 6b</w:t>
          </w:r>
          <w:bookmarkEnd w:id="4"/>
        </w:p>
      </w:tc>
      <w:tc>
        <w:tcPr>
          <w:tcW w:w="390" w:type="dxa"/>
        </w:tcPr>
        <w:p w14:paraId="377EA2F0" w14:textId="77777777" w:rsidR="00BD47E4" w:rsidRDefault="005F2646" w:rsidP="00387A65">
          <w:pPr>
            <w:jc w:val="right"/>
          </w:pPr>
        </w:p>
      </w:tc>
    </w:tr>
    <w:tr w:rsidR="003B34B0" w14:paraId="7803837D" w14:textId="77777777" w:rsidTr="00BD47E4">
      <w:trPr>
        <w:trHeight w:val="397"/>
        <w:jc w:val="center"/>
      </w:trPr>
      <w:tc>
        <w:tcPr>
          <w:tcW w:w="9039" w:type="dxa"/>
          <w:gridSpan w:val="2"/>
        </w:tcPr>
        <w:p w14:paraId="2880C119" w14:textId="77777777" w:rsidR="00BD47E4" w:rsidRDefault="005F2646" w:rsidP="002C30DA">
          <w:pPr>
            <w:jc w:val="right"/>
          </w:pPr>
          <w:r>
            <w:t>Presented by:</w:t>
          </w:r>
        </w:p>
      </w:tc>
      <w:tc>
        <w:tcPr>
          <w:tcW w:w="1843" w:type="dxa"/>
          <w:gridSpan w:val="2"/>
        </w:tcPr>
        <w:p w14:paraId="309D2962" w14:textId="77777777" w:rsidR="005F2646" w:rsidRDefault="005F2646" w:rsidP="002C30DA">
          <w:pPr>
            <w:jc w:val="right"/>
          </w:pPr>
          <w:bookmarkStart w:id="5" w:name="party"/>
          <w:r>
            <w:t xml:space="preserve">New Zealand, Argentina, Australia, Chile, Norway, </w:t>
          </w:r>
        </w:p>
        <w:p w14:paraId="6E7C97A6" w14:textId="34D6D459" w:rsidR="00BD47E4" w:rsidRDefault="005F2646" w:rsidP="002C30DA">
          <w:pPr>
            <w:jc w:val="right"/>
          </w:pPr>
          <w:r>
            <w:t>United Kingdom, SCAR</w:t>
          </w:r>
          <w:bookmarkEnd w:id="5"/>
        </w:p>
      </w:tc>
      <w:tc>
        <w:tcPr>
          <w:tcW w:w="390" w:type="dxa"/>
        </w:tcPr>
        <w:p w14:paraId="3CD2A4A8" w14:textId="77777777" w:rsidR="00BD47E4" w:rsidRDefault="005F2646" w:rsidP="00387A65">
          <w:pPr>
            <w:jc w:val="right"/>
          </w:pPr>
        </w:p>
      </w:tc>
    </w:tr>
    <w:tr w:rsidR="003B34B0" w14:paraId="0A7BD06A" w14:textId="77777777" w:rsidTr="00BD47E4">
      <w:trPr>
        <w:trHeight w:val="409"/>
        <w:jc w:val="center"/>
      </w:trPr>
      <w:tc>
        <w:tcPr>
          <w:tcW w:w="9039" w:type="dxa"/>
          <w:gridSpan w:val="2"/>
        </w:tcPr>
        <w:p w14:paraId="39D85709" w14:textId="77777777" w:rsidR="00BD47E4" w:rsidRDefault="005F2646" w:rsidP="002C30DA">
          <w:pPr>
            <w:jc w:val="right"/>
          </w:pPr>
          <w:r>
            <w:t>Original:</w:t>
          </w:r>
        </w:p>
      </w:tc>
      <w:tc>
        <w:tcPr>
          <w:tcW w:w="1843" w:type="dxa"/>
          <w:gridSpan w:val="2"/>
        </w:tcPr>
        <w:p w14:paraId="3B8FBB3A" w14:textId="77777777" w:rsidR="00BD47E4" w:rsidRDefault="005F2646" w:rsidP="002C30DA">
          <w:pPr>
            <w:jc w:val="right"/>
          </w:pPr>
          <w:bookmarkStart w:id="6" w:name="language"/>
          <w:r>
            <w:t>English</w:t>
          </w:r>
          <w:bookmarkEnd w:id="6"/>
        </w:p>
      </w:tc>
      <w:tc>
        <w:tcPr>
          <w:tcW w:w="390" w:type="dxa"/>
        </w:tcPr>
        <w:p w14:paraId="140E7A70" w14:textId="77777777" w:rsidR="00BD47E4" w:rsidRDefault="005F2646" w:rsidP="00387A65">
          <w:pPr>
            <w:jc w:val="right"/>
          </w:pPr>
        </w:p>
      </w:tc>
    </w:tr>
    <w:tr w:rsidR="003B34B0" w14:paraId="1073C20F" w14:textId="77777777" w:rsidTr="00BD47E4">
      <w:trPr>
        <w:trHeight w:val="409"/>
        <w:jc w:val="center"/>
      </w:trPr>
      <w:tc>
        <w:tcPr>
          <w:tcW w:w="9039" w:type="dxa"/>
          <w:gridSpan w:val="2"/>
        </w:tcPr>
        <w:p w14:paraId="4AF72F0D" w14:textId="77777777" w:rsidR="0097629D" w:rsidRDefault="005F2646" w:rsidP="002C30DA">
          <w:pPr>
            <w:jc w:val="right"/>
          </w:pPr>
          <w:r>
            <w:t>Submitted:</w:t>
          </w:r>
        </w:p>
      </w:tc>
      <w:tc>
        <w:tcPr>
          <w:tcW w:w="1843" w:type="dxa"/>
          <w:gridSpan w:val="2"/>
        </w:tcPr>
        <w:p w14:paraId="07D4D693" w14:textId="77777777" w:rsidR="0097629D" w:rsidRDefault="005F2646" w:rsidP="0097629D">
          <w:pPr>
            <w:jc w:val="right"/>
          </w:pPr>
          <w:bookmarkStart w:id="7" w:name="date_submission"/>
          <w:r>
            <w:t>30/4/2021</w:t>
          </w:r>
          <w:bookmarkEnd w:id="7"/>
        </w:p>
      </w:tc>
      <w:tc>
        <w:tcPr>
          <w:tcW w:w="390" w:type="dxa"/>
        </w:tcPr>
        <w:p w14:paraId="0B387882" w14:textId="77777777" w:rsidR="0097629D" w:rsidRDefault="005F2646" w:rsidP="00387A65">
          <w:pPr>
            <w:jc w:val="right"/>
          </w:pPr>
        </w:p>
      </w:tc>
    </w:tr>
  </w:tbl>
  <w:p w14:paraId="43E88115" w14:textId="77777777" w:rsidR="00AE5DD0" w:rsidRDefault="005F264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3B34B0" w14:paraId="47579582" w14:textId="77777777">
      <w:trPr>
        <w:trHeight w:val="354"/>
        <w:jc w:val="center"/>
      </w:trPr>
      <w:tc>
        <w:tcPr>
          <w:tcW w:w="9694" w:type="dxa"/>
        </w:tcPr>
        <w:p w14:paraId="059F1329" w14:textId="431DC417" w:rsidR="00AE5DD0" w:rsidRPr="00BD47E4" w:rsidRDefault="005F2646" w:rsidP="00C26F2D">
          <w:pPr>
            <w:jc w:val="right"/>
            <w:rPr>
              <w:b/>
              <w:sz w:val="32"/>
              <w:szCs w:val="32"/>
            </w:rPr>
          </w:pPr>
          <w:r>
            <w:rPr>
              <w:b/>
              <w:sz w:val="32"/>
              <w:szCs w:val="32"/>
            </w:rPr>
            <w:t>WP</w:t>
          </w:r>
        </w:p>
      </w:tc>
      <w:tc>
        <w:tcPr>
          <w:tcW w:w="1332" w:type="dxa"/>
        </w:tcPr>
        <w:p w14:paraId="42AECF68" w14:textId="66E163FF" w:rsidR="00AE5DD0" w:rsidRPr="00BD47E4" w:rsidRDefault="005F2646" w:rsidP="00080F4C">
          <w:pPr>
            <w:rPr>
              <w:b/>
              <w:sz w:val="32"/>
              <w:szCs w:val="32"/>
            </w:rPr>
          </w:pPr>
          <w:r>
            <w:rPr>
              <w:b/>
              <w:sz w:val="32"/>
              <w:szCs w:val="32"/>
            </w:rPr>
            <w:t>63</w:t>
          </w:r>
        </w:p>
      </w:tc>
    </w:tr>
  </w:tbl>
  <w:p w14:paraId="060F7612" w14:textId="77777777" w:rsidR="00AE5DD0" w:rsidRDefault="005F264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C0B09F4E">
      <w:start w:val="1"/>
      <w:numFmt w:val="bullet"/>
      <w:pStyle w:val="ATSBullet1"/>
      <w:lvlText w:val=""/>
      <w:lvlJc w:val="left"/>
      <w:pPr>
        <w:tabs>
          <w:tab w:val="num" w:pos="360"/>
        </w:tabs>
        <w:ind w:left="360" w:hanging="360"/>
      </w:pPr>
      <w:rPr>
        <w:rFonts w:ascii="Symbol" w:hAnsi="Symbol" w:hint="default"/>
        <w:color w:val="auto"/>
      </w:rPr>
    </w:lvl>
    <w:lvl w:ilvl="1" w:tplc="1C4ABDA6" w:tentative="1">
      <w:start w:val="1"/>
      <w:numFmt w:val="bullet"/>
      <w:lvlText w:val="o"/>
      <w:lvlJc w:val="left"/>
      <w:pPr>
        <w:tabs>
          <w:tab w:val="num" w:pos="1440"/>
        </w:tabs>
        <w:ind w:left="1440" w:hanging="360"/>
      </w:pPr>
      <w:rPr>
        <w:rFonts w:ascii="Courier New" w:hAnsi="Courier New" w:cs="Courier New" w:hint="default"/>
      </w:rPr>
    </w:lvl>
    <w:lvl w:ilvl="2" w:tplc="12B89D08" w:tentative="1">
      <w:start w:val="1"/>
      <w:numFmt w:val="bullet"/>
      <w:lvlText w:val=""/>
      <w:lvlJc w:val="left"/>
      <w:pPr>
        <w:tabs>
          <w:tab w:val="num" w:pos="2160"/>
        </w:tabs>
        <w:ind w:left="2160" w:hanging="360"/>
      </w:pPr>
      <w:rPr>
        <w:rFonts w:ascii="Wingdings" w:hAnsi="Wingdings" w:hint="default"/>
      </w:rPr>
    </w:lvl>
    <w:lvl w:ilvl="3" w:tplc="E976DB70" w:tentative="1">
      <w:start w:val="1"/>
      <w:numFmt w:val="bullet"/>
      <w:lvlText w:val=""/>
      <w:lvlJc w:val="left"/>
      <w:pPr>
        <w:tabs>
          <w:tab w:val="num" w:pos="2880"/>
        </w:tabs>
        <w:ind w:left="2880" w:hanging="360"/>
      </w:pPr>
      <w:rPr>
        <w:rFonts w:ascii="Symbol" w:hAnsi="Symbol" w:hint="default"/>
      </w:rPr>
    </w:lvl>
    <w:lvl w:ilvl="4" w:tplc="0F3002AC" w:tentative="1">
      <w:start w:val="1"/>
      <w:numFmt w:val="bullet"/>
      <w:lvlText w:val="o"/>
      <w:lvlJc w:val="left"/>
      <w:pPr>
        <w:tabs>
          <w:tab w:val="num" w:pos="3600"/>
        </w:tabs>
        <w:ind w:left="3600" w:hanging="360"/>
      </w:pPr>
      <w:rPr>
        <w:rFonts w:ascii="Courier New" w:hAnsi="Courier New" w:cs="Courier New" w:hint="default"/>
      </w:rPr>
    </w:lvl>
    <w:lvl w:ilvl="5" w:tplc="BA68D7C6" w:tentative="1">
      <w:start w:val="1"/>
      <w:numFmt w:val="bullet"/>
      <w:lvlText w:val=""/>
      <w:lvlJc w:val="left"/>
      <w:pPr>
        <w:tabs>
          <w:tab w:val="num" w:pos="4320"/>
        </w:tabs>
        <w:ind w:left="4320" w:hanging="360"/>
      </w:pPr>
      <w:rPr>
        <w:rFonts w:ascii="Wingdings" w:hAnsi="Wingdings" w:hint="default"/>
      </w:rPr>
    </w:lvl>
    <w:lvl w:ilvl="6" w:tplc="4886D12C" w:tentative="1">
      <w:start w:val="1"/>
      <w:numFmt w:val="bullet"/>
      <w:lvlText w:val=""/>
      <w:lvlJc w:val="left"/>
      <w:pPr>
        <w:tabs>
          <w:tab w:val="num" w:pos="5040"/>
        </w:tabs>
        <w:ind w:left="5040" w:hanging="360"/>
      </w:pPr>
      <w:rPr>
        <w:rFonts w:ascii="Symbol" w:hAnsi="Symbol" w:hint="default"/>
      </w:rPr>
    </w:lvl>
    <w:lvl w:ilvl="7" w:tplc="03BCB32C" w:tentative="1">
      <w:start w:val="1"/>
      <w:numFmt w:val="bullet"/>
      <w:lvlText w:val="o"/>
      <w:lvlJc w:val="left"/>
      <w:pPr>
        <w:tabs>
          <w:tab w:val="num" w:pos="5760"/>
        </w:tabs>
        <w:ind w:left="5760" w:hanging="360"/>
      </w:pPr>
      <w:rPr>
        <w:rFonts w:ascii="Courier New" w:hAnsi="Courier New" w:cs="Courier New" w:hint="default"/>
      </w:rPr>
    </w:lvl>
    <w:lvl w:ilvl="8" w:tplc="2DE64A2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8C2E2F10">
      <w:start w:val="1"/>
      <w:numFmt w:val="decimal"/>
      <w:lvlText w:val="%1)"/>
      <w:lvlJc w:val="left"/>
      <w:pPr>
        <w:tabs>
          <w:tab w:val="num" w:pos="340"/>
        </w:tabs>
        <w:ind w:left="340" w:hanging="340"/>
      </w:pPr>
      <w:rPr>
        <w:rFonts w:hint="default"/>
      </w:rPr>
    </w:lvl>
    <w:lvl w:ilvl="1" w:tplc="FC2E2048" w:tentative="1">
      <w:start w:val="1"/>
      <w:numFmt w:val="lowerLetter"/>
      <w:lvlText w:val="%2."/>
      <w:lvlJc w:val="left"/>
      <w:pPr>
        <w:tabs>
          <w:tab w:val="num" w:pos="1440"/>
        </w:tabs>
        <w:ind w:left="1440" w:hanging="360"/>
      </w:pPr>
    </w:lvl>
    <w:lvl w:ilvl="2" w:tplc="DC9A8AE0" w:tentative="1">
      <w:start w:val="1"/>
      <w:numFmt w:val="lowerRoman"/>
      <w:lvlText w:val="%3."/>
      <w:lvlJc w:val="right"/>
      <w:pPr>
        <w:tabs>
          <w:tab w:val="num" w:pos="2160"/>
        </w:tabs>
        <w:ind w:left="2160" w:hanging="180"/>
      </w:pPr>
    </w:lvl>
    <w:lvl w:ilvl="3" w:tplc="18CA7228" w:tentative="1">
      <w:start w:val="1"/>
      <w:numFmt w:val="decimal"/>
      <w:lvlText w:val="%4."/>
      <w:lvlJc w:val="left"/>
      <w:pPr>
        <w:tabs>
          <w:tab w:val="num" w:pos="2880"/>
        </w:tabs>
        <w:ind w:left="2880" w:hanging="360"/>
      </w:pPr>
    </w:lvl>
    <w:lvl w:ilvl="4" w:tplc="CAC45BD8" w:tentative="1">
      <w:start w:val="1"/>
      <w:numFmt w:val="lowerLetter"/>
      <w:lvlText w:val="%5."/>
      <w:lvlJc w:val="left"/>
      <w:pPr>
        <w:tabs>
          <w:tab w:val="num" w:pos="3600"/>
        </w:tabs>
        <w:ind w:left="3600" w:hanging="360"/>
      </w:pPr>
    </w:lvl>
    <w:lvl w:ilvl="5" w:tplc="ECB8F8AC" w:tentative="1">
      <w:start w:val="1"/>
      <w:numFmt w:val="lowerRoman"/>
      <w:lvlText w:val="%6."/>
      <w:lvlJc w:val="right"/>
      <w:pPr>
        <w:tabs>
          <w:tab w:val="num" w:pos="4320"/>
        </w:tabs>
        <w:ind w:left="4320" w:hanging="180"/>
      </w:pPr>
    </w:lvl>
    <w:lvl w:ilvl="6" w:tplc="627A5724" w:tentative="1">
      <w:start w:val="1"/>
      <w:numFmt w:val="decimal"/>
      <w:lvlText w:val="%7."/>
      <w:lvlJc w:val="left"/>
      <w:pPr>
        <w:tabs>
          <w:tab w:val="num" w:pos="5040"/>
        </w:tabs>
        <w:ind w:left="5040" w:hanging="360"/>
      </w:pPr>
    </w:lvl>
    <w:lvl w:ilvl="7" w:tplc="851C0996" w:tentative="1">
      <w:start w:val="1"/>
      <w:numFmt w:val="lowerLetter"/>
      <w:lvlText w:val="%8."/>
      <w:lvlJc w:val="left"/>
      <w:pPr>
        <w:tabs>
          <w:tab w:val="num" w:pos="5760"/>
        </w:tabs>
        <w:ind w:left="5760" w:hanging="360"/>
      </w:pPr>
    </w:lvl>
    <w:lvl w:ilvl="8" w:tplc="04FA36C8" w:tentative="1">
      <w:start w:val="1"/>
      <w:numFmt w:val="lowerRoman"/>
      <w:lvlText w:val="%9."/>
      <w:lvlJc w:val="right"/>
      <w:pPr>
        <w:tabs>
          <w:tab w:val="num" w:pos="6480"/>
        </w:tabs>
        <w:ind w:left="6480" w:hanging="180"/>
      </w:pPr>
    </w:lvl>
  </w:abstractNum>
  <w:abstractNum w:abstractNumId="13" w15:restartNumberingAfterBreak="0">
    <w:nsid w:val="626762B4"/>
    <w:multiLevelType w:val="hybridMultilevel"/>
    <w:tmpl w:val="2AE615F0"/>
    <w:lvl w:ilvl="0" w:tplc="EA4E46D6">
      <w:start w:val="1"/>
      <w:numFmt w:val="decimal"/>
      <w:lvlText w:val="%1."/>
      <w:lvlJc w:val="left"/>
      <w:pPr>
        <w:ind w:left="720" w:hanging="360"/>
      </w:pPr>
      <w:rPr>
        <w:rFonts w:cs="Times New Roman"/>
        <w:b w:val="0"/>
        <w:i w:val="0"/>
      </w:rPr>
    </w:lvl>
    <w:lvl w:ilvl="1" w:tplc="14090019" w:tentative="1">
      <w:start w:val="1"/>
      <w:numFmt w:val="lowerLetter"/>
      <w:lvlText w:val="%2."/>
      <w:lvlJc w:val="left"/>
      <w:pPr>
        <w:ind w:left="1440" w:hanging="360"/>
      </w:pPr>
      <w:rPr>
        <w:rFonts w:cs="Times New Roman"/>
      </w:rPr>
    </w:lvl>
    <w:lvl w:ilvl="2" w:tplc="1409001B" w:tentative="1">
      <w:start w:val="1"/>
      <w:numFmt w:val="lowerRoman"/>
      <w:lvlText w:val="%3."/>
      <w:lvlJc w:val="right"/>
      <w:pPr>
        <w:ind w:left="2160" w:hanging="180"/>
      </w:pPr>
      <w:rPr>
        <w:rFonts w:cs="Times New Roman"/>
      </w:rPr>
    </w:lvl>
    <w:lvl w:ilvl="3" w:tplc="1409000F" w:tentative="1">
      <w:start w:val="1"/>
      <w:numFmt w:val="decimal"/>
      <w:lvlText w:val="%4."/>
      <w:lvlJc w:val="left"/>
      <w:pPr>
        <w:ind w:left="2880" w:hanging="360"/>
      </w:pPr>
      <w:rPr>
        <w:rFonts w:cs="Times New Roman"/>
      </w:rPr>
    </w:lvl>
    <w:lvl w:ilvl="4" w:tplc="14090019" w:tentative="1">
      <w:start w:val="1"/>
      <w:numFmt w:val="lowerLetter"/>
      <w:lvlText w:val="%5."/>
      <w:lvlJc w:val="left"/>
      <w:pPr>
        <w:ind w:left="3600" w:hanging="360"/>
      </w:pPr>
      <w:rPr>
        <w:rFonts w:cs="Times New Roman"/>
      </w:rPr>
    </w:lvl>
    <w:lvl w:ilvl="5" w:tplc="1409001B" w:tentative="1">
      <w:start w:val="1"/>
      <w:numFmt w:val="lowerRoman"/>
      <w:lvlText w:val="%6."/>
      <w:lvlJc w:val="right"/>
      <w:pPr>
        <w:ind w:left="4320" w:hanging="180"/>
      </w:pPr>
      <w:rPr>
        <w:rFonts w:cs="Times New Roman"/>
      </w:rPr>
    </w:lvl>
    <w:lvl w:ilvl="6" w:tplc="1409000F" w:tentative="1">
      <w:start w:val="1"/>
      <w:numFmt w:val="decimal"/>
      <w:lvlText w:val="%7."/>
      <w:lvlJc w:val="left"/>
      <w:pPr>
        <w:ind w:left="5040" w:hanging="360"/>
      </w:pPr>
      <w:rPr>
        <w:rFonts w:cs="Times New Roman"/>
      </w:rPr>
    </w:lvl>
    <w:lvl w:ilvl="7" w:tplc="14090019" w:tentative="1">
      <w:start w:val="1"/>
      <w:numFmt w:val="lowerLetter"/>
      <w:lvlText w:val="%8."/>
      <w:lvlJc w:val="left"/>
      <w:pPr>
        <w:ind w:left="5760" w:hanging="360"/>
      </w:pPr>
      <w:rPr>
        <w:rFonts w:cs="Times New Roman"/>
      </w:rPr>
    </w:lvl>
    <w:lvl w:ilvl="8" w:tplc="1409001B" w:tentative="1">
      <w:start w:val="1"/>
      <w:numFmt w:val="lowerRoman"/>
      <w:lvlText w:val="%9."/>
      <w:lvlJc w:val="right"/>
      <w:pPr>
        <w:ind w:left="6480" w:hanging="180"/>
      </w:pPr>
      <w:rPr>
        <w:rFonts w:cs="Times New Roman"/>
      </w:rPr>
    </w:lvl>
  </w:abstractNum>
  <w:abstractNum w:abstractNumId="14" w15:restartNumberingAfterBreak="0">
    <w:nsid w:val="642F3AFA"/>
    <w:multiLevelType w:val="hybridMultilevel"/>
    <w:tmpl w:val="9DF09BE6"/>
    <w:lvl w:ilvl="0" w:tplc="8CCACA00">
      <w:start w:val="1"/>
      <w:numFmt w:val="decimal"/>
      <w:lvlText w:val="%1."/>
      <w:lvlJc w:val="left"/>
      <w:pPr>
        <w:tabs>
          <w:tab w:val="num" w:pos="1057"/>
        </w:tabs>
        <w:ind w:left="1057" w:hanging="360"/>
      </w:pPr>
      <w:rPr>
        <w:rFonts w:hint="default"/>
      </w:rPr>
    </w:lvl>
    <w:lvl w:ilvl="1" w:tplc="02223F2C" w:tentative="1">
      <w:start w:val="1"/>
      <w:numFmt w:val="lowerLetter"/>
      <w:lvlText w:val="%2."/>
      <w:lvlJc w:val="left"/>
      <w:pPr>
        <w:tabs>
          <w:tab w:val="num" w:pos="2137"/>
        </w:tabs>
        <w:ind w:left="2137" w:hanging="360"/>
      </w:pPr>
    </w:lvl>
    <w:lvl w:ilvl="2" w:tplc="D192481A" w:tentative="1">
      <w:start w:val="1"/>
      <w:numFmt w:val="lowerRoman"/>
      <w:lvlText w:val="%3."/>
      <w:lvlJc w:val="right"/>
      <w:pPr>
        <w:tabs>
          <w:tab w:val="num" w:pos="2857"/>
        </w:tabs>
        <w:ind w:left="2857" w:hanging="180"/>
      </w:pPr>
    </w:lvl>
    <w:lvl w:ilvl="3" w:tplc="6554E5B6" w:tentative="1">
      <w:start w:val="1"/>
      <w:numFmt w:val="decimal"/>
      <w:lvlText w:val="%4."/>
      <w:lvlJc w:val="left"/>
      <w:pPr>
        <w:tabs>
          <w:tab w:val="num" w:pos="3577"/>
        </w:tabs>
        <w:ind w:left="3577" w:hanging="360"/>
      </w:pPr>
    </w:lvl>
    <w:lvl w:ilvl="4" w:tplc="1BE0B9EA" w:tentative="1">
      <w:start w:val="1"/>
      <w:numFmt w:val="lowerLetter"/>
      <w:lvlText w:val="%5."/>
      <w:lvlJc w:val="left"/>
      <w:pPr>
        <w:tabs>
          <w:tab w:val="num" w:pos="4297"/>
        </w:tabs>
        <w:ind w:left="4297" w:hanging="360"/>
      </w:pPr>
    </w:lvl>
    <w:lvl w:ilvl="5" w:tplc="C47E8E98" w:tentative="1">
      <w:start w:val="1"/>
      <w:numFmt w:val="lowerRoman"/>
      <w:lvlText w:val="%6."/>
      <w:lvlJc w:val="right"/>
      <w:pPr>
        <w:tabs>
          <w:tab w:val="num" w:pos="5017"/>
        </w:tabs>
        <w:ind w:left="5017" w:hanging="180"/>
      </w:pPr>
    </w:lvl>
    <w:lvl w:ilvl="6" w:tplc="FDF8DFD6" w:tentative="1">
      <w:start w:val="1"/>
      <w:numFmt w:val="decimal"/>
      <w:lvlText w:val="%7."/>
      <w:lvlJc w:val="left"/>
      <w:pPr>
        <w:tabs>
          <w:tab w:val="num" w:pos="5737"/>
        </w:tabs>
        <w:ind w:left="5737" w:hanging="360"/>
      </w:pPr>
    </w:lvl>
    <w:lvl w:ilvl="7" w:tplc="9A66A574" w:tentative="1">
      <w:start w:val="1"/>
      <w:numFmt w:val="lowerLetter"/>
      <w:lvlText w:val="%8."/>
      <w:lvlJc w:val="left"/>
      <w:pPr>
        <w:tabs>
          <w:tab w:val="num" w:pos="6457"/>
        </w:tabs>
        <w:ind w:left="6457" w:hanging="360"/>
      </w:pPr>
    </w:lvl>
    <w:lvl w:ilvl="8" w:tplc="0602D6AE" w:tentative="1">
      <w:start w:val="1"/>
      <w:numFmt w:val="lowerRoman"/>
      <w:lvlText w:val="%9."/>
      <w:lvlJc w:val="right"/>
      <w:pPr>
        <w:tabs>
          <w:tab w:val="num" w:pos="7177"/>
        </w:tabs>
        <w:ind w:left="7177" w:hanging="180"/>
      </w:pPr>
    </w:lvl>
  </w:abstractNum>
  <w:abstractNum w:abstractNumId="15" w15:restartNumberingAfterBreak="0">
    <w:nsid w:val="7212657C"/>
    <w:multiLevelType w:val="hybridMultilevel"/>
    <w:tmpl w:val="0A8E2A84"/>
    <w:lvl w:ilvl="0" w:tplc="646262FA">
      <w:start w:val="1"/>
      <w:numFmt w:val="decimal"/>
      <w:pStyle w:val="ATSNumber1"/>
      <w:lvlText w:val="%1)"/>
      <w:lvlJc w:val="left"/>
      <w:pPr>
        <w:tabs>
          <w:tab w:val="num" w:pos="720"/>
        </w:tabs>
        <w:ind w:left="720" w:hanging="360"/>
      </w:pPr>
    </w:lvl>
    <w:lvl w:ilvl="1" w:tplc="980EB58E" w:tentative="1">
      <w:start w:val="1"/>
      <w:numFmt w:val="lowerLetter"/>
      <w:lvlText w:val="%2."/>
      <w:lvlJc w:val="left"/>
      <w:pPr>
        <w:tabs>
          <w:tab w:val="num" w:pos="1440"/>
        </w:tabs>
        <w:ind w:left="1440" w:hanging="360"/>
      </w:pPr>
    </w:lvl>
    <w:lvl w:ilvl="2" w:tplc="8A207AB0" w:tentative="1">
      <w:start w:val="1"/>
      <w:numFmt w:val="lowerRoman"/>
      <w:lvlText w:val="%3."/>
      <w:lvlJc w:val="right"/>
      <w:pPr>
        <w:tabs>
          <w:tab w:val="num" w:pos="2160"/>
        </w:tabs>
        <w:ind w:left="2160" w:hanging="180"/>
      </w:pPr>
    </w:lvl>
    <w:lvl w:ilvl="3" w:tplc="3A309CE6" w:tentative="1">
      <w:start w:val="1"/>
      <w:numFmt w:val="decimal"/>
      <w:lvlText w:val="%4."/>
      <w:lvlJc w:val="left"/>
      <w:pPr>
        <w:tabs>
          <w:tab w:val="num" w:pos="2880"/>
        </w:tabs>
        <w:ind w:left="2880" w:hanging="360"/>
      </w:pPr>
    </w:lvl>
    <w:lvl w:ilvl="4" w:tplc="C158CA10" w:tentative="1">
      <w:start w:val="1"/>
      <w:numFmt w:val="lowerLetter"/>
      <w:lvlText w:val="%5."/>
      <w:lvlJc w:val="left"/>
      <w:pPr>
        <w:tabs>
          <w:tab w:val="num" w:pos="3600"/>
        </w:tabs>
        <w:ind w:left="3600" w:hanging="360"/>
      </w:pPr>
    </w:lvl>
    <w:lvl w:ilvl="5" w:tplc="82B4A380" w:tentative="1">
      <w:start w:val="1"/>
      <w:numFmt w:val="lowerRoman"/>
      <w:lvlText w:val="%6."/>
      <w:lvlJc w:val="right"/>
      <w:pPr>
        <w:tabs>
          <w:tab w:val="num" w:pos="4320"/>
        </w:tabs>
        <w:ind w:left="4320" w:hanging="180"/>
      </w:pPr>
    </w:lvl>
    <w:lvl w:ilvl="6" w:tplc="0A1C3932" w:tentative="1">
      <w:start w:val="1"/>
      <w:numFmt w:val="decimal"/>
      <w:lvlText w:val="%7."/>
      <w:lvlJc w:val="left"/>
      <w:pPr>
        <w:tabs>
          <w:tab w:val="num" w:pos="5040"/>
        </w:tabs>
        <w:ind w:left="5040" w:hanging="360"/>
      </w:pPr>
    </w:lvl>
    <w:lvl w:ilvl="7" w:tplc="B45497E6" w:tentative="1">
      <w:start w:val="1"/>
      <w:numFmt w:val="lowerLetter"/>
      <w:lvlText w:val="%8."/>
      <w:lvlJc w:val="left"/>
      <w:pPr>
        <w:tabs>
          <w:tab w:val="num" w:pos="5760"/>
        </w:tabs>
        <w:ind w:left="5760" w:hanging="360"/>
      </w:pPr>
    </w:lvl>
    <w:lvl w:ilvl="8" w:tplc="EC7E309C"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1F58B56E">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BF28013A" w:tentative="1">
      <w:start w:val="1"/>
      <w:numFmt w:val="bullet"/>
      <w:lvlText w:val="o"/>
      <w:lvlJc w:val="left"/>
      <w:pPr>
        <w:tabs>
          <w:tab w:val="num" w:pos="2517"/>
        </w:tabs>
        <w:ind w:left="2517" w:hanging="360"/>
      </w:pPr>
      <w:rPr>
        <w:rFonts w:ascii="Courier New" w:hAnsi="Courier New" w:cs="Courier New" w:hint="default"/>
      </w:rPr>
    </w:lvl>
    <w:lvl w:ilvl="2" w:tplc="776CD2C0" w:tentative="1">
      <w:start w:val="1"/>
      <w:numFmt w:val="bullet"/>
      <w:lvlText w:val=""/>
      <w:lvlJc w:val="left"/>
      <w:pPr>
        <w:tabs>
          <w:tab w:val="num" w:pos="3237"/>
        </w:tabs>
        <w:ind w:left="3237" w:hanging="360"/>
      </w:pPr>
      <w:rPr>
        <w:rFonts w:ascii="Wingdings" w:hAnsi="Wingdings" w:hint="default"/>
      </w:rPr>
    </w:lvl>
    <w:lvl w:ilvl="3" w:tplc="AB7405D2" w:tentative="1">
      <w:start w:val="1"/>
      <w:numFmt w:val="bullet"/>
      <w:lvlText w:val=""/>
      <w:lvlJc w:val="left"/>
      <w:pPr>
        <w:tabs>
          <w:tab w:val="num" w:pos="3957"/>
        </w:tabs>
        <w:ind w:left="3957" w:hanging="360"/>
      </w:pPr>
      <w:rPr>
        <w:rFonts w:ascii="Symbol" w:hAnsi="Symbol" w:hint="default"/>
      </w:rPr>
    </w:lvl>
    <w:lvl w:ilvl="4" w:tplc="949210E0" w:tentative="1">
      <w:start w:val="1"/>
      <w:numFmt w:val="bullet"/>
      <w:lvlText w:val="o"/>
      <w:lvlJc w:val="left"/>
      <w:pPr>
        <w:tabs>
          <w:tab w:val="num" w:pos="4677"/>
        </w:tabs>
        <w:ind w:left="4677" w:hanging="360"/>
      </w:pPr>
      <w:rPr>
        <w:rFonts w:ascii="Courier New" w:hAnsi="Courier New" w:cs="Courier New" w:hint="default"/>
      </w:rPr>
    </w:lvl>
    <w:lvl w:ilvl="5" w:tplc="E2B6E21E" w:tentative="1">
      <w:start w:val="1"/>
      <w:numFmt w:val="bullet"/>
      <w:lvlText w:val=""/>
      <w:lvlJc w:val="left"/>
      <w:pPr>
        <w:tabs>
          <w:tab w:val="num" w:pos="5397"/>
        </w:tabs>
        <w:ind w:left="5397" w:hanging="360"/>
      </w:pPr>
      <w:rPr>
        <w:rFonts w:ascii="Wingdings" w:hAnsi="Wingdings" w:hint="default"/>
      </w:rPr>
    </w:lvl>
    <w:lvl w:ilvl="6" w:tplc="51129A1E" w:tentative="1">
      <w:start w:val="1"/>
      <w:numFmt w:val="bullet"/>
      <w:lvlText w:val=""/>
      <w:lvlJc w:val="left"/>
      <w:pPr>
        <w:tabs>
          <w:tab w:val="num" w:pos="6117"/>
        </w:tabs>
        <w:ind w:left="6117" w:hanging="360"/>
      </w:pPr>
      <w:rPr>
        <w:rFonts w:ascii="Symbol" w:hAnsi="Symbol" w:hint="default"/>
      </w:rPr>
    </w:lvl>
    <w:lvl w:ilvl="7" w:tplc="DEBEB5C6" w:tentative="1">
      <w:start w:val="1"/>
      <w:numFmt w:val="bullet"/>
      <w:lvlText w:val="o"/>
      <w:lvlJc w:val="left"/>
      <w:pPr>
        <w:tabs>
          <w:tab w:val="num" w:pos="6837"/>
        </w:tabs>
        <w:ind w:left="6837" w:hanging="360"/>
      </w:pPr>
      <w:rPr>
        <w:rFonts w:ascii="Courier New" w:hAnsi="Courier New" w:cs="Courier New" w:hint="default"/>
      </w:rPr>
    </w:lvl>
    <w:lvl w:ilvl="8" w:tplc="099ADD1C"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D0A6154C">
      <w:start w:val="1"/>
      <w:numFmt w:val="decimal"/>
      <w:pStyle w:val="ATSNumber2"/>
      <w:lvlText w:val="%1."/>
      <w:lvlJc w:val="left"/>
      <w:pPr>
        <w:tabs>
          <w:tab w:val="num" w:pos="720"/>
        </w:tabs>
        <w:ind w:left="720" w:hanging="360"/>
      </w:pPr>
      <w:rPr>
        <w:rFonts w:hint="default"/>
      </w:rPr>
    </w:lvl>
    <w:lvl w:ilvl="1" w:tplc="51A4758C" w:tentative="1">
      <w:start w:val="1"/>
      <w:numFmt w:val="lowerLetter"/>
      <w:lvlText w:val="%2."/>
      <w:lvlJc w:val="left"/>
      <w:pPr>
        <w:tabs>
          <w:tab w:val="num" w:pos="1440"/>
        </w:tabs>
        <w:ind w:left="1440" w:hanging="360"/>
      </w:pPr>
    </w:lvl>
    <w:lvl w:ilvl="2" w:tplc="DA6A8D3C" w:tentative="1">
      <w:start w:val="1"/>
      <w:numFmt w:val="lowerRoman"/>
      <w:lvlText w:val="%3."/>
      <w:lvlJc w:val="right"/>
      <w:pPr>
        <w:tabs>
          <w:tab w:val="num" w:pos="2160"/>
        </w:tabs>
        <w:ind w:left="2160" w:hanging="180"/>
      </w:pPr>
    </w:lvl>
    <w:lvl w:ilvl="3" w:tplc="A9244A94" w:tentative="1">
      <w:start w:val="1"/>
      <w:numFmt w:val="decimal"/>
      <w:lvlText w:val="%4."/>
      <w:lvlJc w:val="left"/>
      <w:pPr>
        <w:tabs>
          <w:tab w:val="num" w:pos="2880"/>
        </w:tabs>
        <w:ind w:left="2880" w:hanging="360"/>
      </w:pPr>
    </w:lvl>
    <w:lvl w:ilvl="4" w:tplc="A8C62BF8" w:tentative="1">
      <w:start w:val="1"/>
      <w:numFmt w:val="lowerLetter"/>
      <w:lvlText w:val="%5."/>
      <w:lvlJc w:val="left"/>
      <w:pPr>
        <w:tabs>
          <w:tab w:val="num" w:pos="3600"/>
        </w:tabs>
        <w:ind w:left="3600" w:hanging="360"/>
      </w:pPr>
    </w:lvl>
    <w:lvl w:ilvl="5" w:tplc="14962318" w:tentative="1">
      <w:start w:val="1"/>
      <w:numFmt w:val="lowerRoman"/>
      <w:lvlText w:val="%6."/>
      <w:lvlJc w:val="right"/>
      <w:pPr>
        <w:tabs>
          <w:tab w:val="num" w:pos="4320"/>
        </w:tabs>
        <w:ind w:left="4320" w:hanging="180"/>
      </w:pPr>
    </w:lvl>
    <w:lvl w:ilvl="6" w:tplc="C28AE450" w:tentative="1">
      <w:start w:val="1"/>
      <w:numFmt w:val="decimal"/>
      <w:lvlText w:val="%7."/>
      <w:lvlJc w:val="left"/>
      <w:pPr>
        <w:tabs>
          <w:tab w:val="num" w:pos="5040"/>
        </w:tabs>
        <w:ind w:left="5040" w:hanging="360"/>
      </w:pPr>
    </w:lvl>
    <w:lvl w:ilvl="7" w:tplc="4D0E8C00" w:tentative="1">
      <w:start w:val="1"/>
      <w:numFmt w:val="lowerLetter"/>
      <w:lvlText w:val="%8."/>
      <w:lvlJc w:val="left"/>
      <w:pPr>
        <w:tabs>
          <w:tab w:val="num" w:pos="5760"/>
        </w:tabs>
        <w:ind w:left="5760" w:hanging="360"/>
      </w:pPr>
    </w:lvl>
    <w:lvl w:ilvl="8" w:tplc="520CF580"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6"/>
  </w:num>
  <w:num w:numId="13">
    <w:abstractNumId w:val="15"/>
  </w:num>
  <w:num w:numId="14">
    <w:abstractNumId w:val="12"/>
  </w:num>
  <w:num w:numId="15">
    <w:abstractNumId w:val="14"/>
  </w:num>
  <w:num w:numId="16">
    <w:abstractNumId w:val="10"/>
  </w:num>
  <w:num w:numId="17">
    <w:abstractNumId w:val="11"/>
  </w:num>
  <w:num w:numId="18">
    <w:abstractNumId w:val="16"/>
  </w:num>
  <w:num w:numId="19">
    <w:abstractNumId w:val="15"/>
  </w:num>
  <w:num w:numId="20">
    <w:abstractNumId w:val="17"/>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4B0"/>
    <w:rsid w:val="003B34B0"/>
    <w:rsid w:val="005F264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4012FA"/>
  <w15:chartTrackingRefBased/>
  <w15:docId w15:val="{D73F56B3-179A-452B-94C8-FE18B9993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469</Words>
  <Characters>2825</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2021-04-30T20:47:00Z</dcterms:modified>
</cp:coreProperties>
</file>