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6080" w14:textId="77777777" w:rsidR="00C26F2D" w:rsidRPr="00BF077B" w:rsidRDefault="002E34E7" w:rsidP="00BF077B">
      <w:pPr>
        <w:pStyle w:val="ATSNormal"/>
        <w:rPr>
          <w:rStyle w:val="Ttulodellibro"/>
        </w:rPr>
      </w:pPr>
    </w:p>
    <w:p w14:paraId="0FE60A6F" w14:textId="77777777" w:rsidR="002F0A13" w:rsidRDefault="002E34E7" w:rsidP="004B4A60">
      <w:pPr>
        <w:rPr>
          <w:b/>
          <w:u w:val="single"/>
          <w:lang w:val="es-ES_tradnl"/>
        </w:rPr>
      </w:pPr>
    </w:p>
    <w:p w14:paraId="072B0896" w14:textId="77777777" w:rsidR="002F0A13" w:rsidRDefault="002E34E7" w:rsidP="004B4A60">
      <w:pPr>
        <w:rPr>
          <w:b/>
          <w:u w:val="single"/>
          <w:lang w:val="es-ES_tradnl"/>
        </w:rPr>
      </w:pPr>
    </w:p>
    <w:p w14:paraId="18F5282E" w14:textId="77777777" w:rsidR="002F0A13" w:rsidRDefault="002E34E7" w:rsidP="004B4A60">
      <w:pPr>
        <w:rPr>
          <w:b/>
          <w:u w:val="single"/>
          <w:lang w:val="es-ES_tradnl"/>
        </w:rPr>
      </w:pPr>
    </w:p>
    <w:p w14:paraId="10131D58" w14:textId="77777777" w:rsidR="002F0A13" w:rsidRDefault="002E34E7" w:rsidP="004B4A60">
      <w:pPr>
        <w:rPr>
          <w:b/>
          <w:u w:val="single"/>
          <w:lang w:val="es-ES_tradnl"/>
        </w:rPr>
      </w:pPr>
    </w:p>
    <w:p w14:paraId="48596806" w14:textId="77777777" w:rsidR="00C26F2D" w:rsidRDefault="002E34E7" w:rsidP="004B4A60">
      <w:pPr>
        <w:rPr>
          <w:b/>
          <w:u w:val="single"/>
          <w:lang w:val="es-ES_tradnl"/>
        </w:rPr>
      </w:pPr>
    </w:p>
    <w:p w14:paraId="28F88AB8" w14:textId="5E5404D7" w:rsidR="004B4A60" w:rsidRPr="0057246E" w:rsidRDefault="00921DD4" w:rsidP="001B789F">
      <w:pPr>
        <w:pStyle w:val="ATSTitle"/>
      </w:pPr>
      <w:bookmarkStart w:id="0" w:name="name"/>
      <w:r>
        <w:t>Towards adaptive and sustainable management of Antarctic tourism: Monitoring as a key tool for decision-making</w:t>
      </w:r>
      <w:bookmarkEnd w:id="0"/>
    </w:p>
    <w:p w14:paraId="61EE74D5" w14:textId="77777777" w:rsidR="004B4A60" w:rsidRPr="0057246E" w:rsidRDefault="002E34E7" w:rsidP="00F75424">
      <w:pPr>
        <w:jc w:val="center"/>
      </w:pPr>
    </w:p>
    <w:p w14:paraId="1404EDDE" w14:textId="77777777" w:rsidR="004B4A60" w:rsidRPr="002F0A13" w:rsidRDefault="002E34E7" w:rsidP="002F0A13"/>
    <w:p w14:paraId="1C261300" w14:textId="77777777" w:rsidR="004B4A60" w:rsidRDefault="002E34E7" w:rsidP="00F75424">
      <w:pPr>
        <w:jc w:val="center"/>
      </w:pPr>
      <w:bookmarkStart w:id="1" w:name="memo"/>
      <w:bookmarkEnd w:id="1"/>
    </w:p>
    <w:p w14:paraId="7BB3A70F" w14:textId="77777777" w:rsidR="0097629D" w:rsidRDefault="002E34E7" w:rsidP="00F75424">
      <w:pPr>
        <w:jc w:val="center"/>
      </w:pPr>
    </w:p>
    <w:p w14:paraId="361CF644" w14:textId="77777777" w:rsidR="0097629D" w:rsidRDefault="002E34E7" w:rsidP="00F75424">
      <w:pPr>
        <w:jc w:val="center"/>
      </w:pPr>
    </w:p>
    <w:p w14:paraId="10206673" w14:textId="77777777" w:rsidR="0097629D" w:rsidRDefault="002E34E7" w:rsidP="00F75424">
      <w:pPr>
        <w:jc w:val="center"/>
      </w:pPr>
    </w:p>
    <w:p w14:paraId="4606F1CA" w14:textId="77777777" w:rsidR="0097629D" w:rsidRPr="00C26F2D" w:rsidRDefault="002E34E7" w:rsidP="00F75424">
      <w:pPr>
        <w:jc w:val="center"/>
      </w:pPr>
    </w:p>
    <w:p w14:paraId="1376AC13" w14:textId="77777777" w:rsidR="004B4A60" w:rsidRPr="0057246E" w:rsidRDefault="002E34E7" w:rsidP="004B4A60"/>
    <w:p w14:paraId="4AB418A3" w14:textId="77777777" w:rsidR="00C26F2D" w:rsidRDefault="002E34E7"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A2206D8" w14:textId="456BE280" w:rsidR="004B4A60" w:rsidRDefault="002E34E7" w:rsidP="00952E9F"/>
    <w:p w14:paraId="6BDC6287" w14:textId="77777777" w:rsidR="002E34E7" w:rsidRPr="001A4AB3" w:rsidRDefault="002E34E7" w:rsidP="002E34E7">
      <w:pPr>
        <w:pStyle w:val="ATSTitle"/>
        <w:spacing w:before="0" w:after="0"/>
        <w:rPr>
          <w:rFonts w:ascii="Arial-BoldMT" w:hAnsi="Arial-BoldMT"/>
          <w:bCs/>
          <w:sz w:val="32"/>
          <w:szCs w:val="32"/>
          <w:lang w:val="en-US"/>
        </w:rPr>
      </w:pPr>
      <w:r w:rsidRPr="008B6723">
        <w:rPr>
          <w:rFonts w:ascii="Arial-BoldMT" w:hAnsi="Arial-BoldMT"/>
          <w:bCs/>
          <w:sz w:val="32"/>
          <w:szCs w:val="32"/>
        </w:rPr>
        <w:t xml:space="preserve">Towards </w:t>
      </w:r>
      <w:r>
        <w:rPr>
          <w:rFonts w:ascii="Arial-BoldMT" w:hAnsi="Arial-BoldMT"/>
          <w:bCs/>
          <w:sz w:val="32"/>
          <w:szCs w:val="32"/>
        </w:rPr>
        <w:t>adaptive</w:t>
      </w:r>
      <w:r w:rsidRPr="008B6723">
        <w:rPr>
          <w:rFonts w:ascii="Arial-BoldMT" w:hAnsi="Arial-BoldMT"/>
          <w:bCs/>
          <w:sz w:val="32"/>
          <w:szCs w:val="32"/>
        </w:rPr>
        <w:t xml:space="preserve"> and sustainable management of Antarctic tourism:</w:t>
      </w:r>
      <w:r w:rsidRPr="008B6723">
        <w:rPr>
          <w:rFonts w:ascii="Arial-BoldMT" w:hAnsi="Arial-BoldMT"/>
          <w:b w:val="0"/>
          <w:bCs/>
          <w:sz w:val="32"/>
          <w:szCs w:val="32"/>
        </w:rPr>
        <w:t xml:space="preserve"> </w:t>
      </w:r>
      <w:r w:rsidRPr="008B6723">
        <w:rPr>
          <w:rFonts w:ascii="Arial-BoldMT" w:hAnsi="Arial-BoldMT"/>
          <w:bCs/>
          <w:sz w:val="32"/>
          <w:szCs w:val="32"/>
        </w:rPr>
        <w:t>Monitoring as a key tool for decision-making</w:t>
      </w:r>
      <w:r w:rsidRPr="008B6723">
        <w:rPr>
          <w:rFonts w:ascii="Arial-BoldMT" w:hAnsi="Arial-BoldMT"/>
          <w:b w:val="0"/>
          <w:bCs/>
          <w:sz w:val="32"/>
          <w:szCs w:val="32"/>
        </w:rPr>
        <w:t xml:space="preserve"> </w:t>
      </w:r>
    </w:p>
    <w:p w14:paraId="00BCB5EE" w14:textId="77777777" w:rsidR="002E34E7" w:rsidRPr="001A4AB3" w:rsidRDefault="002E34E7" w:rsidP="002E34E7">
      <w:pPr>
        <w:pStyle w:val="ATSTitle"/>
        <w:spacing w:before="0" w:after="0"/>
        <w:rPr>
          <w:rFonts w:ascii="Arial-BoldMT" w:hAnsi="Arial-BoldMT" w:cs="Arial-BoldMT"/>
          <w:bCs/>
          <w:sz w:val="32"/>
          <w:szCs w:val="32"/>
          <w:lang w:val="en-US"/>
        </w:rPr>
      </w:pPr>
    </w:p>
    <w:p w14:paraId="629C19B1" w14:textId="77777777" w:rsidR="002E34E7" w:rsidRPr="001A4AB3" w:rsidRDefault="002E34E7" w:rsidP="002E34E7">
      <w:pPr>
        <w:pStyle w:val="ATSTitle"/>
        <w:spacing w:before="0" w:after="0"/>
        <w:rPr>
          <w:rFonts w:ascii="Times New Roman" w:hAnsi="Times New Roman"/>
          <w:b w:val="0"/>
          <w:sz w:val="22"/>
          <w:szCs w:val="22"/>
          <w:lang w:val="en-US"/>
        </w:rPr>
      </w:pPr>
      <w:r w:rsidRPr="00546331">
        <w:rPr>
          <w:rFonts w:ascii="Times New Roman" w:hAnsi="Times New Roman"/>
          <w:bCs/>
          <w:sz w:val="22"/>
          <w:szCs w:val="22"/>
        </w:rPr>
        <w:t>Working paper submitted by Spain</w:t>
      </w:r>
      <w:r>
        <w:rPr>
          <w:rFonts w:ascii="Times New Roman" w:hAnsi="Times New Roman"/>
          <w:bCs/>
          <w:sz w:val="22"/>
          <w:szCs w:val="22"/>
        </w:rPr>
        <w:t xml:space="preserve">, </w:t>
      </w:r>
      <w:proofErr w:type="gramStart"/>
      <w:r>
        <w:rPr>
          <w:rFonts w:ascii="Times New Roman" w:hAnsi="Times New Roman"/>
          <w:bCs/>
          <w:sz w:val="22"/>
          <w:szCs w:val="22"/>
        </w:rPr>
        <w:t>Ecuador</w:t>
      </w:r>
      <w:proofErr w:type="gramEnd"/>
      <w:r>
        <w:rPr>
          <w:rFonts w:ascii="Times New Roman" w:hAnsi="Times New Roman"/>
          <w:bCs/>
          <w:sz w:val="22"/>
          <w:szCs w:val="22"/>
        </w:rPr>
        <w:t xml:space="preserve"> and the United States</w:t>
      </w:r>
    </w:p>
    <w:p w14:paraId="199277EA" w14:textId="77777777" w:rsidR="002E34E7" w:rsidRPr="001A4AB3" w:rsidRDefault="002E34E7" w:rsidP="002E34E7">
      <w:pPr>
        <w:pStyle w:val="ATSHeading3"/>
        <w:spacing w:before="0" w:after="0"/>
        <w:rPr>
          <w:sz w:val="24"/>
          <w:lang w:val="en-US"/>
        </w:rPr>
      </w:pPr>
    </w:p>
    <w:p w14:paraId="230F1E6E" w14:textId="77777777" w:rsidR="002E34E7" w:rsidRPr="001D2873" w:rsidRDefault="002E34E7" w:rsidP="002E34E7">
      <w:pPr>
        <w:rPr>
          <w:rFonts w:ascii="Arial" w:hAnsi="Arial" w:cs="Arial"/>
          <w:b/>
          <w:i/>
          <w:sz w:val="24"/>
          <w:lang w:val="en-US"/>
        </w:rPr>
      </w:pPr>
      <w:r>
        <w:rPr>
          <w:rFonts w:ascii="Arial" w:hAnsi="Arial" w:cs="Arial"/>
          <w:b/>
          <w:bCs/>
          <w:i/>
          <w:iCs/>
          <w:sz w:val="24"/>
        </w:rPr>
        <w:t>Summary</w:t>
      </w:r>
    </w:p>
    <w:p w14:paraId="160F344F" w14:textId="77777777" w:rsidR="002E34E7" w:rsidRPr="001D2873" w:rsidRDefault="002E34E7" w:rsidP="002E34E7">
      <w:pPr>
        <w:rPr>
          <w:rFonts w:ascii="Arial" w:hAnsi="Arial" w:cs="Arial"/>
          <w:sz w:val="24"/>
          <w:lang w:val="en-US"/>
        </w:rPr>
      </w:pPr>
    </w:p>
    <w:p w14:paraId="60568613" w14:textId="77777777" w:rsidR="002E34E7" w:rsidRDefault="002E34E7" w:rsidP="002E34E7">
      <w:pPr>
        <w:jc w:val="both"/>
        <w:rPr>
          <w:color w:val="000000" w:themeColor="text1"/>
          <w:szCs w:val="22"/>
        </w:rPr>
      </w:pPr>
      <w:r>
        <w:rPr>
          <w:color w:val="000000" w:themeColor="text1"/>
          <w:szCs w:val="22"/>
        </w:rPr>
        <w:t xml:space="preserve">Tourism and non-governmental activities in the Antarctic have grown steadily since they began in the 1960s. </w:t>
      </w:r>
      <w:r w:rsidRPr="001A4AB3">
        <w:rPr>
          <w:color w:val="000000" w:themeColor="text1"/>
          <w:szCs w:val="22"/>
        </w:rPr>
        <w:t>The only interruption in this growth curve reflects the almost total discontinuation of said activities in the 2020-2021 season due to the SARS-CoV-2 pandemic.</w:t>
      </w:r>
      <w:r>
        <w:rPr>
          <w:color w:val="000000" w:themeColor="text1"/>
          <w:szCs w:val="22"/>
        </w:rPr>
        <w:t xml:space="preserve"> The ATCM, in recommendations IV-27 and VI-7, recognized that tourism activities </w:t>
      </w:r>
      <w:r w:rsidRPr="001A4AB3">
        <w:rPr>
          <w:color w:val="000000" w:themeColor="text1"/>
          <w:szCs w:val="22"/>
        </w:rPr>
        <w:t xml:space="preserve">could </w:t>
      </w:r>
      <w:r>
        <w:rPr>
          <w:color w:val="000000" w:themeColor="text1"/>
          <w:szCs w:val="22"/>
        </w:rPr>
        <w:t>jeopardize</w:t>
      </w:r>
      <w:r w:rsidRPr="001A4AB3">
        <w:rPr>
          <w:color w:val="000000" w:themeColor="text1"/>
          <w:szCs w:val="22"/>
        </w:rPr>
        <w:t xml:space="preserve"> the conduct of scientific research</w:t>
      </w:r>
      <w:r>
        <w:rPr>
          <w:color w:val="000000" w:themeColor="text1"/>
          <w:szCs w:val="22"/>
        </w:rPr>
        <w:t>,</w:t>
      </w:r>
      <w:r w:rsidRPr="001A4AB3">
        <w:rPr>
          <w:color w:val="000000" w:themeColor="text1"/>
          <w:szCs w:val="22"/>
        </w:rPr>
        <w:t xml:space="preserve"> </w:t>
      </w:r>
      <w:r>
        <w:rPr>
          <w:color w:val="000000" w:themeColor="text1"/>
          <w:szCs w:val="22"/>
        </w:rPr>
        <w:t>hinder</w:t>
      </w:r>
      <w:r w:rsidRPr="001A4AB3">
        <w:rPr>
          <w:color w:val="000000" w:themeColor="text1"/>
          <w:szCs w:val="22"/>
        </w:rPr>
        <w:t xml:space="preserve"> the conservation of fauna and flora, and</w:t>
      </w:r>
      <w:r>
        <w:rPr>
          <w:color w:val="000000" w:themeColor="text1"/>
          <w:szCs w:val="22"/>
        </w:rPr>
        <w:t xml:space="preserve"> do lasting damage to the Antarctic environment</w:t>
      </w:r>
      <w:r w:rsidRPr="00A55D19">
        <w:rPr>
          <w:color w:val="000000" w:themeColor="text1"/>
          <w:szCs w:val="22"/>
        </w:rPr>
        <w:t>. However, adaptive monitoring programmes</w:t>
      </w:r>
      <w:r>
        <w:rPr>
          <w:color w:val="000000" w:themeColor="text1"/>
          <w:szCs w:val="22"/>
        </w:rPr>
        <w:t xml:space="preserve"> that provide</w:t>
      </w:r>
      <w:r w:rsidRPr="00A55D19">
        <w:rPr>
          <w:color w:val="000000" w:themeColor="text1"/>
          <w:szCs w:val="22"/>
        </w:rPr>
        <w:t xml:space="preserve"> data to conduct </w:t>
      </w:r>
      <w:r>
        <w:rPr>
          <w:color w:val="000000" w:themeColor="text1"/>
          <w:szCs w:val="22"/>
        </w:rPr>
        <w:t>analyses</w:t>
      </w:r>
      <w:r w:rsidRPr="00A55D19">
        <w:rPr>
          <w:color w:val="000000" w:themeColor="text1"/>
          <w:szCs w:val="22"/>
        </w:rPr>
        <w:t xml:space="preserve"> of these possible impacts</w:t>
      </w:r>
      <w:r>
        <w:rPr>
          <w:color w:val="000000" w:themeColor="text1"/>
          <w:szCs w:val="22"/>
        </w:rPr>
        <w:t xml:space="preserve"> -</w:t>
      </w:r>
      <w:r w:rsidRPr="00A55D19">
        <w:rPr>
          <w:color w:val="000000" w:themeColor="text1"/>
          <w:szCs w:val="22"/>
        </w:rPr>
        <w:t>which could lead to more adaptive and sustainable tourism management</w:t>
      </w:r>
      <w:r>
        <w:rPr>
          <w:color w:val="000000" w:themeColor="text1"/>
          <w:szCs w:val="22"/>
        </w:rPr>
        <w:t>-</w:t>
      </w:r>
      <w:r w:rsidRPr="00A55D19">
        <w:rPr>
          <w:color w:val="000000" w:themeColor="text1"/>
          <w:szCs w:val="22"/>
        </w:rPr>
        <w:t>have not been developed.</w:t>
      </w:r>
      <w:r>
        <w:rPr>
          <w:color w:val="000000" w:themeColor="text1"/>
          <w:szCs w:val="22"/>
        </w:rPr>
        <w:t xml:space="preserve"> </w:t>
      </w:r>
    </w:p>
    <w:p w14:paraId="72627CC3" w14:textId="77777777" w:rsidR="002E34E7" w:rsidRDefault="002E34E7" w:rsidP="002E34E7">
      <w:pPr>
        <w:jc w:val="both"/>
        <w:rPr>
          <w:color w:val="000000" w:themeColor="text1"/>
          <w:szCs w:val="22"/>
          <w:lang w:val="en-US"/>
        </w:rPr>
      </w:pPr>
    </w:p>
    <w:p w14:paraId="47593A54" w14:textId="77777777" w:rsidR="002E34E7" w:rsidRPr="001A4AB3" w:rsidRDefault="002E34E7" w:rsidP="002E34E7">
      <w:pPr>
        <w:jc w:val="both"/>
        <w:rPr>
          <w:color w:val="000000" w:themeColor="text1"/>
          <w:szCs w:val="22"/>
          <w:u w:val="single"/>
          <w:lang w:val="en-US"/>
        </w:rPr>
      </w:pPr>
      <w:r>
        <w:rPr>
          <w:color w:val="000000" w:themeColor="text1"/>
          <w:szCs w:val="22"/>
        </w:rPr>
        <w:t xml:space="preserve">The identification, monitoring, </w:t>
      </w:r>
      <w:proofErr w:type="gramStart"/>
      <w:r>
        <w:rPr>
          <w:color w:val="000000" w:themeColor="text1"/>
          <w:szCs w:val="22"/>
        </w:rPr>
        <w:t>analysis</w:t>
      </w:r>
      <w:proofErr w:type="gramEnd"/>
      <w:r>
        <w:rPr>
          <w:color w:val="000000" w:themeColor="text1"/>
          <w:szCs w:val="22"/>
        </w:rPr>
        <w:t xml:space="preserve"> and mitigation of the environmental impacts that might be generated by such activities would be effective tools </w:t>
      </w:r>
      <w:r w:rsidRPr="001A4AB3">
        <w:rPr>
          <w:color w:val="000000" w:themeColor="text1"/>
          <w:szCs w:val="22"/>
        </w:rPr>
        <w:t>for ensuring the sustainability of tourism in the Antarctic.</w:t>
      </w:r>
      <w:r>
        <w:rPr>
          <w:color w:val="000000" w:themeColor="text1"/>
          <w:szCs w:val="22"/>
        </w:rPr>
        <w:t xml:space="preserve"> In this paper, Spain, </w:t>
      </w:r>
      <w:proofErr w:type="gramStart"/>
      <w:r>
        <w:rPr>
          <w:color w:val="000000" w:themeColor="text1"/>
          <w:szCs w:val="22"/>
        </w:rPr>
        <w:t>Ecuador</w:t>
      </w:r>
      <w:proofErr w:type="gramEnd"/>
      <w:r>
        <w:rPr>
          <w:color w:val="000000" w:themeColor="text1"/>
          <w:szCs w:val="22"/>
        </w:rPr>
        <w:t xml:space="preserve"> and the United States proposes that the Parties promote the establishment of monitoring programmes that would provide data by which to evaluate the impacts of tourism.</w:t>
      </w:r>
    </w:p>
    <w:p w14:paraId="451F7B29" w14:textId="77777777" w:rsidR="002E34E7" w:rsidRPr="001A4AB3" w:rsidRDefault="002E34E7" w:rsidP="002E34E7">
      <w:pPr>
        <w:rPr>
          <w:rFonts w:ascii="Arial" w:hAnsi="Arial" w:cs="Arial"/>
          <w:sz w:val="24"/>
          <w:lang w:val="en-US"/>
        </w:rPr>
      </w:pPr>
    </w:p>
    <w:p w14:paraId="63C4BB25" w14:textId="77777777" w:rsidR="002E34E7" w:rsidRPr="001A4AB3" w:rsidRDefault="002E34E7" w:rsidP="002E34E7">
      <w:pPr>
        <w:rPr>
          <w:rFonts w:ascii="Arial" w:eastAsiaTheme="minorEastAsia" w:hAnsi="Arial" w:cs="Arial"/>
          <w:b/>
          <w:i/>
          <w:sz w:val="24"/>
          <w:lang w:val="en-US"/>
        </w:rPr>
      </w:pPr>
      <w:r>
        <w:rPr>
          <w:rFonts w:ascii="Arial" w:hAnsi="Arial" w:cs="Arial"/>
          <w:b/>
          <w:bCs/>
          <w:i/>
          <w:iCs/>
          <w:sz w:val="24"/>
        </w:rPr>
        <w:t>Introduction and analysis</w:t>
      </w:r>
    </w:p>
    <w:p w14:paraId="0D4C5FD3" w14:textId="77777777" w:rsidR="002E34E7" w:rsidRPr="001A4AB3" w:rsidRDefault="002E34E7" w:rsidP="002E34E7">
      <w:pPr>
        <w:rPr>
          <w:rFonts w:eastAsiaTheme="minorEastAsia"/>
          <w:sz w:val="24"/>
          <w:lang w:val="en-US"/>
        </w:rPr>
      </w:pPr>
    </w:p>
    <w:p w14:paraId="4604CBE9" w14:textId="77777777" w:rsidR="002E34E7" w:rsidRPr="001A4AB3" w:rsidRDefault="002E34E7" w:rsidP="002E34E7">
      <w:pPr>
        <w:jc w:val="both"/>
        <w:rPr>
          <w:color w:val="000000" w:themeColor="text1"/>
          <w:szCs w:val="22"/>
          <w:lang w:val="en-US"/>
        </w:rPr>
      </w:pPr>
      <w:r>
        <w:rPr>
          <w:rFonts w:eastAsiaTheme="minorEastAsia"/>
          <w:color w:val="000000" w:themeColor="text1"/>
          <w:szCs w:val="22"/>
        </w:rPr>
        <w:t>The management of Antarctic tourism has been addressed repeatedly, both at the ATCMs and through the system’s different tools (</w:t>
      </w:r>
      <w:proofErr w:type="spellStart"/>
      <w:r>
        <w:rPr>
          <w:rFonts w:eastAsiaTheme="minorEastAsia"/>
          <w:color w:val="000000" w:themeColor="text1"/>
          <w:szCs w:val="22"/>
        </w:rPr>
        <w:t>Cajiao</w:t>
      </w:r>
      <w:proofErr w:type="spellEnd"/>
      <w:r>
        <w:rPr>
          <w:rFonts w:eastAsiaTheme="minorEastAsia"/>
          <w:color w:val="000000" w:themeColor="text1"/>
          <w:szCs w:val="22"/>
        </w:rPr>
        <w:t xml:space="preserve"> et al. 2021</w:t>
      </w:r>
      <w:r>
        <w:rPr>
          <w:rStyle w:val="Refdenotaalpie"/>
          <w:rFonts w:eastAsiaTheme="minorEastAsia"/>
          <w:color w:val="000000" w:themeColor="text1"/>
          <w:szCs w:val="22"/>
        </w:rPr>
        <w:footnoteReference w:id="1"/>
      </w:r>
      <w:r>
        <w:rPr>
          <w:rFonts w:eastAsiaTheme="minorEastAsia"/>
          <w:color w:val="000000" w:themeColor="text1"/>
          <w:szCs w:val="22"/>
        </w:rPr>
        <w:t>). At ATCM XLIII, the</w:t>
      </w:r>
      <w:r w:rsidRPr="001A4AB3">
        <w:rPr>
          <w:rFonts w:eastAsiaTheme="minorEastAsia"/>
          <w:color w:val="000000" w:themeColor="text1"/>
          <w:szCs w:val="22"/>
        </w:rPr>
        <w:t>,</w:t>
      </w:r>
      <w:r>
        <w:rPr>
          <w:rFonts w:eastAsiaTheme="minorEastAsia"/>
          <w:i/>
          <w:iCs/>
          <w:color w:val="000000" w:themeColor="text1"/>
          <w:szCs w:val="22"/>
        </w:rPr>
        <w:t xml:space="preserve"> “Manual of Regulations and Guidelines Relevant to Tourism and Non-Governmental Activities in the Antarctic Treaty area”</w:t>
      </w:r>
      <w:r>
        <w:rPr>
          <w:rFonts w:eastAsiaTheme="minorEastAsia"/>
          <w:color w:val="000000" w:themeColor="text1"/>
          <w:szCs w:val="22"/>
        </w:rPr>
        <w:t xml:space="preserve"> was adopted, as a tool to guide competent authorities in their management of tourism activities with the aim of ensuring that non-governmental activities in the Antarctic are conducted pursuant to the Antarctic Treaty and its Protocol on Environmental Protection, Decision 6 (</w:t>
      </w:r>
      <w:r w:rsidRPr="001A4AB3">
        <w:rPr>
          <w:rFonts w:eastAsiaTheme="minorEastAsia"/>
          <w:color w:val="000000" w:themeColor="text1"/>
          <w:szCs w:val="22"/>
        </w:rPr>
        <w:t>2021)</w:t>
      </w:r>
      <w:r>
        <w:rPr>
          <w:rFonts w:eastAsiaTheme="minorEastAsia"/>
          <w:color w:val="000000" w:themeColor="text1"/>
          <w:szCs w:val="22"/>
        </w:rPr>
        <w:t xml:space="preserve">. However, </w:t>
      </w:r>
      <w:proofErr w:type="gramStart"/>
      <w:r>
        <w:rPr>
          <w:rFonts w:eastAsiaTheme="minorEastAsia"/>
          <w:color w:val="000000" w:themeColor="text1"/>
          <w:szCs w:val="22"/>
        </w:rPr>
        <w:t>as yet</w:t>
      </w:r>
      <w:proofErr w:type="gramEnd"/>
      <w:r>
        <w:rPr>
          <w:rFonts w:eastAsiaTheme="minorEastAsia"/>
          <w:color w:val="000000" w:themeColor="text1"/>
          <w:szCs w:val="22"/>
        </w:rPr>
        <w:t xml:space="preserve"> no comprehensive and adaptive management initiatives that prioritize the implementation of efficient, long-term monitoring programmes, which would provide relevant information for decision-making regarding such activities, have been established. </w:t>
      </w:r>
    </w:p>
    <w:p w14:paraId="410F9491" w14:textId="77777777" w:rsidR="002E34E7" w:rsidRPr="001A4AB3" w:rsidRDefault="002E34E7" w:rsidP="002E34E7">
      <w:pPr>
        <w:jc w:val="both"/>
        <w:rPr>
          <w:color w:val="000000" w:themeColor="text1"/>
          <w:szCs w:val="22"/>
          <w:lang w:val="en-US"/>
        </w:rPr>
      </w:pPr>
    </w:p>
    <w:p w14:paraId="0DC3603C" w14:textId="77777777" w:rsidR="002E34E7" w:rsidRPr="001A4AB3" w:rsidRDefault="002E34E7" w:rsidP="002E34E7">
      <w:pPr>
        <w:jc w:val="both"/>
        <w:rPr>
          <w:szCs w:val="22"/>
          <w:lang w:val="en-US"/>
        </w:rPr>
      </w:pPr>
      <w:r>
        <w:rPr>
          <w:color w:val="000000" w:themeColor="text1"/>
          <w:szCs w:val="22"/>
        </w:rPr>
        <w:t xml:space="preserve">The recent publication of the article </w:t>
      </w:r>
      <w:r>
        <w:rPr>
          <w:i/>
          <w:iCs/>
          <w:color w:val="000000" w:themeColor="text1"/>
          <w:szCs w:val="22"/>
        </w:rPr>
        <w:t>“What are the real environmental impacts of Antarctic tourism? Unveiling their importance through a comprehensive meta-analysis”</w:t>
      </w:r>
      <w:r>
        <w:rPr>
          <w:rStyle w:val="Refdenotaalpie"/>
          <w:color w:val="000000" w:themeColor="text1"/>
          <w:szCs w:val="22"/>
        </w:rPr>
        <w:footnoteReference w:id="2"/>
      </w:r>
      <w:r>
        <w:rPr>
          <w:color w:val="000000" w:themeColor="text1"/>
          <w:szCs w:val="22"/>
        </w:rPr>
        <w:t xml:space="preserve"> indicates the need to establish monitoring programmes that enable the quantification of the real impact of tourism activities on Antarctic ecosystems. </w:t>
      </w:r>
    </w:p>
    <w:p w14:paraId="1B4FA44F" w14:textId="77777777" w:rsidR="002E34E7" w:rsidRPr="001A4AB3" w:rsidRDefault="002E34E7" w:rsidP="002E34E7">
      <w:pPr>
        <w:jc w:val="both"/>
        <w:rPr>
          <w:color w:val="000000" w:themeColor="text1"/>
          <w:szCs w:val="22"/>
          <w:lang w:val="en-US"/>
        </w:rPr>
      </w:pPr>
    </w:p>
    <w:p w14:paraId="595F1B40" w14:textId="77777777" w:rsidR="002E34E7" w:rsidRPr="00131EC5" w:rsidRDefault="002E34E7" w:rsidP="002E34E7">
      <w:pPr>
        <w:jc w:val="both"/>
        <w:rPr>
          <w:color w:val="000000" w:themeColor="text1"/>
          <w:szCs w:val="22"/>
        </w:rPr>
      </w:pPr>
      <w:r>
        <w:rPr>
          <w:szCs w:val="22"/>
        </w:rPr>
        <w:t xml:space="preserve">The </w:t>
      </w:r>
      <w:proofErr w:type="gramStart"/>
      <w:r>
        <w:rPr>
          <w:szCs w:val="22"/>
        </w:rPr>
        <w:t>aforementioned article</w:t>
      </w:r>
      <w:proofErr w:type="gramEnd"/>
      <w:r>
        <w:rPr>
          <w:szCs w:val="22"/>
        </w:rPr>
        <w:t xml:space="preserve"> provides data underscoring a number of requirements with regard to the identification, management and monitoring of environmental impacts attributable to tourism. </w:t>
      </w:r>
      <w:r w:rsidRPr="00EB2AAE">
        <w:rPr>
          <w:szCs w:val="22"/>
        </w:rPr>
        <w:t xml:space="preserve">Some relevant considerations are </w:t>
      </w:r>
      <w:r>
        <w:rPr>
          <w:szCs w:val="22"/>
        </w:rPr>
        <w:t>detailed below</w:t>
      </w:r>
      <w:r w:rsidRPr="00EB2AAE">
        <w:rPr>
          <w:szCs w:val="22"/>
        </w:rPr>
        <w:t>:</w:t>
      </w:r>
      <w:r>
        <w:rPr>
          <w:szCs w:val="22"/>
        </w:rPr>
        <w:t xml:space="preserve"> </w:t>
      </w:r>
    </w:p>
    <w:p w14:paraId="30A55B11" w14:textId="77777777" w:rsidR="002E34E7" w:rsidRPr="00131EC5" w:rsidRDefault="002E34E7" w:rsidP="002E34E7">
      <w:pPr>
        <w:rPr>
          <w:color w:val="000000" w:themeColor="text1"/>
          <w:szCs w:val="22"/>
        </w:rPr>
      </w:pPr>
    </w:p>
    <w:p w14:paraId="52A35578" w14:textId="77777777" w:rsidR="002E34E7" w:rsidRPr="001E1CCC" w:rsidRDefault="002E34E7" w:rsidP="002E34E7">
      <w:pPr>
        <w:pStyle w:val="Prrafodelista"/>
        <w:numPr>
          <w:ilvl w:val="0"/>
          <w:numId w:val="21"/>
        </w:numPr>
        <w:jc w:val="both"/>
        <w:rPr>
          <w:color w:val="000000" w:themeColor="text1"/>
          <w:szCs w:val="22"/>
          <w:lang w:val="en-US"/>
        </w:rPr>
      </w:pPr>
      <w:r>
        <w:rPr>
          <w:color w:val="000000" w:themeColor="text1"/>
          <w:szCs w:val="22"/>
        </w:rPr>
        <w:lastRenderedPageBreak/>
        <w:t xml:space="preserve">The scientific literature has identified numerous potential impacts arising from tourism. However, to date, many of these theoretical impacts have not been supported by scientific studies involving field data collection. A lack of research properly quantifying the effects for </w:t>
      </w:r>
      <w:proofErr w:type="gramStart"/>
      <w:r>
        <w:rPr>
          <w:color w:val="000000" w:themeColor="text1"/>
          <w:szCs w:val="22"/>
        </w:rPr>
        <w:t>particular impacts</w:t>
      </w:r>
      <w:proofErr w:type="gramEnd"/>
      <w:r>
        <w:rPr>
          <w:color w:val="000000" w:themeColor="text1"/>
          <w:szCs w:val="22"/>
        </w:rPr>
        <w:t xml:space="preserve">, contaminants, sites or species has also been identified. One recommendation for remedying this situation would be to make greater use of statistical tools combined with mathematical modelling to attempt to detect environmental impacts associated with tourism and </w:t>
      </w:r>
      <w:proofErr w:type="spellStart"/>
      <w:r>
        <w:rPr>
          <w:color w:val="000000" w:themeColor="text1"/>
          <w:szCs w:val="22"/>
        </w:rPr>
        <w:t>not</w:t>
      </w:r>
      <w:proofErr w:type="spellEnd"/>
      <w:r>
        <w:rPr>
          <w:color w:val="000000" w:themeColor="text1"/>
          <w:szCs w:val="22"/>
        </w:rPr>
        <w:t xml:space="preserve"> other factors such as environmental variability, global contaminants from outside the Antarctic, or even natural causes.</w:t>
      </w:r>
    </w:p>
    <w:p w14:paraId="5F12C292" w14:textId="77777777" w:rsidR="002E34E7" w:rsidRPr="00131EC5" w:rsidRDefault="002E34E7" w:rsidP="002E34E7">
      <w:pPr>
        <w:pStyle w:val="Prrafodelista"/>
        <w:jc w:val="both"/>
        <w:rPr>
          <w:color w:val="000000" w:themeColor="text1"/>
          <w:szCs w:val="22"/>
          <w:lang w:val="en-US"/>
        </w:rPr>
      </w:pPr>
    </w:p>
    <w:p w14:paraId="6DBF3D0B" w14:textId="77777777" w:rsidR="002E34E7" w:rsidRPr="001A4AB3" w:rsidRDefault="002E34E7" w:rsidP="002E34E7">
      <w:pPr>
        <w:pStyle w:val="Prrafodelista"/>
        <w:numPr>
          <w:ilvl w:val="0"/>
          <w:numId w:val="21"/>
        </w:numPr>
        <w:jc w:val="both"/>
        <w:rPr>
          <w:szCs w:val="22"/>
          <w:lang w:val="en-US"/>
        </w:rPr>
      </w:pPr>
      <w:r>
        <w:rPr>
          <w:szCs w:val="22"/>
          <w:lang w:val="en-US"/>
        </w:rPr>
        <w:t>It would be important to distinguish between impacts resulting from tourism from those resulting from national programs, either through scientific research and operational activities or national program participants engaging in tourist activities.</w:t>
      </w:r>
    </w:p>
    <w:p w14:paraId="5C95BF50" w14:textId="77777777" w:rsidR="002E34E7" w:rsidRPr="00131EC5" w:rsidRDefault="002E34E7" w:rsidP="002E34E7">
      <w:pPr>
        <w:jc w:val="both"/>
        <w:rPr>
          <w:color w:val="000000" w:themeColor="text1"/>
          <w:szCs w:val="22"/>
          <w:lang w:val="en-US"/>
        </w:rPr>
      </w:pPr>
    </w:p>
    <w:p w14:paraId="77D944B0" w14:textId="77777777" w:rsidR="002E34E7" w:rsidRPr="001E4770" w:rsidRDefault="002E34E7" w:rsidP="002E34E7">
      <w:pPr>
        <w:pStyle w:val="Prrafodelista"/>
        <w:numPr>
          <w:ilvl w:val="0"/>
          <w:numId w:val="21"/>
        </w:numPr>
        <w:jc w:val="both"/>
        <w:rPr>
          <w:szCs w:val="22"/>
          <w:lang w:val="en-US"/>
        </w:rPr>
      </w:pPr>
      <w:r>
        <w:rPr>
          <w:color w:val="000000" w:themeColor="text1"/>
          <w:szCs w:val="22"/>
        </w:rPr>
        <w:t>Any monitoring programme implemented must consider cumulative impacts and the possible interactions between the impacts detected and other factors of global change, such as contaminants, the introduction of non-native species, or climate change effects on Antarctic environments.</w:t>
      </w:r>
    </w:p>
    <w:p w14:paraId="652D11F7" w14:textId="77777777" w:rsidR="002E34E7" w:rsidRPr="001A4AB3" w:rsidRDefault="002E34E7" w:rsidP="002E34E7">
      <w:pPr>
        <w:pStyle w:val="Prrafodelista"/>
        <w:rPr>
          <w:color w:val="000000" w:themeColor="text1"/>
          <w:szCs w:val="22"/>
          <w:lang w:val="en-US"/>
        </w:rPr>
      </w:pPr>
    </w:p>
    <w:p w14:paraId="0D171EA7" w14:textId="77777777" w:rsidR="002E34E7" w:rsidRPr="001A4AB3" w:rsidRDefault="002E34E7" w:rsidP="002E34E7">
      <w:pPr>
        <w:pStyle w:val="Prrafodelista"/>
        <w:numPr>
          <w:ilvl w:val="0"/>
          <w:numId w:val="21"/>
        </w:numPr>
        <w:jc w:val="both"/>
        <w:rPr>
          <w:color w:val="000000" w:themeColor="text1"/>
          <w:szCs w:val="22"/>
          <w:lang w:val="en-US"/>
        </w:rPr>
      </w:pPr>
      <w:r>
        <w:rPr>
          <w:color w:val="000000" w:themeColor="text1"/>
          <w:szCs w:val="22"/>
        </w:rPr>
        <w:t>To date there has been no development of systematic, permanent—</w:t>
      </w:r>
      <w:r w:rsidRPr="00580269">
        <w:rPr>
          <w:color w:val="000000" w:themeColor="text1"/>
          <w:szCs w:val="22"/>
        </w:rPr>
        <w:t>long-term</w:t>
      </w:r>
      <w:r>
        <w:rPr>
          <w:color w:val="000000" w:themeColor="text1"/>
          <w:szCs w:val="22"/>
        </w:rPr>
        <w:t>—</w:t>
      </w:r>
      <w:r w:rsidRPr="00580269">
        <w:rPr>
          <w:color w:val="000000" w:themeColor="text1"/>
          <w:szCs w:val="22"/>
        </w:rPr>
        <w:t xml:space="preserve">monitoring programmes </w:t>
      </w:r>
      <w:r>
        <w:rPr>
          <w:color w:val="000000" w:themeColor="text1"/>
          <w:szCs w:val="22"/>
        </w:rPr>
        <w:t>focusing</w:t>
      </w:r>
      <w:r w:rsidRPr="00580269">
        <w:rPr>
          <w:color w:val="000000" w:themeColor="text1"/>
          <w:szCs w:val="22"/>
        </w:rPr>
        <w:t xml:space="preserve"> on </w:t>
      </w:r>
      <w:r>
        <w:rPr>
          <w:color w:val="000000" w:themeColor="text1"/>
          <w:szCs w:val="22"/>
        </w:rPr>
        <w:t xml:space="preserve">the </w:t>
      </w:r>
      <w:r w:rsidRPr="00580269">
        <w:rPr>
          <w:color w:val="000000" w:themeColor="text1"/>
          <w:szCs w:val="22"/>
        </w:rPr>
        <w:t xml:space="preserve">environmental impacts of tourism in the Antarctic and based on </w:t>
      </w:r>
      <w:r>
        <w:rPr>
          <w:color w:val="000000" w:themeColor="text1"/>
          <w:szCs w:val="22"/>
        </w:rPr>
        <w:t xml:space="preserve">the </w:t>
      </w:r>
      <w:r w:rsidRPr="00580269">
        <w:rPr>
          <w:color w:val="000000" w:themeColor="text1"/>
          <w:szCs w:val="22"/>
        </w:rPr>
        <w:t xml:space="preserve">detection of evidence </w:t>
      </w:r>
      <w:r>
        <w:rPr>
          <w:color w:val="000000" w:themeColor="text1"/>
          <w:szCs w:val="22"/>
        </w:rPr>
        <w:t xml:space="preserve">that </w:t>
      </w:r>
      <w:r w:rsidRPr="00580269">
        <w:rPr>
          <w:color w:val="000000" w:themeColor="text1"/>
          <w:szCs w:val="22"/>
        </w:rPr>
        <w:t>is directly relevant and useful for decision-making by the competent authorities.</w:t>
      </w:r>
    </w:p>
    <w:p w14:paraId="4AFFB20D" w14:textId="77777777" w:rsidR="002E34E7" w:rsidRPr="001A4AB3" w:rsidRDefault="002E34E7" w:rsidP="002E34E7">
      <w:pPr>
        <w:pStyle w:val="Prrafodelista"/>
        <w:rPr>
          <w:color w:val="000000" w:themeColor="text1"/>
          <w:szCs w:val="22"/>
          <w:lang w:val="en-US"/>
        </w:rPr>
      </w:pPr>
    </w:p>
    <w:p w14:paraId="4E5E7E34" w14:textId="77777777" w:rsidR="002E34E7" w:rsidRPr="001A4AB3" w:rsidRDefault="002E34E7" w:rsidP="002E34E7">
      <w:pPr>
        <w:pStyle w:val="Prrafodelista"/>
        <w:numPr>
          <w:ilvl w:val="0"/>
          <w:numId w:val="21"/>
        </w:numPr>
        <w:jc w:val="both"/>
        <w:rPr>
          <w:color w:val="000000" w:themeColor="text1"/>
          <w:szCs w:val="22"/>
          <w:lang w:val="en-US"/>
        </w:rPr>
      </w:pPr>
      <w:r>
        <w:rPr>
          <w:color w:val="000000" w:themeColor="text1"/>
          <w:szCs w:val="22"/>
        </w:rPr>
        <w:t xml:space="preserve">To complement the analysis of the impacts of tourism, it is considered essential to evaluate the effectiveness of the management measures regulating these activities that have been applied to date. Such an evaluation would make it possible to determine existing management measures have been effective at limiting the impact of tourism on the Antarctic environment. </w:t>
      </w:r>
    </w:p>
    <w:p w14:paraId="1A1C76CC" w14:textId="77777777" w:rsidR="002E34E7" w:rsidRDefault="002E34E7" w:rsidP="002E34E7">
      <w:pPr>
        <w:rPr>
          <w:color w:val="000000" w:themeColor="text1"/>
          <w:szCs w:val="22"/>
          <w:lang w:val="en-US"/>
        </w:rPr>
      </w:pPr>
    </w:p>
    <w:p w14:paraId="510624C9" w14:textId="77777777" w:rsidR="002E34E7" w:rsidRPr="001A4AB3" w:rsidRDefault="002E34E7" w:rsidP="002E34E7">
      <w:pPr>
        <w:rPr>
          <w:rFonts w:ascii="Arial" w:hAnsi="Arial" w:cs="Arial"/>
          <w:b/>
          <w:i/>
          <w:color w:val="000000" w:themeColor="text1"/>
          <w:sz w:val="24"/>
          <w:lang w:val="en-US"/>
        </w:rPr>
      </w:pPr>
      <w:r>
        <w:rPr>
          <w:rFonts w:ascii="Arial" w:hAnsi="Arial" w:cs="Arial"/>
          <w:b/>
          <w:bCs/>
          <w:i/>
          <w:iCs/>
          <w:color w:val="000000" w:themeColor="text1"/>
          <w:sz w:val="24"/>
        </w:rPr>
        <w:t>Conclusions and Proposal</w:t>
      </w:r>
    </w:p>
    <w:p w14:paraId="73BE0118" w14:textId="77777777" w:rsidR="002E34E7" w:rsidRPr="001A4AB3" w:rsidRDefault="002E34E7" w:rsidP="002E34E7">
      <w:pPr>
        <w:rPr>
          <w:color w:val="000000" w:themeColor="text1"/>
          <w:szCs w:val="22"/>
          <w:lang w:val="en-US"/>
        </w:rPr>
      </w:pPr>
    </w:p>
    <w:p w14:paraId="5B3CD9E6" w14:textId="77777777" w:rsidR="002E34E7" w:rsidRPr="001A4AB3" w:rsidRDefault="002E34E7" w:rsidP="002E34E7">
      <w:pPr>
        <w:jc w:val="both"/>
        <w:rPr>
          <w:szCs w:val="22"/>
          <w:lang w:val="en-US"/>
        </w:rPr>
      </w:pPr>
      <w:r>
        <w:rPr>
          <w:szCs w:val="22"/>
        </w:rPr>
        <w:t>To advance towards an adaptive and sustainable management of Antarctic tourism and to fill in the information gaps detected in the programmes monitoring tourism activities in the Antarctic carried out to date, the following actions are proposed:</w:t>
      </w:r>
    </w:p>
    <w:p w14:paraId="488020D9" w14:textId="77777777" w:rsidR="002E34E7" w:rsidRPr="001A4AB3" w:rsidRDefault="002E34E7" w:rsidP="002E34E7">
      <w:pPr>
        <w:jc w:val="both"/>
        <w:rPr>
          <w:szCs w:val="22"/>
          <w:lang w:val="en-US"/>
        </w:rPr>
      </w:pPr>
    </w:p>
    <w:p w14:paraId="76790BEE" w14:textId="77777777" w:rsidR="002E34E7" w:rsidRPr="001A4AB3" w:rsidRDefault="002E34E7" w:rsidP="002E34E7">
      <w:pPr>
        <w:pStyle w:val="Prrafodelista"/>
        <w:numPr>
          <w:ilvl w:val="0"/>
          <w:numId w:val="22"/>
        </w:numPr>
        <w:jc w:val="both"/>
        <w:rPr>
          <w:szCs w:val="22"/>
          <w:lang w:val="en-US"/>
        </w:rPr>
      </w:pPr>
      <w:r>
        <w:rPr>
          <w:szCs w:val="22"/>
        </w:rPr>
        <w:t>That the Parties promote the establishment of monitoring programmes to assess the actual impacts arising from tourism activities.</w:t>
      </w:r>
    </w:p>
    <w:p w14:paraId="1CCBA745" w14:textId="77777777" w:rsidR="002E34E7" w:rsidRPr="001A4AB3" w:rsidRDefault="002E34E7" w:rsidP="002E34E7">
      <w:pPr>
        <w:pStyle w:val="Prrafodelista"/>
        <w:jc w:val="both"/>
        <w:rPr>
          <w:szCs w:val="22"/>
          <w:lang w:val="en-US"/>
        </w:rPr>
      </w:pPr>
    </w:p>
    <w:p w14:paraId="4BDCB4A5" w14:textId="77777777" w:rsidR="002E34E7" w:rsidRPr="00131EC5" w:rsidRDefault="002E34E7" w:rsidP="002E34E7">
      <w:pPr>
        <w:pStyle w:val="Prrafodelista"/>
        <w:numPr>
          <w:ilvl w:val="0"/>
          <w:numId w:val="22"/>
        </w:numPr>
        <w:jc w:val="both"/>
        <w:rPr>
          <w:szCs w:val="22"/>
          <w:lang w:val="en-US"/>
        </w:rPr>
      </w:pPr>
      <w:r>
        <w:rPr>
          <w:szCs w:val="22"/>
        </w:rPr>
        <w:t>That the Committee for Environmental Protection (CEP) promote the development of these monitoring programmes and continue with its work to understand the cumulative impacts of tourism on the environment.</w:t>
      </w:r>
    </w:p>
    <w:p w14:paraId="6D0AE8B8" w14:textId="77777777" w:rsidR="002E34E7" w:rsidRPr="00D77C87" w:rsidRDefault="002E34E7" w:rsidP="002E34E7">
      <w:pPr>
        <w:pStyle w:val="Prrafodelista"/>
        <w:rPr>
          <w:szCs w:val="22"/>
          <w:lang w:val="en-US"/>
        </w:rPr>
      </w:pPr>
    </w:p>
    <w:p w14:paraId="568EBF52" w14:textId="77777777" w:rsidR="002E34E7" w:rsidRPr="001A4AB3" w:rsidRDefault="002E34E7" w:rsidP="002E34E7">
      <w:pPr>
        <w:pStyle w:val="Prrafodelista"/>
        <w:numPr>
          <w:ilvl w:val="0"/>
          <w:numId w:val="22"/>
        </w:numPr>
        <w:jc w:val="both"/>
        <w:rPr>
          <w:szCs w:val="22"/>
          <w:lang w:val="en-US"/>
        </w:rPr>
      </w:pPr>
      <w:r>
        <w:rPr>
          <w:szCs w:val="22"/>
          <w:lang w:val="en-US"/>
        </w:rPr>
        <w:t xml:space="preserve">That monitoring programs involve multiple stakeholders, including bodies such as SCAR, COMNAP and IAATO, which can contribute to the development and implementation of monitoring </w:t>
      </w:r>
      <w:proofErr w:type="spellStart"/>
      <w:r>
        <w:rPr>
          <w:szCs w:val="22"/>
          <w:lang w:val="en-US"/>
        </w:rPr>
        <w:t>programmes</w:t>
      </w:r>
      <w:proofErr w:type="spellEnd"/>
    </w:p>
    <w:p w14:paraId="3D4E9CF5" w14:textId="77777777" w:rsidR="002E34E7" w:rsidRPr="001A4AB3" w:rsidRDefault="002E34E7" w:rsidP="002E34E7">
      <w:pPr>
        <w:pStyle w:val="Prrafodelista"/>
        <w:jc w:val="both"/>
        <w:rPr>
          <w:szCs w:val="22"/>
          <w:lang w:val="en-US"/>
        </w:rPr>
      </w:pPr>
    </w:p>
    <w:p w14:paraId="0BE839A0" w14:textId="77777777" w:rsidR="002E34E7" w:rsidRPr="001A4AB3" w:rsidRDefault="002E34E7" w:rsidP="002E34E7">
      <w:pPr>
        <w:pStyle w:val="Prrafodelista"/>
        <w:numPr>
          <w:ilvl w:val="0"/>
          <w:numId w:val="22"/>
        </w:numPr>
        <w:jc w:val="both"/>
        <w:rPr>
          <w:szCs w:val="22"/>
          <w:lang w:val="en-US"/>
        </w:rPr>
      </w:pPr>
      <w:r>
        <w:rPr>
          <w:szCs w:val="22"/>
        </w:rPr>
        <w:t>That monitoring programmes consider the needs identified in this document.</w:t>
      </w:r>
    </w:p>
    <w:p w14:paraId="66F761B3" w14:textId="77777777" w:rsidR="002E34E7" w:rsidRPr="001A4AB3" w:rsidRDefault="002E34E7" w:rsidP="002E34E7">
      <w:pPr>
        <w:rPr>
          <w:lang w:val="en-US"/>
        </w:rPr>
      </w:pPr>
    </w:p>
    <w:p w14:paraId="56DD26D5" w14:textId="77777777" w:rsidR="00921DD4" w:rsidRPr="00921DD4" w:rsidRDefault="00921DD4" w:rsidP="00952E9F">
      <w:pPr>
        <w:rPr>
          <w:lang w:val="en-US"/>
        </w:rPr>
      </w:pPr>
    </w:p>
    <w:sectPr w:rsidR="00921DD4" w:rsidRPr="00921DD4"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2BB7" w14:textId="77777777" w:rsidR="004076AF" w:rsidRDefault="00921DD4">
      <w:r>
        <w:separator/>
      </w:r>
    </w:p>
  </w:endnote>
  <w:endnote w:type="continuationSeparator" w:id="0">
    <w:p w14:paraId="1EE09B43" w14:textId="77777777" w:rsidR="004076AF" w:rsidRDefault="0092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8BD1" w14:textId="77777777" w:rsidR="00FA0B9F" w:rsidRDefault="00921DD4" w:rsidP="00CF5C82">
    <w:pPr>
      <w:framePr w:wrap="around" w:vAnchor="text" w:hAnchor="margin" w:xAlign="right" w:y="1"/>
    </w:pPr>
    <w:r>
      <w:fldChar w:fldCharType="begin"/>
    </w:r>
    <w:r>
      <w:instrText xml:space="preserve">PAGE  </w:instrText>
    </w:r>
    <w:r w:rsidR="002E34E7">
      <w:fldChar w:fldCharType="separate"/>
    </w:r>
    <w:r>
      <w:fldChar w:fldCharType="end"/>
    </w:r>
  </w:p>
  <w:p w14:paraId="0683B46F" w14:textId="77777777" w:rsidR="00FA0B9F" w:rsidRDefault="002E34E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B0A8" w14:textId="77777777" w:rsidR="00FA0B9F" w:rsidRDefault="00921DD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D291B95" w14:textId="3AB1CF15" w:rsidR="00FA0B9F" w:rsidRDefault="002E34E7"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3E16" w14:textId="77777777" w:rsidR="00E311C9" w:rsidRDefault="00921DD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19574AF" w14:textId="77777777" w:rsidR="00E311C9" w:rsidRDefault="002E34E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8050" w14:textId="77777777" w:rsidR="004076AF" w:rsidRDefault="00921DD4">
      <w:r>
        <w:separator/>
      </w:r>
    </w:p>
  </w:footnote>
  <w:footnote w:type="continuationSeparator" w:id="0">
    <w:p w14:paraId="7FAA7BB3" w14:textId="77777777" w:rsidR="004076AF" w:rsidRDefault="00921DD4">
      <w:r>
        <w:continuationSeparator/>
      </w:r>
    </w:p>
  </w:footnote>
  <w:footnote w:id="1">
    <w:p w14:paraId="3B6C012B" w14:textId="77777777" w:rsidR="002E34E7" w:rsidRPr="002C4713" w:rsidRDefault="002E34E7" w:rsidP="002E34E7">
      <w:pPr>
        <w:pStyle w:val="Textonotapie"/>
      </w:pPr>
      <w:r>
        <w:rPr>
          <w:rStyle w:val="Refdenotaalpie"/>
        </w:rPr>
        <w:footnoteRef/>
      </w:r>
      <w:r w:rsidRPr="00131EC5">
        <w:t xml:space="preserve"> </w:t>
      </w:r>
      <w:proofErr w:type="spellStart"/>
      <w:r w:rsidRPr="00131EC5">
        <w:t>Cajiao</w:t>
      </w:r>
      <w:proofErr w:type="spellEnd"/>
      <w:r w:rsidRPr="00131EC5">
        <w:t xml:space="preserve">, D.; </w:t>
      </w:r>
      <w:proofErr w:type="spellStart"/>
      <w:r w:rsidRPr="00131EC5">
        <w:t>Benayas</w:t>
      </w:r>
      <w:proofErr w:type="spellEnd"/>
      <w:r w:rsidRPr="00131EC5">
        <w:t xml:space="preserve">, J.; </w:t>
      </w:r>
      <w:proofErr w:type="spellStart"/>
      <w:r w:rsidRPr="00131EC5">
        <w:t>Tejedo</w:t>
      </w:r>
      <w:proofErr w:type="spellEnd"/>
      <w:r w:rsidRPr="00131EC5">
        <w:t xml:space="preserve">, P.; Leung, Y.-F. Adaptive Management of Sustainable Tourism in Antarctica: A Rhetoric or Working Progress? </w:t>
      </w:r>
      <w:r w:rsidRPr="002C4713">
        <w:t>Sustainability 2021, 13, 7649. https://doi.org/10.3390/su13147649</w:t>
      </w:r>
    </w:p>
  </w:footnote>
  <w:footnote w:id="2">
    <w:p w14:paraId="3975B31A" w14:textId="77777777" w:rsidR="002E34E7" w:rsidRPr="00131EC5" w:rsidRDefault="002E34E7" w:rsidP="002E34E7">
      <w:pPr>
        <w:pStyle w:val="Textonotapie"/>
        <w:jc w:val="both"/>
      </w:pPr>
      <w:r w:rsidRPr="00131EC5">
        <w:rPr>
          <w:rStyle w:val="Refdenotaalpie"/>
        </w:rPr>
        <w:footnoteRef/>
      </w:r>
      <w:r w:rsidRPr="00131EC5">
        <w:t xml:space="preserve"> </w:t>
      </w:r>
      <w:proofErr w:type="spellStart"/>
      <w:r w:rsidRPr="00131EC5">
        <w:t>Tejedo</w:t>
      </w:r>
      <w:proofErr w:type="spellEnd"/>
      <w:r w:rsidRPr="00131EC5">
        <w:t xml:space="preserve">, P., </w:t>
      </w:r>
      <w:proofErr w:type="spellStart"/>
      <w:r w:rsidRPr="00131EC5">
        <w:t>Benayas</w:t>
      </w:r>
      <w:proofErr w:type="spellEnd"/>
      <w:r w:rsidRPr="00131EC5">
        <w:t xml:space="preserve">, J., </w:t>
      </w:r>
      <w:proofErr w:type="spellStart"/>
      <w:r w:rsidRPr="00131EC5">
        <w:t>Cajiao</w:t>
      </w:r>
      <w:proofErr w:type="spellEnd"/>
      <w:r w:rsidRPr="00131EC5">
        <w:t xml:space="preserve">, D., Leung, Y. F., De Filippo, D., &amp; Liggett, D. (2022). What are the real environmental impacts of Antarctic tourism? Unveiling their importance through a comprehensive meta-analysis. </w:t>
      </w:r>
      <w:r w:rsidRPr="00131EC5">
        <w:rPr>
          <w:i/>
          <w:iCs/>
        </w:rPr>
        <w:t>Journal of Environmental Management</w:t>
      </w:r>
      <w:r w:rsidRPr="00131EC5">
        <w:t>, 308, 114634.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E3998" w14:paraId="52D6B92A" w14:textId="77777777" w:rsidTr="00490760">
      <w:trPr>
        <w:trHeight w:val="344"/>
        <w:jc w:val="center"/>
      </w:trPr>
      <w:tc>
        <w:tcPr>
          <w:tcW w:w="5495" w:type="dxa"/>
        </w:tcPr>
        <w:p w14:paraId="0C50510B" w14:textId="77777777" w:rsidR="00DB7C09" w:rsidRDefault="002E34E7" w:rsidP="00F968D4"/>
      </w:tc>
      <w:tc>
        <w:tcPr>
          <w:tcW w:w="4253" w:type="dxa"/>
          <w:gridSpan w:val="2"/>
        </w:tcPr>
        <w:p w14:paraId="0041D29D" w14:textId="77777777" w:rsidR="00DB7C09" w:rsidRPr="00BD47E4" w:rsidRDefault="00921DD4" w:rsidP="002A07BC">
          <w:pPr>
            <w:jc w:val="right"/>
            <w:rPr>
              <w:b/>
              <w:sz w:val="32"/>
              <w:szCs w:val="32"/>
            </w:rPr>
          </w:pPr>
          <w:bookmarkStart w:id="2" w:name="type"/>
          <w:r w:rsidRPr="00BD47E4">
            <w:rPr>
              <w:b/>
              <w:sz w:val="32"/>
              <w:szCs w:val="32"/>
            </w:rPr>
            <w:t>WP</w:t>
          </w:r>
          <w:bookmarkEnd w:id="2"/>
        </w:p>
      </w:tc>
      <w:tc>
        <w:tcPr>
          <w:tcW w:w="1524" w:type="dxa"/>
          <w:gridSpan w:val="2"/>
        </w:tcPr>
        <w:p w14:paraId="78398CAD" w14:textId="77777777" w:rsidR="00DB7C09" w:rsidRPr="00BD47E4" w:rsidRDefault="00921DD4" w:rsidP="00DB7C09">
          <w:pPr>
            <w:rPr>
              <w:b/>
              <w:sz w:val="32"/>
              <w:szCs w:val="32"/>
            </w:rPr>
          </w:pPr>
          <w:bookmarkStart w:id="3" w:name="number"/>
          <w:r w:rsidRPr="00BD47E4">
            <w:rPr>
              <w:b/>
              <w:sz w:val="32"/>
              <w:szCs w:val="32"/>
            </w:rPr>
            <w:t>22</w:t>
          </w:r>
          <w:bookmarkEnd w:id="3"/>
        </w:p>
      </w:tc>
    </w:tr>
    <w:tr w:rsidR="00FE3998" w14:paraId="7B0BBAC3" w14:textId="77777777" w:rsidTr="00490760">
      <w:trPr>
        <w:trHeight w:val="2165"/>
        <w:jc w:val="center"/>
      </w:trPr>
      <w:tc>
        <w:tcPr>
          <w:tcW w:w="5495" w:type="dxa"/>
        </w:tcPr>
        <w:p w14:paraId="128A7347" w14:textId="77777777" w:rsidR="00490760" w:rsidRPr="00EE4D48" w:rsidRDefault="00921DD4" w:rsidP="002A07BC">
          <w:pPr>
            <w:rPr>
              <w:b/>
              <w:sz w:val="28"/>
              <w:szCs w:val="28"/>
            </w:rPr>
          </w:pPr>
          <w:r>
            <w:rPr>
              <w:noProof/>
            </w:rPr>
            <w:drawing>
              <wp:inline distT="0" distB="0" distL="0" distR="0" wp14:anchorId="4D806986" wp14:editId="525D1B03">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0218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475174C" w14:textId="77777777" w:rsidR="00490760" w:rsidRPr="00FE5146" w:rsidRDefault="00921DD4" w:rsidP="00490760">
          <w:pPr>
            <w:jc w:val="right"/>
            <w:rPr>
              <w:sz w:val="144"/>
              <w:szCs w:val="144"/>
            </w:rPr>
          </w:pPr>
          <w:r w:rsidRPr="00FE5146">
            <w:rPr>
              <w:sz w:val="144"/>
              <w:szCs w:val="144"/>
            </w:rPr>
            <w:t>ENG</w:t>
          </w:r>
        </w:p>
      </w:tc>
    </w:tr>
    <w:tr w:rsidR="00FE3998" w14:paraId="2AC35896" w14:textId="77777777" w:rsidTr="00BD47E4">
      <w:trPr>
        <w:trHeight w:val="409"/>
        <w:jc w:val="center"/>
      </w:trPr>
      <w:tc>
        <w:tcPr>
          <w:tcW w:w="9039" w:type="dxa"/>
          <w:gridSpan w:val="2"/>
        </w:tcPr>
        <w:p w14:paraId="0C08CA39" w14:textId="77777777" w:rsidR="00BD47E4" w:rsidRDefault="00921DD4" w:rsidP="002C30DA">
          <w:pPr>
            <w:jc w:val="right"/>
          </w:pPr>
          <w:r>
            <w:t>Agenda Item:</w:t>
          </w:r>
        </w:p>
      </w:tc>
      <w:tc>
        <w:tcPr>
          <w:tcW w:w="1843" w:type="dxa"/>
          <w:gridSpan w:val="2"/>
        </w:tcPr>
        <w:p w14:paraId="02CEA927" w14:textId="77777777" w:rsidR="00921DD4" w:rsidRDefault="00921DD4" w:rsidP="002C30DA">
          <w:pPr>
            <w:jc w:val="right"/>
          </w:pPr>
          <w:bookmarkStart w:id="4" w:name="agenda"/>
          <w:r>
            <w:t xml:space="preserve">ATCM 17, </w:t>
          </w:r>
        </w:p>
        <w:p w14:paraId="48429817" w14:textId="32DA7BDD" w:rsidR="00BD47E4" w:rsidRDefault="00921DD4" w:rsidP="002C30DA">
          <w:pPr>
            <w:jc w:val="right"/>
          </w:pPr>
          <w:r>
            <w:t>CEP 11</w:t>
          </w:r>
          <w:bookmarkEnd w:id="4"/>
        </w:p>
      </w:tc>
      <w:tc>
        <w:tcPr>
          <w:tcW w:w="390" w:type="dxa"/>
        </w:tcPr>
        <w:p w14:paraId="3DD18AB7" w14:textId="77777777" w:rsidR="00BD47E4" w:rsidRDefault="002E34E7" w:rsidP="00387A65">
          <w:pPr>
            <w:jc w:val="right"/>
          </w:pPr>
        </w:p>
      </w:tc>
    </w:tr>
    <w:tr w:rsidR="00FE3998" w14:paraId="1C24CC28" w14:textId="77777777" w:rsidTr="00BD47E4">
      <w:trPr>
        <w:trHeight w:val="397"/>
        <w:jc w:val="center"/>
      </w:trPr>
      <w:tc>
        <w:tcPr>
          <w:tcW w:w="9039" w:type="dxa"/>
          <w:gridSpan w:val="2"/>
        </w:tcPr>
        <w:p w14:paraId="232A3E9F" w14:textId="77777777" w:rsidR="00BD47E4" w:rsidRDefault="00921DD4" w:rsidP="002C30DA">
          <w:pPr>
            <w:jc w:val="right"/>
          </w:pPr>
          <w:r>
            <w:t>Presented by:</w:t>
          </w:r>
        </w:p>
      </w:tc>
      <w:tc>
        <w:tcPr>
          <w:tcW w:w="1843" w:type="dxa"/>
          <w:gridSpan w:val="2"/>
        </w:tcPr>
        <w:p w14:paraId="26B12238" w14:textId="6CDC1BF4" w:rsidR="00BD47E4" w:rsidRDefault="00921DD4" w:rsidP="002C30DA">
          <w:pPr>
            <w:jc w:val="right"/>
          </w:pPr>
          <w:bookmarkStart w:id="5" w:name="party"/>
          <w:r>
            <w:t>Spain, Ecuador, United States</w:t>
          </w:r>
          <w:bookmarkEnd w:id="5"/>
        </w:p>
      </w:tc>
      <w:tc>
        <w:tcPr>
          <w:tcW w:w="390" w:type="dxa"/>
        </w:tcPr>
        <w:p w14:paraId="747A8A9E" w14:textId="77777777" w:rsidR="00BD47E4" w:rsidRDefault="002E34E7" w:rsidP="00387A65">
          <w:pPr>
            <w:jc w:val="right"/>
          </w:pPr>
        </w:p>
      </w:tc>
    </w:tr>
    <w:tr w:rsidR="00FE3998" w14:paraId="6C8E5EA7" w14:textId="77777777" w:rsidTr="00BD47E4">
      <w:trPr>
        <w:trHeight w:val="409"/>
        <w:jc w:val="center"/>
      </w:trPr>
      <w:tc>
        <w:tcPr>
          <w:tcW w:w="9039" w:type="dxa"/>
          <w:gridSpan w:val="2"/>
        </w:tcPr>
        <w:p w14:paraId="4AB8DEA4" w14:textId="77777777" w:rsidR="00BD47E4" w:rsidRDefault="00921DD4" w:rsidP="002C30DA">
          <w:pPr>
            <w:jc w:val="right"/>
          </w:pPr>
          <w:r>
            <w:t>Original:</w:t>
          </w:r>
        </w:p>
      </w:tc>
      <w:tc>
        <w:tcPr>
          <w:tcW w:w="1843" w:type="dxa"/>
          <w:gridSpan w:val="2"/>
        </w:tcPr>
        <w:p w14:paraId="314217B0" w14:textId="77777777" w:rsidR="00BD47E4" w:rsidRDefault="00921DD4" w:rsidP="002C30DA">
          <w:pPr>
            <w:jc w:val="right"/>
          </w:pPr>
          <w:bookmarkStart w:id="6" w:name="language"/>
          <w:r>
            <w:t>English</w:t>
          </w:r>
          <w:bookmarkEnd w:id="6"/>
        </w:p>
      </w:tc>
      <w:tc>
        <w:tcPr>
          <w:tcW w:w="390" w:type="dxa"/>
        </w:tcPr>
        <w:p w14:paraId="4F939A2C" w14:textId="77777777" w:rsidR="00BD47E4" w:rsidRDefault="002E34E7" w:rsidP="00387A65">
          <w:pPr>
            <w:jc w:val="right"/>
          </w:pPr>
        </w:p>
      </w:tc>
    </w:tr>
    <w:tr w:rsidR="00FE3998" w14:paraId="5B8A1063" w14:textId="77777777" w:rsidTr="00BD47E4">
      <w:trPr>
        <w:trHeight w:val="409"/>
        <w:jc w:val="center"/>
      </w:trPr>
      <w:tc>
        <w:tcPr>
          <w:tcW w:w="9039" w:type="dxa"/>
          <w:gridSpan w:val="2"/>
        </w:tcPr>
        <w:p w14:paraId="2CD21040" w14:textId="77777777" w:rsidR="0097629D" w:rsidRDefault="00921DD4" w:rsidP="002C30DA">
          <w:pPr>
            <w:jc w:val="right"/>
          </w:pPr>
          <w:r>
            <w:t>Submitted:</w:t>
          </w:r>
        </w:p>
      </w:tc>
      <w:tc>
        <w:tcPr>
          <w:tcW w:w="1843" w:type="dxa"/>
          <w:gridSpan w:val="2"/>
        </w:tcPr>
        <w:p w14:paraId="11C62A2A" w14:textId="77777777" w:rsidR="0097629D" w:rsidRDefault="00921DD4" w:rsidP="0097629D">
          <w:pPr>
            <w:jc w:val="right"/>
          </w:pPr>
          <w:bookmarkStart w:id="7" w:name="date_submission"/>
          <w:r>
            <w:t>7/4/2022</w:t>
          </w:r>
          <w:bookmarkEnd w:id="7"/>
        </w:p>
      </w:tc>
      <w:tc>
        <w:tcPr>
          <w:tcW w:w="390" w:type="dxa"/>
        </w:tcPr>
        <w:p w14:paraId="7A4C4899" w14:textId="77777777" w:rsidR="0097629D" w:rsidRDefault="002E34E7" w:rsidP="00387A65">
          <w:pPr>
            <w:jc w:val="right"/>
          </w:pPr>
        </w:p>
      </w:tc>
    </w:tr>
  </w:tbl>
  <w:p w14:paraId="5AA39B14" w14:textId="77777777" w:rsidR="00AE5DD0" w:rsidRDefault="002E34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E3998" w14:paraId="0EE888A9" w14:textId="77777777">
      <w:trPr>
        <w:trHeight w:val="354"/>
        <w:jc w:val="center"/>
      </w:trPr>
      <w:tc>
        <w:tcPr>
          <w:tcW w:w="9694" w:type="dxa"/>
        </w:tcPr>
        <w:p w14:paraId="676B9355" w14:textId="5646B020" w:rsidR="00AE5DD0" w:rsidRPr="00BD47E4" w:rsidRDefault="00921DD4" w:rsidP="00C26F2D">
          <w:pPr>
            <w:jc w:val="right"/>
            <w:rPr>
              <w:b/>
              <w:sz w:val="32"/>
              <w:szCs w:val="32"/>
            </w:rPr>
          </w:pPr>
          <w:r>
            <w:rPr>
              <w:b/>
              <w:sz w:val="32"/>
              <w:szCs w:val="32"/>
            </w:rPr>
            <w:t>WP</w:t>
          </w:r>
        </w:p>
      </w:tc>
      <w:tc>
        <w:tcPr>
          <w:tcW w:w="1332" w:type="dxa"/>
        </w:tcPr>
        <w:p w14:paraId="25001313" w14:textId="35A63C81" w:rsidR="00AE5DD0" w:rsidRPr="00BD47E4" w:rsidRDefault="00921DD4" w:rsidP="00080F4C">
          <w:pPr>
            <w:rPr>
              <w:b/>
              <w:sz w:val="32"/>
              <w:szCs w:val="32"/>
            </w:rPr>
          </w:pPr>
          <w:r>
            <w:rPr>
              <w:b/>
              <w:sz w:val="32"/>
              <w:szCs w:val="32"/>
            </w:rPr>
            <w:t>22</w:t>
          </w:r>
        </w:p>
      </w:tc>
    </w:tr>
  </w:tbl>
  <w:p w14:paraId="09CF7D2F" w14:textId="77777777" w:rsidR="00AE5DD0" w:rsidRDefault="002E34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6EE70F4">
      <w:start w:val="1"/>
      <w:numFmt w:val="bullet"/>
      <w:pStyle w:val="ATSBullet1"/>
      <w:lvlText w:val=""/>
      <w:lvlJc w:val="left"/>
      <w:pPr>
        <w:tabs>
          <w:tab w:val="num" w:pos="360"/>
        </w:tabs>
        <w:ind w:left="360" w:hanging="360"/>
      </w:pPr>
      <w:rPr>
        <w:rFonts w:ascii="Symbol" w:hAnsi="Symbol" w:hint="default"/>
        <w:color w:val="auto"/>
      </w:rPr>
    </w:lvl>
    <w:lvl w:ilvl="1" w:tplc="B1B060BA" w:tentative="1">
      <w:start w:val="1"/>
      <w:numFmt w:val="bullet"/>
      <w:lvlText w:val="o"/>
      <w:lvlJc w:val="left"/>
      <w:pPr>
        <w:tabs>
          <w:tab w:val="num" w:pos="1440"/>
        </w:tabs>
        <w:ind w:left="1440" w:hanging="360"/>
      </w:pPr>
      <w:rPr>
        <w:rFonts w:ascii="Courier New" w:hAnsi="Courier New" w:cs="Courier New" w:hint="default"/>
      </w:rPr>
    </w:lvl>
    <w:lvl w:ilvl="2" w:tplc="279865DA" w:tentative="1">
      <w:start w:val="1"/>
      <w:numFmt w:val="bullet"/>
      <w:lvlText w:val=""/>
      <w:lvlJc w:val="left"/>
      <w:pPr>
        <w:tabs>
          <w:tab w:val="num" w:pos="2160"/>
        </w:tabs>
        <w:ind w:left="2160" w:hanging="360"/>
      </w:pPr>
      <w:rPr>
        <w:rFonts w:ascii="Wingdings" w:hAnsi="Wingdings" w:hint="default"/>
      </w:rPr>
    </w:lvl>
    <w:lvl w:ilvl="3" w:tplc="FB488A52" w:tentative="1">
      <w:start w:val="1"/>
      <w:numFmt w:val="bullet"/>
      <w:lvlText w:val=""/>
      <w:lvlJc w:val="left"/>
      <w:pPr>
        <w:tabs>
          <w:tab w:val="num" w:pos="2880"/>
        </w:tabs>
        <w:ind w:left="2880" w:hanging="360"/>
      </w:pPr>
      <w:rPr>
        <w:rFonts w:ascii="Symbol" w:hAnsi="Symbol" w:hint="default"/>
      </w:rPr>
    </w:lvl>
    <w:lvl w:ilvl="4" w:tplc="D2EE7232" w:tentative="1">
      <w:start w:val="1"/>
      <w:numFmt w:val="bullet"/>
      <w:lvlText w:val="o"/>
      <w:lvlJc w:val="left"/>
      <w:pPr>
        <w:tabs>
          <w:tab w:val="num" w:pos="3600"/>
        </w:tabs>
        <w:ind w:left="3600" w:hanging="360"/>
      </w:pPr>
      <w:rPr>
        <w:rFonts w:ascii="Courier New" w:hAnsi="Courier New" w:cs="Courier New" w:hint="default"/>
      </w:rPr>
    </w:lvl>
    <w:lvl w:ilvl="5" w:tplc="8BE0761E" w:tentative="1">
      <w:start w:val="1"/>
      <w:numFmt w:val="bullet"/>
      <w:lvlText w:val=""/>
      <w:lvlJc w:val="left"/>
      <w:pPr>
        <w:tabs>
          <w:tab w:val="num" w:pos="4320"/>
        </w:tabs>
        <w:ind w:left="4320" w:hanging="360"/>
      </w:pPr>
      <w:rPr>
        <w:rFonts w:ascii="Wingdings" w:hAnsi="Wingdings" w:hint="default"/>
      </w:rPr>
    </w:lvl>
    <w:lvl w:ilvl="6" w:tplc="E59AEEE6" w:tentative="1">
      <w:start w:val="1"/>
      <w:numFmt w:val="bullet"/>
      <w:lvlText w:val=""/>
      <w:lvlJc w:val="left"/>
      <w:pPr>
        <w:tabs>
          <w:tab w:val="num" w:pos="5040"/>
        </w:tabs>
        <w:ind w:left="5040" w:hanging="360"/>
      </w:pPr>
      <w:rPr>
        <w:rFonts w:ascii="Symbol" w:hAnsi="Symbol" w:hint="default"/>
      </w:rPr>
    </w:lvl>
    <w:lvl w:ilvl="7" w:tplc="74D69BFE" w:tentative="1">
      <w:start w:val="1"/>
      <w:numFmt w:val="bullet"/>
      <w:lvlText w:val="o"/>
      <w:lvlJc w:val="left"/>
      <w:pPr>
        <w:tabs>
          <w:tab w:val="num" w:pos="5760"/>
        </w:tabs>
        <w:ind w:left="5760" w:hanging="360"/>
      </w:pPr>
      <w:rPr>
        <w:rFonts w:ascii="Courier New" w:hAnsi="Courier New" w:cs="Courier New" w:hint="default"/>
      </w:rPr>
    </w:lvl>
    <w:lvl w:ilvl="8" w:tplc="F266C6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FD0C52C">
      <w:start w:val="1"/>
      <w:numFmt w:val="decimal"/>
      <w:lvlText w:val="%1)"/>
      <w:lvlJc w:val="left"/>
      <w:pPr>
        <w:tabs>
          <w:tab w:val="num" w:pos="340"/>
        </w:tabs>
        <w:ind w:left="340" w:hanging="340"/>
      </w:pPr>
      <w:rPr>
        <w:rFonts w:hint="default"/>
      </w:rPr>
    </w:lvl>
    <w:lvl w:ilvl="1" w:tplc="B5089456" w:tentative="1">
      <w:start w:val="1"/>
      <w:numFmt w:val="lowerLetter"/>
      <w:lvlText w:val="%2."/>
      <w:lvlJc w:val="left"/>
      <w:pPr>
        <w:tabs>
          <w:tab w:val="num" w:pos="1440"/>
        </w:tabs>
        <w:ind w:left="1440" w:hanging="360"/>
      </w:pPr>
    </w:lvl>
    <w:lvl w:ilvl="2" w:tplc="4A643050" w:tentative="1">
      <w:start w:val="1"/>
      <w:numFmt w:val="lowerRoman"/>
      <w:lvlText w:val="%3."/>
      <w:lvlJc w:val="right"/>
      <w:pPr>
        <w:tabs>
          <w:tab w:val="num" w:pos="2160"/>
        </w:tabs>
        <w:ind w:left="2160" w:hanging="180"/>
      </w:pPr>
    </w:lvl>
    <w:lvl w:ilvl="3" w:tplc="FCC23602" w:tentative="1">
      <w:start w:val="1"/>
      <w:numFmt w:val="decimal"/>
      <w:lvlText w:val="%4."/>
      <w:lvlJc w:val="left"/>
      <w:pPr>
        <w:tabs>
          <w:tab w:val="num" w:pos="2880"/>
        </w:tabs>
        <w:ind w:left="2880" w:hanging="360"/>
      </w:pPr>
    </w:lvl>
    <w:lvl w:ilvl="4" w:tplc="73D090E6" w:tentative="1">
      <w:start w:val="1"/>
      <w:numFmt w:val="lowerLetter"/>
      <w:lvlText w:val="%5."/>
      <w:lvlJc w:val="left"/>
      <w:pPr>
        <w:tabs>
          <w:tab w:val="num" w:pos="3600"/>
        </w:tabs>
        <w:ind w:left="3600" w:hanging="360"/>
      </w:pPr>
    </w:lvl>
    <w:lvl w:ilvl="5" w:tplc="36DE5016" w:tentative="1">
      <w:start w:val="1"/>
      <w:numFmt w:val="lowerRoman"/>
      <w:lvlText w:val="%6."/>
      <w:lvlJc w:val="right"/>
      <w:pPr>
        <w:tabs>
          <w:tab w:val="num" w:pos="4320"/>
        </w:tabs>
        <w:ind w:left="4320" w:hanging="180"/>
      </w:pPr>
    </w:lvl>
    <w:lvl w:ilvl="6" w:tplc="C448B19A" w:tentative="1">
      <w:start w:val="1"/>
      <w:numFmt w:val="decimal"/>
      <w:lvlText w:val="%7."/>
      <w:lvlJc w:val="left"/>
      <w:pPr>
        <w:tabs>
          <w:tab w:val="num" w:pos="5040"/>
        </w:tabs>
        <w:ind w:left="5040" w:hanging="360"/>
      </w:pPr>
    </w:lvl>
    <w:lvl w:ilvl="7" w:tplc="0A105384" w:tentative="1">
      <w:start w:val="1"/>
      <w:numFmt w:val="lowerLetter"/>
      <w:lvlText w:val="%8."/>
      <w:lvlJc w:val="left"/>
      <w:pPr>
        <w:tabs>
          <w:tab w:val="num" w:pos="5760"/>
        </w:tabs>
        <w:ind w:left="5760" w:hanging="360"/>
      </w:pPr>
    </w:lvl>
    <w:lvl w:ilvl="8" w:tplc="86C6D608" w:tentative="1">
      <w:start w:val="1"/>
      <w:numFmt w:val="lowerRoman"/>
      <w:lvlText w:val="%9."/>
      <w:lvlJc w:val="right"/>
      <w:pPr>
        <w:tabs>
          <w:tab w:val="num" w:pos="6480"/>
        </w:tabs>
        <w:ind w:left="6480" w:hanging="180"/>
      </w:pPr>
    </w:lvl>
  </w:abstractNum>
  <w:abstractNum w:abstractNumId="13" w15:restartNumberingAfterBreak="0">
    <w:nsid w:val="51184ED4"/>
    <w:multiLevelType w:val="hybridMultilevel"/>
    <w:tmpl w:val="FFFFFFFF"/>
    <w:lvl w:ilvl="0" w:tplc="59768F66">
      <w:start w:val="1"/>
      <w:numFmt w:val="bullet"/>
      <w:lvlText w:val=""/>
      <w:lvlJc w:val="left"/>
      <w:pPr>
        <w:ind w:left="720" w:hanging="360"/>
      </w:pPr>
      <w:rPr>
        <w:rFonts w:ascii="Symbol" w:hAnsi="Symbol" w:hint="default"/>
      </w:rPr>
    </w:lvl>
    <w:lvl w:ilvl="1" w:tplc="DDAA7A2A" w:tentative="1">
      <w:start w:val="1"/>
      <w:numFmt w:val="bullet"/>
      <w:lvlText w:val="o"/>
      <w:lvlJc w:val="left"/>
      <w:pPr>
        <w:ind w:left="1440" w:hanging="360"/>
      </w:pPr>
      <w:rPr>
        <w:rFonts w:ascii="Courier New" w:hAnsi="Courier New" w:hint="default"/>
      </w:rPr>
    </w:lvl>
    <w:lvl w:ilvl="2" w:tplc="2C2863CE" w:tentative="1">
      <w:start w:val="1"/>
      <w:numFmt w:val="bullet"/>
      <w:lvlText w:val=""/>
      <w:lvlJc w:val="left"/>
      <w:pPr>
        <w:ind w:left="2160" w:hanging="360"/>
      </w:pPr>
      <w:rPr>
        <w:rFonts w:ascii="Wingdings" w:hAnsi="Wingdings" w:hint="default"/>
      </w:rPr>
    </w:lvl>
    <w:lvl w:ilvl="3" w:tplc="6F941500" w:tentative="1">
      <w:start w:val="1"/>
      <w:numFmt w:val="bullet"/>
      <w:lvlText w:val=""/>
      <w:lvlJc w:val="left"/>
      <w:pPr>
        <w:ind w:left="2880" w:hanging="360"/>
      </w:pPr>
      <w:rPr>
        <w:rFonts w:ascii="Symbol" w:hAnsi="Symbol" w:hint="default"/>
      </w:rPr>
    </w:lvl>
    <w:lvl w:ilvl="4" w:tplc="F5DC9116" w:tentative="1">
      <w:start w:val="1"/>
      <w:numFmt w:val="bullet"/>
      <w:lvlText w:val="o"/>
      <w:lvlJc w:val="left"/>
      <w:pPr>
        <w:ind w:left="3600" w:hanging="360"/>
      </w:pPr>
      <w:rPr>
        <w:rFonts w:ascii="Courier New" w:hAnsi="Courier New" w:hint="default"/>
      </w:rPr>
    </w:lvl>
    <w:lvl w:ilvl="5" w:tplc="8856AA96" w:tentative="1">
      <w:start w:val="1"/>
      <w:numFmt w:val="bullet"/>
      <w:lvlText w:val=""/>
      <w:lvlJc w:val="left"/>
      <w:pPr>
        <w:ind w:left="4320" w:hanging="360"/>
      </w:pPr>
      <w:rPr>
        <w:rFonts w:ascii="Wingdings" w:hAnsi="Wingdings" w:hint="default"/>
      </w:rPr>
    </w:lvl>
    <w:lvl w:ilvl="6" w:tplc="CA164340" w:tentative="1">
      <w:start w:val="1"/>
      <w:numFmt w:val="bullet"/>
      <w:lvlText w:val=""/>
      <w:lvlJc w:val="left"/>
      <w:pPr>
        <w:ind w:left="5040" w:hanging="360"/>
      </w:pPr>
      <w:rPr>
        <w:rFonts w:ascii="Symbol" w:hAnsi="Symbol" w:hint="default"/>
      </w:rPr>
    </w:lvl>
    <w:lvl w:ilvl="7" w:tplc="3B6CEEDE" w:tentative="1">
      <w:start w:val="1"/>
      <w:numFmt w:val="bullet"/>
      <w:lvlText w:val="o"/>
      <w:lvlJc w:val="left"/>
      <w:pPr>
        <w:ind w:left="5760" w:hanging="360"/>
      </w:pPr>
      <w:rPr>
        <w:rFonts w:ascii="Courier New" w:hAnsi="Courier New" w:hint="default"/>
      </w:rPr>
    </w:lvl>
    <w:lvl w:ilvl="8" w:tplc="491C2858" w:tentative="1">
      <w:start w:val="1"/>
      <w:numFmt w:val="bullet"/>
      <w:lvlText w:val=""/>
      <w:lvlJc w:val="left"/>
      <w:pPr>
        <w:ind w:left="6480" w:hanging="360"/>
      </w:pPr>
      <w:rPr>
        <w:rFonts w:ascii="Wingdings" w:hAnsi="Wingdings" w:hint="default"/>
      </w:rPr>
    </w:lvl>
  </w:abstractNum>
  <w:abstractNum w:abstractNumId="14" w15:restartNumberingAfterBreak="0">
    <w:nsid w:val="584A535C"/>
    <w:multiLevelType w:val="hybridMultilevel"/>
    <w:tmpl w:val="FFFFFFFF"/>
    <w:lvl w:ilvl="0" w:tplc="B164D3F2">
      <w:start w:val="1"/>
      <w:numFmt w:val="decimal"/>
      <w:lvlText w:val="%1."/>
      <w:lvlJc w:val="left"/>
      <w:pPr>
        <w:ind w:left="720" w:hanging="360"/>
      </w:pPr>
      <w:rPr>
        <w:rFonts w:cs="Times New Roman"/>
      </w:rPr>
    </w:lvl>
    <w:lvl w:ilvl="1" w:tplc="7A36DC3E" w:tentative="1">
      <w:start w:val="1"/>
      <w:numFmt w:val="lowerLetter"/>
      <w:lvlText w:val="%2."/>
      <w:lvlJc w:val="left"/>
      <w:pPr>
        <w:ind w:left="1440" w:hanging="360"/>
      </w:pPr>
      <w:rPr>
        <w:rFonts w:cs="Times New Roman"/>
      </w:rPr>
    </w:lvl>
    <w:lvl w:ilvl="2" w:tplc="C7BE48F0" w:tentative="1">
      <w:start w:val="1"/>
      <w:numFmt w:val="lowerRoman"/>
      <w:lvlText w:val="%3."/>
      <w:lvlJc w:val="right"/>
      <w:pPr>
        <w:ind w:left="2160" w:hanging="180"/>
      </w:pPr>
      <w:rPr>
        <w:rFonts w:cs="Times New Roman"/>
      </w:rPr>
    </w:lvl>
    <w:lvl w:ilvl="3" w:tplc="9CC0DAD4" w:tentative="1">
      <w:start w:val="1"/>
      <w:numFmt w:val="decimal"/>
      <w:lvlText w:val="%4."/>
      <w:lvlJc w:val="left"/>
      <w:pPr>
        <w:ind w:left="2880" w:hanging="360"/>
      </w:pPr>
      <w:rPr>
        <w:rFonts w:cs="Times New Roman"/>
      </w:rPr>
    </w:lvl>
    <w:lvl w:ilvl="4" w:tplc="73120960" w:tentative="1">
      <w:start w:val="1"/>
      <w:numFmt w:val="lowerLetter"/>
      <w:lvlText w:val="%5."/>
      <w:lvlJc w:val="left"/>
      <w:pPr>
        <w:ind w:left="3600" w:hanging="360"/>
      </w:pPr>
      <w:rPr>
        <w:rFonts w:cs="Times New Roman"/>
      </w:rPr>
    </w:lvl>
    <w:lvl w:ilvl="5" w:tplc="2392E278" w:tentative="1">
      <w:start w:val="1"/>
      <w:numFmt w:val="lowerRoman"/>
      <w:lvlText w:val="%6."/>
      <w:lvlJc w:val="right"/>
      <w:pPr>
        <w:ind w:left="4320" w:hanging="180"/>
      </w:pPr>
      <w:rPr>
        <w:rFonts w:cs="Times New Roman"/>
      </w:rPr>
    </w:lvl>
    <w:lvl w:ilvl="6" w:tplc="C7860BBA" w:tentative="1">
      <w:start w:val="1"/>
      <w:numFmt w:val="decimal"/>
      <w:lvlText w:val="%7."/>
      <w:lvlJc w:val="left"/>
      <w:pPr>
        <w:ind w:left="5040" w:hanging="360"/>
      </w:pPr>
      <w:rPr>
        <w:rFonts w:cs="Times New Roman"/>
      </w:rPr>
    </w:lvl>
    <w:lvl w:ilvl="7" w:tplc="2C5E59C8" w:tentative="1">
      <w:start w:val="1"/>
      <w:numFmt w:val="lowerLetter"/>
      <w:lvlText w:val="%8."/>
      <w:lvlJc w:val="left"/>
      <w:pPr>
        <w:ind w:left="5760" w:hanging="360"/>
      </w:pPr>
      <w:rPr>
        <w:rFonts w:cs="Times New Roman"/>
      </w:rPr>
    </w:lvl>
    <w:lvl w:ilvl="8" w:tplc="A26A425E" w:tentative="1">
      <w:start w:val="1"/>
      <w:numFmt w:val="lowerRoman"/>
      <w:lvlText w:val="%9."/>
      <w:lvlJc w:val="right"/>
      <w:pPr>
        <w:ind w:left="6480" w:hanging="180"/>
      </w:pPr>
      <w:rPr>
        <w:rFonts w:cs="Times New Roman"/>
      </w:rPr>
    </w:lvl>
  </w:abstractNum>
  <w:abstractNum w:abstractNumId="15" w15:restartNumberingAfterBreak="0">
    <w:nsid w:val="642F3AFA"/>
    <w:multiLevelType w:val="hybridMultilevel"/>
    <w:tmpl w:val="9DF09BE6"/>
    <w:lvl w:ilvl="0" w:tplc="5B1C9BA0">
      <w:start w:val="1"/>
      <w:numFmt w:val="decimal"/>
      <w:lvlText w:val="%1."/>
      <w:lvlJc w:val="left"/>
      <w:pPr>
        <w:tabs>
          <w:tab w:val="num" w:pos="1057"/>
        </w:tabs>
        <w:ind w:left="1057" w:hanging="360"/>
      </w:pPr>
      <w:rPr>
        <w:rFonts w:hint="default"/>
      </w:rPr>
    </w:lvl>
    <w:lvl w:ilvl="1" w:tplc="DA04628A" w:tentative="1">
      <w:start w:val="1"/>
      <w:numFmt w:val="lowerLetter"/>
      <w:lvlText w:val="%2."/>
      <w:lvlJc w:val="left"/>
      <w:pPr>
        <w:tabs>
          <w:tab w:val="num" w:pos="2137"/>
        </w:tabs>
        <w:ind w:left="2137" w:hanging="360"/>
      </w:pPr>
    </w:lvl>
    <w:lvl w:ilvl="2" w:tplc="CC10F99C" w:tentative="1">
      <w:start w:val="1"/>
      <w:numFmt w:val="lowerRoman"/>
      <w:lvlText w:val="%3."/>
      <w:lvlJc w:val="right"/>
      <w:pPr>
        <w:tabs>
          <w:tab w:val="num" w:pos="2857"/>
        </w:tabs>
        <w:ind w:left="2857" w:hanging="180"/>
      </w:pPr>
    </w:lvl>
    <w:lvl w:ilvl="3" w:tplc="938614B4" w:tentative="1">
      <w:start w:val="1"/>
      <w:numFmt w:val="decimal"/>
      <w:lvlText w:val="%4."/>
      <w:lvlJc w:val="left"/>
      <w:pPr>
        <w:tabs>
          <w:tab w:val="num" w:pos="3577"/>
        </w:tabs>
        <w:ind w:left="3577" w:hanging="360"/>
      </w:pPr>
    </w:lvl>
    <w:lvl w:ilvl="4" w:tplc="8626DA36" w:tentative="1">
      <w:start w:val="1"/>
      <w:numFmt w:val="lowerLetter"/>
      <w:lvlText w:val="%5."/>
      <w:lvlJc w:val="left"/>
      <w:pPr>
        <w:tabs>
          <w:tab w:val="num" w:pos="4297"/>
        </w:tabs>
        <w:ind w:left="4297" w:hanging="360"/>
      </w:pPr>
    </w:lvl>
    <w:lvl w:ilvl="5" w:tplc="E17CD7A8" w:tentative="1">
      <w:start w:val="1"/>
      <w:numFmt w:val="lowerRoman"/>
      <w:lvlText w:val="%6."/>
      <w:lvlJc w:val="right"/>
      <w:pPr>
        <w:tabs>
          <w:tab w:val="num" w:pos="5017"/>
        </w:tabs>
        <w:ind w:left="5017" w:hanging="180"/>
      </w:pPr>
    </w:lvl>
    <w:lvl w:ilvl="6" w:tplc="E544FE80" w:tentative="1">
      <w:start w:val="1"/>
      <w:numFmt w:val="decimal"/>
      <w:lvlText w:val="%7."/>
      <w:lvlJc w:val="left"/>
      <w:pPr>
        <w:tabs>
          <w:tab w:val="num" w:pos="5737"/>
        </w:tabs>
        <w:ind w:left="5737" w:hanging="360"/>
      </w:pPr>
    </w:lvl>
    <w:lvl w:ilvl="7" w:tplc="18FA8546" w:tentative="1">
      <w:start w:val="1"/>
      <w:numFmt w:val="lowerLetter"/>
      <w:lvlText w:val="%8."/>
      <w:lvlJc w:val="left"/>
      <w:pPr>
        <w:tabs>
          <w:tab w:val="num" w:pos="6457"/>
        </w:tabs>
        <w:ind w:left="6457" w:hanging="360"/>
      </w:pPr>
    </w:lvl>
    <w:lvl w:ilvl="8" w:tplc="530C762C"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93AE039A">
      <w:start w:val="1"/>
      <w:numFmt w:val="decimal"/>
      <w:pStyle w:val="ATSNumber1"/>
      <w:lvlText w:val="%1)"/>
      <w:lvlJc w:val="left"/>
      <w:pPr>
        <w:tabs>
          <w:tab w:val="num" w:pos="720"/>
        </w:tabs>
        <w:ind w:left="720" w:hanging="360"/>
      </w:pPr>
    </w:lvl>
    <w:lvl w:ilvl="1" w:tplc="8BB296E0" w:tentative="1">
      <w:start w:val="1"/>
      <w:numFmt w:val="lowerLetter"/>
      <w:lvlText w:val="%2."/>
      <w:lvlJc w:val="left"/>
      <w:pPr>
        <w:tabs>
          <w:tab w:val="num" w:pos="1440"/>
        </w:tabs>
        <w:ind w:left="1440" w:hanging="360"/>
      </w:pPr>
    </w:lvl>
    <w:lvl w:ilvl="2" w:tplc="A246D46A" w:tentative="1">
      <w:start w:val="1"/>
      <w:numFmt w:val="lowerRoman"/>
      <w:lvlText w:val="%3."/>
      <w:lvlJc w:val="right"/>
      <w:pPr>
        <w:tabs>
          <w:tab w:val="num" w:pos="2160"/>
        </w:tabs>
        <w:ind w:left="2160" w:hanging="180"/>
      </w:pPr>
    </w:lvl>
    <w:lvl w:ilvl="3" w:tplc="6AEC80E6" w:tentative="1">
      <w:start w:val="1"/>
      <w:numFmt w:val="decimal"/>
      <w:lvlText w:val="%4."/>
      <w:lvlJc w:val="left"/>
      <w:pPr>
        <w:tabs>
          <w:tab w:val="num" w:pos="2880"/>
        </w:tabs>
        <w:ind w:left="2880" w:hanging="360"/>
      </w:pPr>
    </w:lvl>
    <w:lvl w:ilvl="4" w:tplc="76B6B4B4" w:tentative="1">
      <w:start w:val="1"/>
      <w:numFmt w:val="lowerLetter"/>
      <w:lvlText w:val="%5."/>
      <w:lvlJc w:val="left"/>
      <w:pPr>
        <w:tabs>
          <w:tab w:val="num" w:pos="3600"/>
        </w:tabs>
        <w:ind w:left="3600" w:hanging="360"/>
      </w:pPr>
    </w:lvl>
    <w:lvl w:ilvl="5" w:tplc="139EDDE4" w:tentative="1">
      <w:start w:val="1"/>
      <w:numFmt w:val="lowerRoman"/>
      <w:lvlText w:val="%6."/>
      <w:lvlJc w:val="right"/>
      <w:pPr>
        <w:tabs>
          <w:tab w:val="num" w:pos="4320"/>
        </w:tabs>
        <w:ind w:left="4320" w:hanging="180"/>
      </w:pPr>
    </w:lvl>
    <w:lvl w:ilvl="6" w:tplc="1B58796E" w:tentative="1">
      <w:start w:val="1"/>
      <w:numFmt w:val="decimal"/>
      <w:lvlText w:val="%7."/>
      <w:lvlJc w:val="left"/>
      <w:pPr>
        <w:tabs>
          <w:tab w:val="num" w:pos="5040"/>
        </w:tabs>
        <w:ind w:left="5040" w:hanging="360"/>
      </w:pPr>
    </w:lvl>
    <w:lvl w:ilvl="7" w:tplc="01488D26" w:tentative="1">
      <w:start w:val="1"/>
      <w:numFmt w:val="lowerLetter"/>
      <w:lvlText w:val="%8."/>
      <w:lvlJc w:val="left"/>
      <w:pPr>
        <w:tabs>
          <w:tab w:val="num" w:pos="5760"/>
        </w:tabs>
        <w:ind w:left="5760" w:hanging="360"/>
      </w:pPr>
    </w:lvl>
    <w:lvl w:ilvl="8" w:tplc="63622AA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2416B8B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2E032E2" w:tentative="1">
      <w:start w:val="1"/>
      <w:numFmt w:val="bullet"/>
      <w:lvlText w:val="o"/>
      <w:lvlJc w:val="left"/>
      <w:pPr>
        <w:tabs>
          <w:tab w:val="num" w:pos="2517"/>
        </w:tabs>
        <w:ind w:left="2517" w:hanging="360"/>
      </w:pPr>
      <w:rPr>
        <w:rFonts w:ascii="Courier New" w:hAnsi="Courier New" w:cs="Courier New" w:hint="default"/>
      </w:rPr>
    </w:lvl>
    <w:lvl w:ilvl="2" w:tplc="99745F48" w:tentative="1">
      <w:start w:val="1"/>
      <w:numFmt w:val="bullet"/>
      <w:lvlText w:val=""/>
      <w:lvlJc w:val="left"/>
      <w:pPr>
        <w:tabs>
          <w:tab w:val="num" w:pos="3237"/>
        </w:tabs>
        <w:ind w:left="3237" w:hanging="360"/>
      </w:pPr>
      <w:rPr>
        <w:rFonts w:ascii="Wingdings" w:hAnsi="Wingdings" w:hint="default"/>
      </w:rPr>
    </w:lvl>
    <w:lvl w:ilvl="3" w:tplc="D88C2158" w:tentative="1">
      <w:start w:val="1"/>
      <w:numFmt w:val="bullet"/>
      <w:lvlText w:val=""/>
      <w:lvlJc w:val="left"/>
      <w:pPr>
        <w:tabs>
          <w:tab w:val="num" w:pos="3957"/>
        </w:tabs>
        <w:ind w:left="3957" w:hanging="360"/>
      </w:pPr>
      <w:rPr>
        <w:rFonts w:ascii="Symbol" w:hAnsi="Symbol" w:hint="default"/>
      </w:rPr>
    </w:lvl>
    <w:lvl w:ilvl="4" w:tplc="737A92B6" w:tentative="1">
      <w:start w:val="1"/>
      <w:numFmt w:val="bullet"/>
      <w:lvlText w:val="o"/>
      <w:lvlJc w:val="left"/>
      <w:pPr>
        <w:tabs>
          <w:tab w:val="num" w:pos="4677"/>
        </w:tabs>
        <w:ind w:left="4677" w:hanging="360"/>
      </w:pPr>
      <w:rPr>
        <w:rFonts w:ascii="Courier New" w:hAnsi="Courier New" w:cs="Courier New" w:hint="default"/>
      </w:rPr>
    </w:lvl>
    <w:lvl w:ilvl="5" w:tplc="C25CCEEC" w:tentative="1">
      <w:start w:val="1"/>
      <w:numFmt w:val="bullet"/>
      <w:lvlText w:val=""/>
      <w:lvlJc w:val="left"/>
      <w:pPr>
        <w:tabs>
          <w:tab w:val="num" w:pos="5397"/>
        </w:tabs>
        <w:ind w:left="5397" w:hanging="360"/>
      </w:pPr>
      <w:rPr>
        <w:rFonts w:ascii="Wingdings" w:hAnsi="Wingdings" w:hint="default"/>
      </w:rPr>
    </w:lvl>
    <w:lvl w:ilvl="6" w:tplc="C82CE9FC" w:tentative="1">
      <w:start w:val="1"/>
      <w:numFmt w:val="bullet"/>
      <w:lvlText w:val=""/>
      <w:lvlJc w:val="left"/>
      <w:pPr>
        <w:tabs>
          <w:tab w:val="num" w:pos="6117"/>
        </w:tabs>
        <w:ind w:left="6117" w:hanging="360"/>
      </w:pPr>
      <w:rPr>
        <w:rFonts w:ascii="Symbol" w:hAnsi="Symbol" w:hint="default"/>
      </w:rPr>
    </w:lvl>
    <w:lvl w:ilvl="7" w:tplc="1A5456CA" w:tentative="1">
      <w:start w:val="1"/>
      <w:numFmt w:val="bullet"/>
      <w:lvlText w:val="o"/>
      <w:lvlJc w:val="left"/>
      <w:pPr>
        <w:tabs>
          <w:tab w:val="num" w:pos="6837"/>
        </w:tabs>
        <w:ind w:left="6837" w:hanging="360"/>
      </w:pPr>
      <w:rPr>
        <w:rFonts w:ascii="Courier New" w:hAnsi="Courier New" w:cs="Courier New" w:hint="default"/>
      </w:rPr>
    </w:lvl>
    <w:lvl w:ilvl="8" w:tplc="E68C3B34"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A548517A">
      <w:start w:val="1"/>
      <w:numFmt w:val="decimal"/>
      <w:pStyle w:val="ATSNumber2"/>
      <w:lvlText w:val="%1."/>
      <w:lvlJc w:val="left"/>
      <w:pPr>
        <w:tabs>
          <w:tab w:val="num" w:pos="720"/>
        </w:tabs>
        <w:ind w:left="720" w:hanging="360"/>
      </w:pPr>
      <w:rPr>
        <w:rFonts w:hint="default"/>
      </w:rPr>
    </w:lvl>
    <w:lvl w:ilvl="1" w:tplc="272C1892" w:tentative="1">
      <w:start w:val="1"/>
      <w:numFmt w:val="lowerLetter"/>
      <w:lvlText w:val="%2."/>
      <w:lvlJc w:val="left"/>
      <w:pPr>
        <w:tabs>
          <w:tab w:val="num" w:pos="1440"/>
        </w:tabs>
        <w:ind w:left="1440" w:hanging="360"/>
      </w:pPr>
    </w:lvl>
    <w:lvl w:ilvl="2" w:tplc="FE80FA18" w:tentative="1">
      <w:start w:val="1"/>
      <w:numFmt w:val="lowerRoman"/>
      <w:lvlText w:val="%3."/>
      <w:lvlJc w:val="right"/>
      <w:pPr>
        <w:tabs>
          <w:tab w:val="num" w:pos="2160"/>
        </w:tabs>
        <w:ind w:left="2160" w:hanging="180"/>
      </w:pPr>
    </w:lvl>
    <w:lvl w:ilvl="3" w:tplc="24762ACA" w:tentative="1">
      <w:start w:val="1"/>
      <w:numFmt w:val="decimal"/>
      <w:lvlText w:val="%4."/>
      <w:lvlJc w:val="left"/>
      <w:pPr>
        <w:tabs>
          <w:tab w:val="num" w:pos="2880"/>
        </w:tabs>
        <w:ind w:left="2880" w:hanging="360"/>
      </w:pPr>
    </w:lvl>
    <w:lvl w:ilvl="4" w:tplc="08003264" w:tentative="1">
      <w:start w:val="1"/>
      <w:numFmt w:val="lowerLetter"/>
      <w:lvlText w:val="%5."/>
      <w:lvlJc w:val="left"/>
      <w:pPr>
        <w:tabs>
          <w:tab w:val="num" w:pos="3600"/>
        </w:tabs>
        <w:ind w:left="3600" w:hanging="360"/>
      </w:pPr>
    </w:lvl>
    <w:lvl w:ilvl="5" w:tplc="6EB2025A" w:tentative="1">
      <w:start w:val="1"/>
      <w:numFmt w:val="lowerRoman"/>
      <w:lvlText w:val="%6."/>
      <w:lvlJc w:val="right"/>
      <w:pPr>
        <w:tabs>
          <w:tab w:val="num" w:pos="4320"/>
        </w:tabs>
        <w:ind w:left="4320" w:hanging="180"/>
      </w:pPr>
    </w:lvl>
    <w:lvl w:ilvl="6" w:tplc="A0988E70" w:tentative="1">
      <w:start w:val="1"/>
      <w:numFmt w:val="decimal"/>
      <w:lvlText w:val="%7."/>
      <w:lvlJc w:val="left"/>
      <w:pPr>
        <w:tabs>
          <w:tab w:val="num" w:pos="5040"/>
        </w:tabs>
        <w:ind w:left="5040" w:hanging="360"/>
      </w:pPr>
    </w:lvl>
    <w:lvl w:ilvl="7" w:tplc="D58C1956" w:tentative="1">
      <w:start w:val="1"/>
      <w:numFmt w:val="lowerLetter"/>
      <w:lvlText w:val="%8."/>
      <w:lvlJc w:val="left"/>
      <w:pPr>
        <w:tabs>
          <w:tab w:val="num" w:pos="5760"/>
        </w:tabs>
        <w:ind w:left="5760" w:hanging="360"/>
      </w:pPr>
    </w:lvl>
    <w:lvl w:ilvl="8" w:tplc="57F26220" w:tentative="1">
      <w:start w:val="1"/>
      <w:numFmt w:val="lowerRoman"/>
      <w:lvlText w:val="%9."/>
      <w:lvlJc w:val="right"/>
      <w:pPr>
        <w:tabs>
          <w:tab w:val="num" w:pos="6480"/>
        </w:tabs>
        <w:ind w:left="6480" w:hanging="180"/>
      </w:pPr>
    </w:lvl>
  </w:abstractNum>
  <w:num w:numId="1" w16cid:durableId="1493525654">
    <w:abstractNumId w:val="9"/>
  </w:num>
  <w:num w:numId="2" w16cid:durableId="973871263">
    <w:abstractNumId w:val="7"/>
  </w:num>
  <w:num w:numId="3" w16cid:durableId="1722094752">
    <w:abstractNumId w:val="6"/>
  </w:num>
  <w:num w:numId="4" w16cid:durableId="1962180488">
    <w:abstractNumId w:val="5"/>
  </w:num>
  <w:num w:numId="5" w16cid:durableId="1215002345">
    <w:abstractNumId w:val="4"/>
  </w:num>
  <w:num w:numId="6" w16cid:durableId="302778541">
    <w:abstractNumId w:val="8"/>
  </w:num>
  <w:num w:numId="7" w16cid:durableId="233243377">
    <w:abstractNumId w:val="3"/>
  </w:num>
  <w:num w:numId="8" w16cid:durableId="133522043">
    <w:abstractNumId w:val="2"/>
  </w:num>
  <w:num w:numId="9" w16cid:durableId="1022052928">
    <w:abstractNumId w:val="1"/>
  </w:num>
  <w:num w:numId="10" w16cid:durableId="1903784976">
    <w:abstractNumId w:val="0"/>
  </w:num>
  <w:num w:numId="11" w16cid:durableId="1177963128">
    <w:abstractNumId w:val="11"/>
  </w:num>
  <w:num w:numId="12" w16cid:durableId="1905792888">
    <w:abstractNumId w:val="17"/>
  </w:num>
  <w:num w:numId="13" w16cid:durableId="900287547">
    <w:abstractNumId w:val="16"/>
  </w:num>
  <w:num w:numId="14" w16cid:durableId="1743526720">
    <w:abstractNumId w:val="12"/>
  </w:num>
  <w:num w:numId="15" w16cid:durableId="265815589">
    <w:abstractNumId w:val="15"/>
  </w:num>
  <w:num w:numId="16" w16cid:durableId="1491603057">
    <w:abstractNumId w:val="10"/>
  </w:num>
  <w:num w:numId="17" w16cid:durableId="1289893279">
    <w:abstractNumId w:val="11"/>
  </w:num>
  <w:num w:numId="18" w16cid:durableId="1862040848">
    <w:abstractNumId w:val="17"/>
  </w:num>
  <w:num w:numId="19" w16cid:durableId="1070345666">
    <w:abstractNumId w:val="16"/>
  </w:num>
  <w:num w:numId="20" w16cid:durableId="489374151">
    <w:abstractNumId w:val="18"/>
  </w:num>
  <w:num w:numId="21" w16cid:durableId="496264492">
    <w:abstractNumId w:val="13"/>
  </w:num>
  <w:num w:numId="22" w16cid:durableId="282646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98"/>
    <w:rsid w:val="002E34E7"/>
    <w:rsid w:val="004076AF"/>
    <w:rsid w:val="00921DD4"/>
    <w:rsid w:val="00FE39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E6E5D"/>
  <w15:chartTrackingRefBased/>
  <w15:docId w15:val="{547669B0-A4A2-476A-B0C8-7BA0A4EC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locked/>
    <w:rsid w:val="00921DD4"/>
    <w:rPr>
      <w:sz w:val="22"/>
      <w:szCs w:val="22"/>
      <w:lang w:val="en-GB" w:eastAsia="en-US"/>
    </w:rPr>
  </w:style>
  <w:style w:type="paragraph" w:customStyle="1" w:styleId="MDPI41tablecaption">
    <w:name w:val="MDPI_4.1_table_caption"/>
    <w:qFormat/>
    <w:rsid w:val="00921DD4"/>
    <w:pPr>
      <w:adjustRightInd w:val="0"/>
      <w:snapToGrid w:val="0"/>
      <w:spacing w:before="240" w:after="120" w:line="228" w:lineRule="auto"/>
      <w:ind w:left="2608"/>
    </w:pPr>
    <w:rPr>
      <w:rFonts w:ascii="Palatino Linotype" w:hAnsi="Palatino Linotype" w:cs="Cordia New"/>
      <w:color w:val="000000"/>
      <w:sz w:val="18"/>
      <w:szCs w:val="22"/>
      <w:lang w:val="en-US" w:eastAsia="de-DE"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782</Words>
  <Characters>4816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2022-04-08T13:02:00Z</dcterms:modified>
</cp:coreProperties>
</file>