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CD5D" w14:textId="77777777" w:rsidR="00C26F2D" w:rsidRPr="00BF077B" w:rsidRDefault="00CE0E1E" w:rsidP="00BF077B">
      <w:pPr>
        <w:pStyle w:val="ATSNormal"/>
        <w:rPr>
          <w:rStyle w:val="Ttulodellibro"/>
        </w:rPr>
      </w:pPr>
    </w:p>
    <w:p w14:paraId="1EFB4E77" w14:textId="77777777" w:rsidR="002F0A13" w:rsidRDefault="00CE0E1E" w:rsidP="004B4A60">
      <w:pPr>
        <w:rPr>
          <w:b/>
          <w:u w:val="single"/>
          <w:lang w:val="es-ES_tradnl"/>
        </w:rPr>
      </w:pPr>
    </w:p>
    <w:p w14:paraId="29FDF15D" w14:textId="77777777" w:rsidR="002F0A13" w:rsidRDefault="00CE0E1E" w:rsidP="004B4A60">
      <w:pPr>
        <w:rPr>
          <w:b/>
          <w:u w:val="single"/>
          <w:lang w:val="es-ES_tradnl"/>
        </w:rPr>
      </w:pPr>
    </w:p>
    <w:p w14:paraId="0E21573A" w14:textId="77777777" w:rsidR="002F0A13" w:rsidRDefault="00CE0E1E" w:rsidP="004B4A60">
      <w:pPr>
        <w:rPr>
          <w:b/>
          <w:u w:val="single"/>
          <w:lang w:val="es-ES_tradnl"/>
        </w:rPr>
      </w:pPr>
    </w:p>
    <w:p w14:paraId="301C08C3" w14:textId="77777777" w:rsidR="002F0A13" w:rsidRDefault="00CE0E1E" w:rsidP="004B4A60">
      <w:pPr>
        <w:rPr>
          <w:b/>
          <w:u w:val="single"/>
          <w:lang w:val="es-ES_tradnl"/>
        </w:rPr>
      </w:pPr>
    </w:p>
    <w:p w14:paraId="3E88FFA0" w14:textId="77777777" w:rsidR="00C26F2D" w:rsidRDefault="00CE0E1E" w:rsidP="004B4A60">
      <w:pPr>
        <w:rPr>
          <w:b/>
          <w:u w:val="single"/>
          <w:lang w:val="es-ES_tradnl"/>
        </w:rPr>
      </w:pPr>
    </w:p>
    <w:p w14:paraId="28C36E59" w14:textId="77777777" w:rsidR="004B4A60" w:rsidRPr="0057246E" w:rsidRDefault="00CE0E1E" w:rsidP="001B789F">
      <w:pPr>
        <w:pStyle w:val="ATSTitle"/>
      </w:pPr>
      <w:bookmarkStart w:id="0" w:name="name"/>
      <w:r>
        <w:t>Assessing the risk of climate change impacts on Antarctic heritage values</w:t>
      </w:r>
      <w:bookmarkEnd w:id="0"/>
    </w:p>
    <w:p w14:paraId="6C6D2246" w14:textId="77777777" w:rsidR="004B4A60" w:rsidRPr="0057246E" w:rsidRDefault="00CE0E1E" w:rsidP="00F75424">
      <w:pPr>
        <w:jc w:val="center"/>
      </w:pPr>
    </w:p>
    <w:p w14:paraId="31C8BE62" w14:textId="77777777" w:rsidR="004B4A60" w:rsidRPr="002F0A13" w:rsidRDefault="00CE0E1E" w:rsidP="002F0A13"/>
    <w:p w14:paraId="7D3C7F41" w14:textId="77777777" w:rsidR="004B4A60" w:rsidRDefault="00CE0E1E" w:rsidP="00F75424">
      <w:pPr>
        <w:jc w:val="center"/>
      </w:pPr>
      <w:bookmarkStart w:id="1" w:name="memo"/>
      <w:bookmarkEnd w:id="1"/>
    </w:p>
    <w:p w14:paraId="14EACFA9" w14:textId="77777777" w:rsidR="0097629D" w:rsidRDefault="00CE0E1E" w:rsidP="00F75424">
      <w:pPr>
        <w:jc w:val="center"/>
      </w:pPr>
    </w:p>
    <w:p w14:paraId="0F2D415E" w14:textId="77777777" w:rsidR="0097629D" w:rsidRDefault="00CE0E1E" w:rsidP="00F75424">
      <w:pPr>
        <w:jc w:val="center"/>
      </w:pPr>
    </w:p>
    <w:p w14:paraId="563164C0" w14:textId="77777777" w:rsidR="0097629D" w:rsidRDefault="00CE0E1E" w:rsidP="00F75424">
      <w:pPr>
        <w:jc w:val="center"/>
      </w:pPr>
    </w:p>
    <w:p w14:paraId="3FF2FD08" w14:textId="77777777" w:rsidR="0097629D" w:rsidRPr="00C26F2D" w:rsidRDefault="00CE0E1E" w:rsidP="00F75424">
      <w:pPr>
        <w:jc w:val="center"/>
      </w:pPr>
    </w:p>
    <w:p w14:paraId="67E1E93B" w14:textId="77777777" w:rsidR="004B4A60" w:rsidRPr="0057246E" w:rsidRDefault="00CE0E1E" w:rsidP="004B4A60"/>
    <w:p w14:paraId="60BD67A8" w14:textId="77777777" w:rsidR="00C26F2D" w:rsidRDefault="00CE0E1E"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D3E6F19" w14:textId="0A5F73E9" w:rsidR="004B4A60" w:rsidRDefault="00CE0E1E" w:rsidP="00952E9F"/>
    <w:p w14:paraId="62457442" w14:textId="77777777" w:rsidR="00CE0E1E" w:rsidRDefault="00CE0E1E" w:rsidP="00CE0E1E">
      <w:pPr>
        <w:spacing w:before="360" w:after="360"/>
        <w:jc w:val="center"/>
        <w:rPr>
          <w:rFonts w:ascii="Arial" w:hAnsi="Arial"/>
          <w:b/>
          <w:sz w:val="32"/>
          <w:lang w:eastAsia="en-GB"/>
        </w:rPr>
      </w:pPr>
      <w:r>
        <w:rPr>
          <w:rFonts w:ascii="Arial" w:hAnsi="Arial"/>
          <w:b/>
          <w:sz w:val="32"/>
          <w:lang w:eastAsia="en-GB"/>
        </w:rPr>
        <w:t>Assessing the risk of climate change impacts on Antarctic heritage values</w:t>
      </w:r>
    </w:p>
    <w:p w14:paraId="1D89F7C6" w14:textId="77777777" w:rsidR="00CE0E1E" w:rsidRDefault="00CE0E1E" w:rsidP="00CE0E1E">
      <w:pPr>
        <w:jc w:val="center"/>
      </w:pPr>
      <w:r>
        <w:rPr>
          <w:szCs w:val="22"/>
        </w:rPr>
        <w:t xml:space="preserve">Working Paper submitted by Argentina, New Zealand, </w:t>
      </w:r>
      <w:proofErr w:type="gramStart"/>
      <w:r>
        <w:rPr>
          <w:szCs w:val="22"/>
        </w:rPr>
        <w:t>Norway</w:t>
      </w:r>
      <w:proofErr w:type="gramEnd"/>
      <w:r>
        <w:rPr>
          <w:szCs w:val="22"/>
        </w:rPr>
        <w:t xml:space="preserve"> and the United Kingdom</w:t>
      </w:r>
    </w:p>
    <w:p w14:paraId="50F31AB4" w14:textId="77777777" w:rsidR="00CE0E1E" w:rsidRDefault="00CE0E1E" w:rsidP="00CE0E1E">
      <w:pPr>
        <w:spacing w:before="480" w:after="120"/>
        <w:rPr>
          <w:rFonts w:ascii="Arial" w:hAnsi="Arial" w:cs="Arial"/>
          <w:b/>
          <w:i/>
          <w:sz w:val="24"/>
        </w:rPr>
      </w:pPr>
      <w:r>
        <w:rPr>
          <w:rFonts w:ascii="Arial" w:hAnsi="Arial" w:cs="Arial"/>
          <w:b/>
          <w:i/>
          <w:sz w:val="24"/>
        </w:rPr>
        <w:t>Summary</w:t>
      </w:r>
    </w:p>
    <w:p w14:paraId="195458F0" w14:textId="77777777" w:rsidR="00CE0E1E" w:rsidRDefault="00CE0E1E" w:rsidP="00CE0E1E">
      <w:pPr>
        <w:rPr>
          <w:bCs/>
          <w:iCs/>
          <w:szCs w:val="22"/>
        </w:rPr>
      </w:pPr>
      <w:r>
        <w:rPr>
          <w:bCs/>
          <w:iCs/>
          <w:szCs w:val="22"/>
        </w:rPr>
        <w:t xml:space="preserve">Climate change may have negative impacts upon heritage sites in Antarctica with implications for their management. Argentina, </w:t>
      </w:r>
      <w:r>
        <w:rPr>
          <w:szCs w:val="22"/>
        </w:rPr>
        <w:t xml:space="preserve">New Zealand, </w:t>
      </w:r>
      <w:proofErr w:type="gramStart"/>
      <w:r>
        <w:rPr>
          <w:szCs w:val="22"/>
        </w:rPr>
        <w:t>Norway</w:t>
      </w:r>
      <w:proofErr w:type="gramEnd"/>
      <w:r>
        <w:rPr>
          <w:szCs w:val="22"/>
        </w:rPr>
        <w:t xml:space="preserve"> and the United Kingdom</w:t>
      </w:r>
      <w:r>
        <w:rPr>
          <w:bCs/>
          <w:iCs/>
          <w:szCs w:val="22"/>
        </w:rPr>
        <w:t xml:space="preserve"> have commenced work to assess the risk of climate change on Antarctic heritage values, including through the development of a climate change risk assessment tool. The co-authors recommend that the CEP:</w:t>
      </w:r>
    </w:p>
    <w:p w14:paraId="53E4B818" w14:textId="77777777" w:rsidR="00CE0E1E" w:rsidRDefault="00CE0E1E" w:rsidP="00CE0E1E">
      <w:pPr>
        <w:pStyle w:val="Prrafodelista"/>
        <w:numPr>
          <w:ilvl w:val="0"/>
          <w:numId w:val="21"/>
        </w:numPr>
        <w:spacing w:before="120" w:after="120"/>
        <w:rPr>
          <w:szCs w:val="22"/>
        </w:rPr>
      </w:pPr>
      <w:r>
        <w:rPr>
          <w:szCs w:val="22"/>
        </w:rPr>
        <w:t xml:space="preserve">Note the identified key considerations and proposed next </w:t>
      </w:r>
      <w:proofErr w:type="gramStart"/>
      <w:r>
        <w:rPr>
          <w:szCs w:val="22"/>
        </w:rPr>
        <w:t>steps;</w:t>
      </w:r>
      <w:proofErr w:type="gramEnd"/>
      <w:r>
        <w:rPr>
          <w:szCs w:val="22"/>
        </w:rPr>
        <w:t xml:space="preserve"> </w:t>
      </w:r>
    </w:p>
    <w:p w14:paraId="08774072" w14:textId="77777777" w:rsidR="00CE0E1E" w:rsidRDefault="00CE0E1E" w:rsidP="00CE0E1E">
      <w:pPr>
        <w:pStyle w:val="Prrafodelista"/>
        <w:numPr>
          <w:ilvl w:val="0"/>
          <w:numId w:val="21"/>
        </w:numPr>
        <w:spacing w:before="120" w:after="120"/>
      </w:pPr>
      <w:r>
        <w:rPr>
          <w:szCs w:val="22"/>
        </w:rPr>
        <w:t>Discuss the suggested proposal to progress the implementation of the CCRWP action to a</w:t>
      </w:r>
      <w:r>
        <w:t xml:space="preserve">ssess the risk of climate change impacts on Antarctic heritage values; and </w:t>
      </w:r>
    </w:p>
    <w:p w14:paraId="61F01314" w14:textId="77777777" w:rsidR="00CE0E1E" w:rsidRDefault="00CE0E1E" w:rsidP="00CE0E1E">
      <w:pPr>
        <w:pStyle w:val="Prrafodelista"/>
        <w:numPr>
          <w:ilvl w:val="0"/>
          <w:numId w:val="21"/>
        </w:numPr>
        <w:spacing w:before="120" w:after="120"/>
      </w:pPr>
      <w:r>
        <w:t>Provide an indication of interest in being involved in the development of a climate change risk assessment tool.</w:t>
      </w:r>
    </w:p>
    <w:p w14:paraId="5218D2E9" w14:textId="77777777" w:rsidR="00CE0E1E" w:rsidRDefault="00CE0E1E" w:rsidP="00CE0E1E">
      <w:pPr>
        <w:spacing w:before="480" w:after="120"/>
        <w:rPr>
          <w:rFonts w:ascii="Arial" w:hAnsi="Arial" w:cs="Arial"/>
          <w:b/>
          <w:i/>
          <w:sz w:val="24"/>
        </w:rPr>
      </w:pPr>
      <w:r>
        <w:rPr>
          <w:rFonts w:ascii="Arial" w:hAnsi="Arial" w:cs="Arial"/>
          <w:b/>
          <w:i/>
          <w:sz w:val="24"/>
        </w:rPr>
        <w:t>Context</w:t>
      </w:r>
    </w:p>
    <w:p w14:paraId="1D601D06" w14:textId="77777777" w:rsidR="00CE0E1E" w:rsidRDefault="00CE0E1E" w:rsidP="00CE0E1E">
      <w:pPr>
        <w:pStyle w:val="AtsNormal0"/>
        <w:rPr>
          <w:lang w:val="en-AU"/>
        </w:rPr>
      </w:pPr>
      <w:r>
        <w:rPr>
          <w:lang w:val="en-AU"/>
        </w:rPr>
        <w:t xml:space="preserve">Climate change in Antarctica, and the associated impacts, is an issue of concern to the Antarctic Treaty Consultative Meeting (see Resolution 8 (2021)).  In 2010, the Antarctic Treaty Meeting of Experts on Climate Change developed several recommendations, many of which were relevant to the work of the CEP.  To make progress on these Recommendations, the Parties adopted the Climate Change Response Work Programme (CCRWP) through (Resolution 4 (2015)) and updated it in 2016 (CEP XIX Final Report, Appendix 2). The Subsidiary Group on Climate Change Response (SGCCR) was established in 2017 to facilitate the efficient and timely implementation of the </w:t>
      </w:r>
      <w:hyperlink r:id="rId14" w:history="1">
        <w:r>
          <w:rPr>
            <w:rStyle w:val="Hipervnculo"/>
            <w:lang w:val="en-AU"/>
          </w:rPr>
          <w:t>CCRWP</w:t>
        </w:r>
      </w:hyperlink>
      <w:r>
        <w:rPr>
          <w:lang w:val="en-AU"/>
        </w:rPr>
        <w:t xml:space="preserve">.  Climate change remains a Priority 1 issue on the CEP Five-Year Work Plan. </w:t>
      </w:r>
    </w:p>
    <w:p w14:paraId="0B4623A2" w14:textId="77777777" w:rsidR="00CE0E1E" w:rsidRDefault="00CE0E1E" w:rsidP="00CE0E1E">
      <w:pPr>
        <w:pStyle w:val="AtsNormal0"/>
        <w:rPr>
          <w:lang w:val="en-AU"/>
        </w:rPr>
      </w:pPr>
      <w:r>
        <w:rPr>
          <w:lang w:val="en-AU"/>
        </w:rPr>
        <w:t>The CCRWP issue ‘</w:t>
      </w:r>
      <w:r>
        <w:rPr>
          <w:i/>
          <w:iCs/>
          <w:lang w:val="en-AU"/>
        </w:rPr>
        <w:t>Climate change impacts to the built (human) environment resulting in impacts on natural and heritage values</w:t>
      </w:r>
      <w:r>
        <w:rPr>
          <w:lang w:val="en-AU"/>
        </w:rPr>
        <w:t xml:space="preserve">’ contains the following gap/needs and actions that are directly relevant to Antarctic heritage: </w:t>
      </w:r>
    </w:p>
    <w:tbl>
      <w:tblPr>
        <w:tblStyle w:val="Tablaconcuadrcula"/>
        <w:tblW w:w="0" w:type="auto"/>
        <w:tblLook w:val="04A0" w:firstRow="1" w:lastRow="0" w:firstColumn="1" w:lastColumn="0" w:noHBand="0" w:noVBand="1"/>
      </w:tblPr>
      <w:tblGrid>
        <w:gridCol w:w="1256"/>
        <w:gridCol w:w="7239"/>
      </w:tblGrid>
      <w:tr w:rsidR="00CE0E1E" w:rsidRPr="00CE0E1E" w14:paraId="321ED052" w14:textId="77777777" w:rsidTr="00CE0E1E">
        <w:tc>
          <w:tcPr>
            <w:tcW w:w="1271" w:type="dxa"/>
            <w:tcBorders>
              <w:top w:val="single" w:sz="4" w:space="0" w:color="auto"/>
              <w:left w:val="single" w:sz="4" w:space="0" w:color="auto"/>
              <w:bottom w:val="single" w:sz="4" w:space="0" w:color="auto"/>
              <w:right w:val="single" w:sz="4" w:space="0" w:color="auto"/>
            </w:tcBorders>
          </w:tcPr>
          <w:p w14:paraId="1CD1B706" w14:textId="77777777" w:rsidR="00CE0E1E" w:rsidRDefault="00CE0E1E">
            <w:pPr>
              <w:ind w:left="34"/>
              <w:rPr>
                <w:b/>
              </w:rPr>
            </w:pPr>
            <w:r>
              <w:rPr>
                <w:b/>
              </w:rPr>
              <w:t>Gap/Need</w:t>
            </w:r>
          </w:p>
          <w:p w14:paraId="34672B5C" w14:textId="77777777" w:rsidR="00CE0E1E" w:rsidRDefault="00CE0E1E">
            <w:pPr>
              <w:pStyle w:val="AtsNormal0"/>
              <w:rPr>
                <w:lang w:val="en-AU"/>
              </w:rPr>
            </w:pPr>
          </w:p>
        </w:tc>
        <w:tc>
          <w:tcPr>
            <w:tcW w:w="8358" w:type="dxa"/>
            <w:tcBorders>
              <w:top w:val="single" w:sz="4" w:space="0" w:color="auto"/>
              <w:left w:val="single" w:sz="4" w:space="0" w:color="auto"/>
              <w:bottom w:val="single" w:sz="4" w:space="0" w:color="auto"/>
              <w:right w:val="single" w:sz="4" w:space="0" w:color="auto"/>
            </w:tcBorders>
            <w:hideMark/>
          </w:tcPr>
          <w:p w14:paraId="74F73B84" w14:textId="77777777" w:rsidR="00CE0E1E" w:rsidRDefault="00CE0E1E" w:rsidP="00CE0E1E">
            <w:pPr>
              <w:numPr>
                <w:ilvl w:val="0"/>
                <w:numId w:val="22"/>
              </w:numPr>
              <w:ind w:left="352" w:hanging="284"/>
            </w:pPr>
            <w:r>
              <w:t xml:space="preserve">Understanding how the abiotic terrestrial environment will change and how this might impact/ result in impacts on environmental or heritage </w:t>
            </w:r>
            <w:proofErr w:type="gramStart"/>
            <w:r>
              <w:t>values;</w:t>
            </w:r>
            <w:proofErr w:type="gramEnd"/>
            <w:r>
              <w:t xml:space="preserve"> </w:t>
            </w:r>
          </w:p>
          <w:p w14:paraId="4BB321A7" w14:textId="77777777" w:rsidR="00CE0E1E" w:rsidRDefault="00CE0E1E" w:rsidP="00CE0E1E">
            <w:pPr>
              <w:numPr>
                <w:ilvl w:val="0"/>
                <w:numId w:val="22"/>
              </w:numPr>
              <w:ind w:left="352" w:hanging="284"/>
            </w:pPr>
            <w:r>
              <w:t>Understanding what conservation/remedial interventions might be applicable to counteract these impacts.</w:t>
            </w:r>
          </w:p>
        </w:tc>
      </w:tr>
      <w:tr w:rsidR="00CE0E1E" w:rsidRPr="00CE0E1E" w14:paraId="5383FB74" w14:textId="77777777" w:rsidTr="00CE0E1E">
        <w:tc>
          <w:tcPr>
            <w:tcW w:w="1271" w:type="dxa"/>
            <w:tcBorders>
              <w:top w:val="single" w:sz="4" w:space="0" w:color="auto"/>
              <w:left w:val="single" w:sz="4" w:space="0" w:color="auto"/>
              <w:bottom w:val="single" w:sz="4" w:space="0" w:color="auto"/>
              <w:right w:val="single" w:sz="4" w:space="0" w:color="auto"/>
            </w:tcBorders>
            <w:hideMark/>
          </w:tcPr>
          <w:p w14:paraId="632AACA8" w14:textId="77777777" w:rsidR="00CE0E1E" w:rsidRDefault="00CE0E1E">
            <w:pPr>
              <w:ind w:left="68"/>
              <w:rPr>
                <w:b/>
              </w:rPr>
            </w:pPr>
            <w:r>
              <w:rPr>
                <w:b/>
              </w:rPr>
              <w:t>Action</w:t>
            </w:r>
          </w:p>
        </w:tc>
        <w:tc>
          <w:tcPr>
            <w:tcW w:w="8358" w:type="dxa"/>
            <w:tcBorders>
              <w:top w:val="single" w:sz="4" w:space="0" w:color="auto"/>
              <w:left w:val="single" w:sz="4" w:space="0" w:color="auto"/>
              <w:bottom w:val="single" w:sz="4" w:space="0" w:color="auto"/>
              <w:right w:val="single" w:sz="4" w:space="0" w:color="auto"/>
            </w:tcBorders>
            <w:hideMark/>
          </w:tcPr>
          <w:p w14:paraId="772EA52F" w14:textId="77777777" w:rsidR="00CE0E1E" w:rsidRDefault="00CE0E1E" w:rsidP="00CE0E1E">
            <w:pPr>
              <w:numPr>
                <w:ilvl w:val="0"/>
                <w:numId w:val="22"/>
              </w:numPr>
              <w:ind w:left="352" w:hanging="284"/>
            </w:pPr>
            <w:r>
              <w:t>Assess the risk of changes in climate change to HSM/heritage ASPA.</w:t>
            </w:r>
          </w:p>
        </w:tc>
      </w:tr>
    </w:tbl>
    <w:p w14:paraId="095262E4" w14:textId="77777777" w:rsidR="00CE0E1E" w:rsidRDefault="00CE0E1E" w:rsidP="00CE0E1E">
      <w:pPr>
        <w:pStyle w:val="AtsNormal0"/>
        <w:rPr>
          <w:szCs w:val="22"/>
          <w:lang w:val="en-AU"/>
        </w:rPr>
      </w:pPr>
    </w:p>
    <w:p w14:paraId="38A87ED3" w14:textId="77777777" w:rsidR="00CE0E1E" w:rsidRDefault="00CE0E1E" w:rsidP="00CE0E1E">
      <w:pPr>
        <w:pStyle w:val="AtsNormal0"/>
        <w:rPr>
          <w:lang w:val="en-AU"/>
        </w:rPr>
      </w:pPr>
      <w:r>
        <w:rPr>
          <w:lang w:val="en-AU"/>
        </w:rPr>
        <w:t>Climate change may have negative impacts upon heritage sites within Antarctica, including Historic Sites and Monuments (HSMs) and heritage protected by Antarctic Specially Protected Areas (ASPAs). From the "SCAR Antarctic Climate Change and Environment (ACCE) Review Report" of 2009 and its subsequent updates, the necessary scientific knowledge is available to determine the different impacts that have been observed in different regions of Antarctica. Climate warming-induced changes in the permafrost layer, soil hydrology, weather patterns (rainfall, sea levels, ice cover and duration) and environmental conditions may cause damage to the foundations and fabric (e.g., structural supports, cladding, insulation, etc.) of historic buildings and mechanical deterioration of materials (</w:t>
      </w:r>
      <w:proofErr w:type="gramStart"/>
      <w:r>
        <w:rPr>
          <w:lang w:val="en-AU"/>
        </w:rPr>
        <w:t>i.e.</w:t>
      </w:r>
      <w:proofErr w:type="gramEnd"/>
      <w:r>
        <w:rPr>
          <w:lang w:val="en-AU"/>
        </w:rPr>
        <w:t xml:space="preserve"> freeze-thaw cycles in concrete or destructive impacts from wind). The impacts of climate change also may cause species of </w:t>
      </w:r>
      <w:r>
        <w:rPr>
          <w:lang w:val="en-AU"/>
        </w:rPr>
        <w:lastRenderedPageBreak/>
        <w:t>penguins and seals to move to different sites that may inadvertently impact on heritage sites. Furthermore, changes in temperature and humidity may facilitate the growth of microorganisms (including fungi and bacteria) capable of degrading wood and/or other organic materials within historic huts and other structures of heritage value. Consequently, Antarctic heritage sites and structures may be vulnerable to the impacts of climate change and further work and/or the development of a climate change risk assessment tool may help facilitate an appropriate management response.</w:t>
      </w:r>
    </w:p>
    <w:p w14:paraId="33162EC2" w14:textId="77777777" w:rsidR="00CE0E1E" w:rsidRDefault="00CE0E1E" w:rsidP="00CE0E1E">
      <w:pPr>
        <w:keepNext/>
        <w:spacing w:before="480" w:after="120"/>
        <w:rPr>
          <w:rFonts w:ascii="Arial" w:hAnsi="Arial" w:cs="Arial"/>
          <w:b/>
          <w:i/>
          <w:sz w:val="24"/>
        </w:rPr>
      </w:pPr>
      <w:r>
        <w:rPr>
          <w:rFonts w:ascii="Arial" w:hAnsi="Arial" w:cs="Arial"/>
          <w:b/>
          <w:i/>
          <w:sz w:val="24"/>
        </w:rPr>
        <w:t>Recent developments and key considerations</w:t>
      </w:r>
    </w:p>
    <w:p w14:paraId="750C949A" w14:textId="77777777" w:rsidR="00CE0E1E" w:rsidRDefault="00CE0E1E" w:rsidP="00CE0E1E">
      <w:pPr>
        <w:spacing w:before="120" w:after="120"/>
      </w:pPr>
      <w:r>
        <w:rPr>
          <w:lang w:val="en-AU" w:eastAsia="en-GB"/>
        </w:rPr>
        <w:t xml:space="preserve">During the 2021-22 intersessional period, Argentina, New Zealand, </w:t>
      </w:r>
      <w:proofErr w:type="gramStart"/>
      <w:r>
        <w:rPr>
          <w:lang w:val="en-AU" w:eastAsia="en-GB"/>
        </w:rPr>
        <w:t>Norway</w:t>
      </w:r>
      <w:proofErr w:type="gramEnd"/>
      <w:r>
        <w:rPr>
          <w:lang w:val="en-AU" w:eastAsia="en-GB"/>
        </w:rPr>
        <w:t xml:space="preserve"> and the United Kingdom commenced discussions concerning the best way to deliver the action on Antarctic heritage sites that was specified in the CCRWP.  When considering an assessment of the risk of climate change impacts to Antarctic heritage values, </w:t>
      </w:r>
      <w:r>
        <w:t>the following key considerations were noted:</w:t>
      </w:r>
    </w:p>
    <w:p w14:paraId="7EADC6C3" w14:textId="77777777" w:rsidR="00CE0E1E" w:rsidRDefault="00CE0E1E" w:rsidP="00CE0E1E">
      <w:pPr>
        <w:pStyle w:val="Prrafodelista"/>
        <w:numPr>
          <w:ilvl w:val="0"/>
          <w:numId w:val="23"/>
        </w:numPr>
      </w:pPr>
      <w:r>
        <w:t>The assessment of the risk of climate change to Antarctic HSMs and heritage protected by ASPAs is a substantial task and initial efforts might best be focussed on the development of a method for undertaking such assessments.</w:t>
      </w:r>
    </w:p>
    <w:p w14:paraId="6BAF198D" w14:textId="77777777" w:rsidR="00CE0E1E" w:rsidRDefault="00CE0E1E" w:rsidP="00CE0E1E">
      <w:pPr>
        <w:pStyle w:val="Prrafodelista"/>
        <w:numPr>
          <w:ilvl w:val="0"/>
          <w:numId w:val="23"/>
        </w:numPr>
      </w:pPr>
      <w:r>
        <w:t xml:space="preserve">Climate change is impacting heritage globally and it may be useful to review work or assessments developed for use in other parts of the world, including </w:t>
      </w:r>
      <w:proofErr w:type="gramStart"/>
      <w:r>
        <w:t>in particular experiences</w:t>
      </w:r>
      <w:proofErr w:type="gramEnd"/>
      <w:r>
        <w:t xml:space="preserve"> from the Arctic, to inform potential work undertaken within an Antarctic context. </w:t>
      </w:r>
    </w:p>
    <w:p w14:paraId="37743A06" w14:textId="77777777" w:rsidR="00CE0E1E" w:rsidRDefault="00CE0E1E" w:rsidP="00CE0E1E">
      <w:pPr>
        <w:pStyle w:val="Prrafodelista"/>
        <w:numPr>
          <w:ilvl w:val="0"/>
          <w:numId w:val="23"/>
        </w:numPr>
      </w:pPr>
      <w:r>
        <w:t xml:space="preserve">Engaging and working with Polar Heritage Experts to help inform the process is likely to enhance the proposed work. This might include, but not be limited to, engagement with the respective Polar Heritage Experts of individual Parties, the </w:t>
      </w:r>
      <w:hyperlink r:id="rId15" w:history="1">
        <w:r>
          <w:rPr>
            <w:rStyle w:val="Hipervnculo"/>
          </w:rPr>
          <w:t>International Polar Heritage Committee</w:t>
        </w:r>
      </w:hyperlink>
      <w:r>
        <w:t xml:space="preserve"> and relevant SCAR research groups.</w:t>
      </w:r>
    </w:p>
    <w:p w14:paraId="00E2BF24" w14:textId="77777777" w:rsidR="00CE0E1E" w:rsidRDefault="00CE0E1E" w:rsidP="00CE0E1E">
      <w:pPr>
        <w:pStyle w:val="Prrafodelista"/>
        <w:numPr>
          <w:ilvl w:val="0"/>
          <w:numId w:val="23"/>
        </w:numPr>
        <w:rPr>
          <w:szCs w:val="22"/>
        </w:rPr>
      </w:pPr>
      <w:r>
        <w:rPr>
          <w:szCs w:val="22"/>
        </w:rPr>
        <w:t xml:space="preserve">There are several related parallel streams of work currently underway that </w:t>
      </w:r>
      <w:r>
        <w:rPr>
          <w:color w:val="000000"/>
          <w:szCs w:val="22"/>
        </w:rPr>
        <w:t>may be complimentary to any focus on heritage that should be kept in mind. For example, u</w:t>
      </w:r>
      <w:r>
        <w:rPr>
          <w:szCs w:val="22"/>
        </w:rPr>
        <w:t>nder the same issue in the CCRWP, there is an action that states, “</w:t>
      </w:r>
      <w:r>
        <w:rPr>
          <w:i/>
          <w:iCs/>
          <w:szCs w:val="22"/>
        </w:rPr>
        <w:t>National operators to assess the risk of change in climate (</w:t>
      </w:r>
      <w:proofErr w:type="gramStart"/>
      <w:r>
        <w:rPr>
          <w:i/>
          <w:iCs/>
          <w:szCs w:val="22"/>
        </w:rPr>
        <w:t>e.g.</w:t>
      </w:r>
      <w:proofErr w:type="gramEnd"/>
      <w:r>
        <w:rPr>
          <w:i/>
          <w:iCs/>
          <w:szCs w:val="22"/>
        </w:rPr>
        <w:t xml:space="preserve"> permafrost) to their infrastructure and environmental consequences.</w:t>
      </w:r>
      <w:r>
        <w:rPr>
          <w:szCs w:val="22"/>
        </w:rPr>
        <w:t xml:space="preserve">” This is currently being discussed by the COMNAP Environmental Protection Expert Group and it may be useful to work closely with this group as thinking develops. </w:t>
      </w:r>
    </w:p>
    <w:p w14:paraId="15CB7C15" w14:textId="77777777" w:rsidR="00CE0E1E" w:rsidRDefault="00CE0E1E" w:rsidP="00CE0E1E">
      <w:pPr>
        <w:pStyle w:val="Prrafodelista"/>
        <w:numPr>
          <w:ilvl w:val="0"/>
          <w:numId w:val="23"/>
        </w:numPr>
      </w:pPr>
      <w:r>
        <w:t xml:space="preserve">SCAR is currently undertaking research to understand future climate change around Antarctic (e.g., the SCAR Scientific Research Programme </w:t>
      </w:r>
      <w:proofErr w:type="spellStart"/>
      <w:r>
        <w:t>AntClimNow</w:t>
      </w:r>
      <w:proofErr w:type="spellEnd"/>
      <w:r>
        <w:t>). It would likely prove useful to seek up to date knowledge on this research as projections for likely climate change impacts may support the development and use of a risk or vulnerability assessment.</w:t>
      </w:r>
    </w:p>
    <w:p w14:paraId="3A63E75B" w14:textId="77777777" w:rsidR="00CE0E1E" w:rsidRDefault="00CE0E1E" w:rsidP="00CE0E1E">
      <w:pPr>
        <w:pStyle w:val="Prrafodelista"/>
        <w:numPr>
          <w:ilvl w:val="0"/>
          <w:numId w:val="23"/>
        </w:numPr>
      </w:pPr>
      <w:r>
        <w:t xml:space="preserve">Consideration should be given to how an assessment tool might support existing guidance and management material, including the </w:t>
      </w:r>
      <w:r>
        <w:rPr>
          <w:i/>
          <w:iCs/>
        </w:rPr>
        <w:t>Guidelines for the assessment and management of heritage in Antarctica</w:t>
      </w:r>
      <w:r>
        <w:t xml:space="preserve">, </w:t>
      </w:r>
      <w:r>
        <w:rPr>
          <w:i/>
          <w:iCs/>
        </w:rPr>
        <w:t>Revised Guidelines for Environmental Impact Assessments in Antarctica</w:t>
      </w:r>
      <w:r>
        <w:t xml:space="preserve"> and any relevant ASPA/ASMA or HSM management plans.</w:t>
      </w:r>
    </w:p>
    <w:p w14:paraId="25AF561B" w14:textId="77777777" w:rsidR="00CE0E1E" w:rsidRDefault="00CE0E1E" w:rsidP="00CE0E1E">
      <w:pPr>
        <w:pStyle w:val="Prrafodelista"/>
        <w:numPr>
          <w:ilvl w:val="0"/>
          <w:numId w:val="23"/>
        </w:numPr>
      </w:pPr>
      <w:r>
        <w:t>As part of the work, it may be useful to consider how monitoring and mitigation measures may support any assessment of risk to climate change, and if such information would be more usefully placed in existing guidance material.</w:t>
      </w:r>
    </w:p>
    <w:p w14:paraId="528702E7" w14:textId="77777777" w:rsidR="00CE0E1E" w:rsidRDefault="00CE0E1E" w:rsidP="00CE0E1E">
      <w:pPr>
        <w:spacing w:before="480" w:after="120"/>
        <w:rPr>
          <w:rFonts w:ascii="Arial" w:hAnsi="Arial" w:cs="Arial"/>
          <w:b/>
          <w:i/>
          <w:sz w:val="24"/>
        </w:rPr>
      </w:pPr>
      <w:r>
        <w:rPr>
          <w:rFonts w:ascii="Arial" w:hAnsi="Arial" w:cs="Arial"/>
          <w:b/>
          <w:i/>
          <w:sz w:val="24"/>
        </w:rPr>
        <w:t>Next Steps</w:t>
      </w:r>
    </w:p>
    <w:p w14:paraId="2087417F" w14:textId="77777777" w:rsidR="00CE0E1E" w:rsidRDefault="00CE0E1E" w:rsidP="00CE0E1E">
      <w:pPr>
        <w:rPr>
          <w:lang w:val="en-AU" w:eastAsia="en-GB"/>
        </w:rPr>
      </w:pPr>
      <w:proofErr w:type="gramStart"/>
      <w:r>
        <w:t>In order to</w:t>
      </w:r>
      <w:proofErr w:type="gramEnd"/>
      <w:r>
        <w:t xml:space="preserve"> progress the development of an assessment of the </w:t>
      </w:r>
      <w:r>
        <w:rPr>
          <w:lang w:val="en-AU" w:eastAsia="en-GB"/>
        </w:rPr>
        <w:t>risk of climate change impacts to Antarctic heritage values, noting the considerations above, the following work plan is proposed.</w:t>
      </w:r>
    </w:p>
    <w:p w14:paraId="7FE855FD" w14:textId="77777777" w:rsidR="00CE0E1E" w:rsidRDefault="00CE0E1E" w:rsidP="00CE0E1E"/>
    <w:tbl>
      <w:tblPr>
        <w:tblStyle w:val="Tablaconcuadrcula"/>
        <w:tblW w:w="0" w:type="auto"/>
        <w:jc w:val="center"/>
        <w:tblLook w:val="04A0" w:firstRow="1" w:lastRow="0" w:firstColumn="1" w:lastColumn="0" w:noHBand="0" w:noVBand="1"/>
      </w:tblPr>
      <w:tblGrid>
        <w:gridCol w:w="1271"/>
        <w:gridCol w:w="6521"/>
      </w:tblGrid>
      <w:tr w:rsidR="00CE0E1E" w14:paraId="4CEC8771" w14:textId="77777777" w:rsidTr="00CE0E1E">
        <w:trPr>
          <w:jc w:val="center"/>
        </w:trPr>
        <w:tc>
          <w:tcPr>
            <w:tcW w:w="1271" w:type="dxa"/>
            <w:tcBorders>
              <w:top w:val="single" w:sz="4" w:space="0" w:color="auto"/>
              <w:left w:val="single" w:sz="4" w:space="0" w:color="auto"/>
              <w:bottom w:val="single" w:sz="4" w:space="0" w:color="auto"/>
              <w:right w:val="single" w:sz="4" w:space="0" w:color="auto"/>
            </w:tcBorders>
            <w:hideMark/>
          </w:tcPr>
          <w:p w14:paraId="0F37B53D" w14:textId="77777777" w:rsidR="00CE0E1E" w:rsidRDefault="00CE0E1E">
            <w:pPr>
              <w:rPr>
                <w:b/>
                <w:bCs/>
              </w:rPr>
            </w:pPr>
            <w:r>
              <w:rPr>
                <w:b/>
                <w:bCs/>
              </w:rPr>
              <w:t>Year</w:t>
            </w:r>
          </w:p>
        </w:tc>
        <w:tc>
          <w:tcPr>
            <w:tcW w:w="6521" w:type="dxa"/>
            <w:tcBorders>
              <w:top w:val="single" w:sz="4" w:space="0" w:color="auto"/>
              <w:left w:val="single" w:sz="4" w:space="0" w:color="auto"/>
              <w:bottom w:val="single" w:sz="4" w:space="0" w:color="auto"/>
              <w:right w:val="single" w:sz="4" w:space="0" w:color="auto"/>
            </w:tcBorders>
            <w:hideMark/>
          </w:tcPr>
          <w:p w14:paraId="67308F0B" w14:textId="77777777" w:rsidR="00CE0E1E" w:rsidRDefault="00CE0E1E">
            <w:pPr>
              <w:rPr>
                <w:b/>
                <w:bCs/>
              </w:rPr>
            </w:pPr>
            <w:r>
              <w:rPr>
                <w:b/>
                <w:bCs/>
              </w:rPr>
              <w:t>Steps</w:t>
            </w:r>
          </w:p>
        </w:tc>
      </w:tr>
      <w:tr w:rsidR="00CE0E1E" w:rsidRPr="00CE0E1E" w14:paraId="61E54C64" w14:textId="77777777" w:rsidTr="00CE0E1E">
        <w:trPr>
          <w:jc w:val="center"/>
        </w:trPr>
        <w:tc>
          <w:tcPr>
            <w:tcW w:w="1271" w:type="dxa"/>
            <w:tcBorders>
              <w:top w:val="single" w:sz="4" w:space="0" w:color="auto"/>
              <w:left w:val="single" w:sz="4" w:space="0" w:color="auto"/>
              <w:bottom w:val="single" w:sz="4" w:space="0" w:color="auto"/>
              <w:right w:val="single" w:sz="4" w:space="0" w:color="auto"/>
            </w:tcBorders>
            <w:hideMark/>
          </w:tcPr>
          <w:p w14:paraId="2914C9DA" w14:textId="77777777" w:rsidR="00CE0E1E" w:rsidRDefault="00CE0E1E">
            <w:r>
              <w:t>Year 1</w:t>
            </w:r>
          </w:p>
        </w:tc>
        <w:tc>
          <w:tcPr>
            <w:tcW w:w="6521" w:type="dxa"/>
            <w:tcBorders>
              <w:top w:val="single" w:sz="4" w:space="0" w:color="auto"/>
              <w:left w:val="single" w:sz="4" w:space="0" w:color="auto"/>
              <w:bottom w:val="single" w:sz="4" w:space="0" w:color="auto"/>
              <w:right w:val="single" w:sz="4" w:space="0" w:color="auto"/>
            </w:tcBorders>
            <w:hideMark/>
          </w:tcPr>
          <w:p w14:paraId="1D9074D5" w14:textId="77777777" w:rsidR="00CE0E1E" w:rsidRDefault="00CE0E1E" w:rsidP="00CE0E1E">
            <w:pPr>
              <w:pStyle w:val="Prrafodelista"/>
              <w:numPr>
                <w:ilvl w:val="0"/>
                <w:numId w:val="24"/>
              </w:numPr>
            </w:pPr>
            <w:r>
              <w:t>Review existing work</w:t>
            </w:r>
          </w:p>
          <w:p w14:paraId="49DED18A" w14:textId="77777777" w:rsidR="00CE0E1E" w:rsidRDefault="00CE0E1E" w:rsidP="00CE0E1E">
            <w:pPr>
              <w:pStyle w:val="Prrafodelista"/>
              <w:numPr>
                <w:ilvl w:val="0"/>
                <w:numId w:val="24"/>
              </w:numPr>
            </w:pPr>
            <w:r>
              <w:t>Connect with other relevant experts and work streams</w:t>
            </w:r>
          </w:p>
          <w:p w14:paraId="041983E3" w14:textId="77777777" w:rsidR="00CE0E1E" w:rsidRDefault="00CE0E1E" w:rsidP="00CE0E1E">
            <w:pPr>
              <w:pStyle w:val="Prrafodelista"/>
              <w:numPr>
                <w:ilvl w:val="0"/>
                <w:numId w:val="24"/>
              </w:numPr>
            </w:pPr>
            <w:r>
              <w:lastRenderedPageBreak/>
              <w:t xml:space="preserve">Develop a draft climate change risk assessment tool for Antarctic heritage </w:t>
            </w:r>
          </w:p>
        </w:tc>
      </w:tr>
      <w:tr w:rsidR="00CE0E1E" w:rsidRPr="00CE0E1E" w14:paraId="51D4676A" w14:textId="77777777" w:rsidTr="00CE0E1E">
        <w:trPr>
          <w:jc w:val="center"/>
        </w:trPr>
        <w:tc>
          <w:tcPr>
            <w:tcW w:w="1271" w:type="dxa"/>
            <w:tcBorders>
              <w:top w:val="single" w:sz="4" w:space="0" w:color="auto"/>
              <w:left w:val="single" w:sz="4" w:space="0" w:color="auto"/>
              <w:bottom w:val="single" w:sz="4" w:space="0" w:color="auto"/>
              <w:right w:val="single" w:sz="4" w:space="0" w:color="auto"/>
            </w:tcBorders>
            <w:hideMark/>
          </w:tcPr>
          <w:p w14:paraId="34B0899F" w14:textId="77777777" w:rsidR="00CE0E1E" w:rsidRDefault="00CE0E1E">
            <w:r>
              <w:lastRenderedPageBreak/>
              <w:t>Year 2</w:t>
            </w:r>
          </w:p>
        </w:tc>
        <w:tc>
          <w:tcPr>
            <w:tcW w:w="6521" w:type="dxa"/>
            <w:tcBorders>
              <w:top w:val="single" w:sz="4" w:space="0" w:color="auto"/>
              <w:left w:val="single" w:sz="4" w:space="0" w:color="auto"/>
              <w:bottom w:val="single" w:sz="4" w:space="0" w:color="auto"/>
              <w:right w:val="single" w:sz="4" w:space="0" w:color="auto"/>
            </w:tcBorders>
            <w:hideMark/>
          </w:tcPr>
          <w:p w14:paraId="739C64D0" w14:textId="77777777" w:rsidR="00CE0E1E" w:rsidRDefault="00CE0E1E" w:rsidP="00CE0E1E">
            <w:pPr>
              <w:pStyle w:val="Prrafodelista"/>
              <w:numPr>
                <w:ilvl w:val="0"/>
                <w:numId w:val="25"/>
              </w:numPr>
            </w:pPr>
            <w:r>
              <w:t>Consult and finalise the risk assessment tool</w:t>
            </w:r>
          </w:p>
        </w:tc>
      </w:tr>
    </w:tbl>
    <w:p w14:paraId="5C901E0E" w14:textId="77777777" w:rsidR="00CE0E1E" w:rsidRDefault="00CE0E1E" w:rsidP="00CE0E1E">
      <w:pPr>
        <w:spacing w:before="480" w:after="120"/>
        <w:rPr>
          <w:rFonts w:ascii="Arial" w:hAnsi="Arial" w:cs="Arial"/>
          <w:b/>
          <w:i/>
          <w:sz w:val="24"/>
        </w:rPr>
      </w:pPr>
      <w:r>
        <w:rPr>
          <w:rFonts w:ascii="Arial" w:hAnsi="Arial" w:cs="Arial"/>
          <w:b/>
          <w:i/>
          <w:sz w:val="24"/>
        </w:rPr>
        <w:t>Recommendations</w:t>
      </w:r>
    </w:p>
    <w:p w14:paraId="1FDDE30B" w14:textId="77777777" w:rsidR="00CE0E1E" w:rsidRDefault="00CE0E1E" w:rsidP="00CE0E1E">
      <w:pPr>
        <w:spacing w:before="120" w:after="120"/>
        <w:rPr>
          <w:szCs w:val="22"/>
        </w:rPr>
      </w:pPr>
      <w:r>
        <w:rPr>
          <w:szCs w:val="22"/>
        </w:rPr>
        <w:t xml:space="preserve">Argentina, New Zealand, </w:t>
      </w:r>
      <w:proofErr w:type="gramStart"/>
      <w:r>
        <w:rPr>
          <w:szCs w:val="22"/>
        </w:rPr>
        <w:t>Norway</w:t>
      </w:r>
      <w:proofErr w:type="gramEnd"/>
      <w:r>
        <w:rPr>
          <w:szCs w:val="22"/>
        </w:rPr>
        <w:t xml:space="preserve"> and the United Kingdom recommend that the CEP:</w:t>
      </w:r>
    </w:p>
    <w:p w14:paraId="1E5BDC50" w14:textId="77777777" w:rsidR="00CE0E1E" w:rsidRDefault="00CE0E1E" w:rsidP="00CE0E1E">
      <w:pPr>
        <w:pStyle w:val="Prrafodelista"/>
        <w:numPr>
          <w:ilvl w:val="0"/>
          <w:numId w:val="26"/>
        </w:numPr>
        <w:spacing w:before="120" w:after="120"/>
        <w:rPr>
          <w:szCs w:val="22"/>
        </w:rPr>
      </w:pPr>
      <w:r>
        <w:rPr>
          <w:szCs w:val="22"/>
        </w:rPr>
        <w:t xml:space="preserve">Note the identified key considerations and proposed next </w:t>
      </w:r>
      <w:proofErr w:type="gramStart"/>
      <w:r>
        <w:rPr>
          <w:szCs w:val="22"/>
        </w:rPr>
        <w:t>steps;</w:t>
      </w:r>
      <w:proofErr w:type="gramEnd"/>
      <w:r>
        <w:rPr>
          <w:szCs w:val="22"/>
        </w:rPr>
        <w:t xml:space="preserve"> </w:t>
      </w:r>
    </w:p>
    <w:p w14:paraId="451FAF32" w14:textId="77777777" w:rsidR="00CE0E1E" w:rsidRDefault="00CE0E1E" w:rsidP="00CE0E1E">
      <w:pPr>
        <w:pStyle w:val="Prrafodelista"/>
        <w:numPr>
          <w:ilvl w:val="0"/>
          <w:numId w:val="26"/>
        </w:numPr>
        <w:spacing w:before="120" w:after="120"/>
      </w:pPr>
      <w:r>
        <w:rPr>
          <w:szCs w:val="22"/>
        </w:rPr>
        <w:t>Discuss the suggested proposal to progress the implementation of the CCRWP action to a</w:t>
      </w:r>
      <w:r>
        <w:t xml:space="preserve">ssess the risk of climate change impacts on Antarctic heritage values; and </w:t>
      </w:r>
    </w:p>
    <w:p w14:paraId="6B90EB9A" w14:textId="77777777" w:rsidR="00CE0E1E" w:rsidRDefault="00CE0E1E" w:rsidP="00CE0E1E">
      <w:pPr>
        <w:pStyle w:val="Prrafodelista"/>
        <w:numPr>
          <w:ilvl w:val="0"/>
          <w:numId w:val="26"/>
        </w:numPr>
        <w:spacing w:before="120" w:after="120"/>
      </w:pPr>
      <w:r>
        <w:t>Provide an indication of interest in being involved in the development of a climate change risk assessment tool.</w:t>
      </w:r>
    </w:p>
    <w:p w14:paraId="0AEE5C22" w14:textId="77777777" w:rsidR="00CE0E1E" w:rsidRDefault="00CE0E1E" w:rsidP="00952E9F"/>
    <w:sectPr w:rsidR="00CE0E1E"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78EB" w14:textId="77777777" w:rsidR="00000000" w:rsidRDefault="00CE0E1E">
      <w:r>
        <w:separator/>
      </w:r>
    </w:p>
  </w:endnote>
  <w:endnote w:type="continuationSeparator" w:id="0">
    <w:p w14:paraId="1272376B" w14:textId="77777777" w:rsidR="00000000" w:rsidRDefault="00CE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9952A" w14:textId="77777777" w:rsidR="00FA0B9F" w:rsidRDefault="00CE0E1E" w:rsidP="00CF5C82">
    <w:pPr>
      <w:framePr w:wrap="around" w:vAnchor="text" w:hAnchor="margin" w:xAlign="right" w:y="1"/>
    </w:pPr>
    <w:r>
      <w:fldChar w:fldCharType="begin"/>
    </w:r>
    <w:r>
      <w:instrText xml:space="preserve">PAGE  </w:instrText>
    </w:r>
    <w:r>
      <w:fldChar w:fldCharType="separate"/>
    </w:r>
    <w:r>
      <w:fldChar w:fldCharType="end"/>
    </w:r>
  </w:p>
  <w:p w14:paraId="381C3AA2" w14:textId="77777777" w:rsidR="00FA0B9F" w:rsidRDefault="00CE0E1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C23C" w14:textId="77777777" w:rsidR="00FA0B9F" w:rsidRDefault="00CE0E1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F7D3310" w14:textId="3CB02ECE" w:rsidR="00FA0B9F" w:rsidRDefault="00CE0E1E"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E4DF" w14:textId="77777777" w:rsidR="00CE0E1E" w:rsidRDefault="00CE0E1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08FC" w14:textId="77777777" w:rsidR="00E311C9" w:rsidRDefault="00CE0E1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FA39E31" w14:textId="77777777" w:rsidR="00E311C9" w:rsidRDefault="00CE0E1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8EE78" w14:textId="77777777" w:rsidR="00000000" w:rsidRDefault="00CE0E1E">
      <w:r>
        <w:separator/>
      </w:r>
    </w:p>
  </w:footnote>
  <w:footnote w:type="continuationSeparator" w:id="0">
    <w:p w14:paraId="46211574" w14:textId="77777777" w:rsidR="00000000" w:rsidRDefault="00CE0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C338" w14:textId="77777777" w:rsidR="00CE0E1E" w:rsidRDefault="00CE0E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A4907" w14:paraId="3012BD67" w14:textId="77777777" w:rsidTr="00490760">
      <w:trPr>
        <w:trHeight w:val="344"/>
        <w:jc w:val="center"/>
      </w:trPr>
      <w:tc>
        <w:tcPr>
          <w:tcW w:w="5495" w:type="dxa"/>
        </w:tcPr>
        <w:p w14:paraId="1095192E" w14:textId="77777777" w:rsidR="00DB7C09" w:rsidRDefault="00CE0E1E" w:rsidP="00F968D4"/>
      </w:tc>
      <w:tc>
        <w:tcPr>
          <w:tcW w:w="4253" w:type="dxa"/>
          <w:gridSpan w:val="2"/>
        </w:tcPr>
        <w:p w14:paraId="42F3A671" w14:textId="77777777" w:rsidR="00DB7C09" w:rsidRPr="00BD47E4" w:rsidRDefault="00CE0E1E" w:rsidP="002A07BC">
          <w:pPr>
            <w:jc w:val="right"/>
            <w:rPr>
              <w:b/>
              <w:sz w:val="32"/>
              <w:szCs w:val="32"/>
            </w:rPr>
          </w:pPr>
          <w:bookmarkStart w:id="2" w:name="type"/>
          <w:r w:rsidRPr="00BD47E4">
            <w:rPr>
              <w:b/>
              <w:sz w:val="32"/>
              <w:szCs w:val="32"/>
            </w:rPr>
            <w:t>WP</w:t>
          </w:r>
          <w:bookmarkEnd w:id="2"/>
        </w:p>
      </w:tc>
      <w:tc>
        <w:tcPr>
          <w:tcW w:w="1524" w:type="dxa"/>
          <w:gridSpan w:val="2"/>
        </w:tcPr>
        <w:p w14:paraId="184527C0" w14:textId="77777777" w:rsidR="00DB7C09" w:rsidRPr="00BD47E4" w:rsidRDefault="00CE0E1E" w:rsidP="00DB7C09">
          <w:pPr>
            <w:rPr>
              <w:b/>
              <w:sz w:val="32"/>
              <w:szCs w:val="32"/>
            </w:rPr>
          </w:pPr>
          <w:bookmarkStart w:id="3" w:name="number"/>
          <w:r w:rsidRPr="00BD47E4">
            <w:rPr>
              <w:b/>
              <w:sz w:val="32"/>
              <w:szCs w:val="32"/>
            </w:rPr>
            <w:t>26</w:t>
          </w:r>
          <w:bookmarkEnd w:id="3"/>
        </w:p>
      </w:tc>
    </w:tr>
    <w:tr w:rsidR="000A4907" w14:paraId="3ECF04DD" w14:textId="77777777" w:rsidTr="00490760">
      <w:trPr>
        <w:trHeight w:val="2165"/>
        <w:jc w:val="center"/>
      </w:trPr>
      <w:tc>
        <w:tcPr>
          <w:tcW w:w="5495" w:type="dxa"/>
        </w:tcPr>
        <w:p w14:paraId="59F8EB4A" w14:textId="77777777" w:rsidR="00490760" w:rsidRPr="00EE4D48" w:rsidRDefault="00CE0E1E" w:rsidP="002A07BC">
          <w:pPr>
            <w:rPr>
              <w:b/>
              <w:sz w:val="28"/>
              <w:szCs w:val="28"/>
            </w:rPr>
          </w:pPr>
          <w:r>
            <w:rPr>
              <w:noProof/>
            </w:rPr>
            <w:drawing>
              <wp:inline distT="0" distB="0" distL="0" distR="0" wp14:anchorId="3CD8E1A6" wp14:editId="675580A8">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9404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D674BAD" w14:textId="77777777" w:rsidR="00490760" w:rsidRPr="00FE5146" w:rsidRDefault="00CE0E1E" w:rsidP="00490760">
          <w:pPr>
            <w:jc w:val="right"/>
            <w:rPr>
              <w:sz w:val="144"/>
              <w:szCs w:val="144"/>
            </w:rPr>
          </w:pPr>
          <w:r w:rsidRPr="00FE5146">
            <w:rPr>
              <w:sz w:val="144"/>
              <w:szCs w:val="144"/>
            </w:rPr>
            <w:t>ENG</w:t>
          </w:r>
        </w:p>
      </w:tc>
    </w:tr>
    <w:tr w:rsidR="000A4907" w14:paraId="77B88266" w14:textId="77777777" w:rsidTr="00BD47E4">
      <w:trPr>
        <w:trHeight w:val="409"/>
        <w:jc w:val="center"/>
      </w:trPr>
      <w:tc>
        <w:tcPr>
          <w:tcW w:w="9039" w:type="dxa"/>
          <w:gridSpan w:val="2"/>
        </w:tcPr>
        <w:p w14:paraId="26FA6409" w14:textId="77777777" w:rsidR="00BD47E4" w:rsidRDefault="00CE0E1E" w:rsidP="002C30DA">
          <w:pPr>
            <w:jc w:val="right"/>
          </w:pPr>
          <w:r>
            <w:t>Agenda Item:</w:t>
          </w:r>
        </w:p>
      </w:tc>
      <w:tc>
        <w:tcPr>
          <w:tcW w:w="1843" w:type="dxa"/>
          <w:gridSpan w:val="2"/>
        </w:tcPr>
        <w:p w14:paraId="6EDC6743" w14:textId="77777777" w:rsidR="00BD47E4" w:rsidRDefault="00CE0E1E" w:rsidP="002C30DA">
          <w:pPr>
            <w:jc w:val="right"/>
          </w:pPr>
          <w:bookmarkStart w:id="4" w:name="agenda"/>
          <w:r>
            <w:t>CEP 7b</w:t>
          </w:r>
          <w:bookmarkEnd w:id="4"/>
        </w:p>
      </w:tc>
      <w:tc>
        <w:tcPr>
          <w:tcW w:w="390" w:type="dxa"/>
        </w:tcPr>
        <w:p w14:paraId="187265CF" w14:textId="77777777" w:rsidR="00BD47E4" w:rsidRDefault="00CE0E1E" w:rsidP="00387A65">
          <w:pPr>
            <w:jc w:val="right"/>
          </w:pPr>
        </w:p>
      </w:tc>
    </w:tr>
    <w:tr w:rsidR="000A4907" w14:paraId="5FDFAF93" w14:textId="77777777" w:rsidTr="00BD47E4">
      <w:trPr>
        <w:trHeight w:val="397"/>
        <w:jc w:val="center"/>
      </w:trPr>
      <w:tc>
        <w:tcPr>
          <w:tcW w:w="9039" w:type="dxa"/>
          <w:gridSpan w:val="2"/>
        </w:tcPr>
        <w:p w14:paraId="7C6F78D7" w14:textId="77777777" w:rsidR="00BD47E4" w:rsidRDefault="00CE0E1E" w:rsidP="002C30DA">
          <w:pPr>
            <w:jc w:val="right"/>
          </w:pPr>
          <w:r>
            <w:t>Presented by:</w:t>
          </w:r>
        </w:p>
      </w:tc>
      <w:tc>
        <w:tcPr>
          <w:tcW w:w="1843" w:type="dxa"/>
          <w:gridSpan w:val="2"/>
        </w:tcPr>
        <w:p w14:paraId="01AE3402" w14:textId="77777777" w:rsidR="00CE0E1E" w:rsidRDefault="00CE0E1E" w:rsidP="002C30DA">
          <w:pPr>
            <w:jc w:val="right"/>
          </w:pPr>
          <w:bookmarkStart w:id="5" w:name="party"/>
          <w:r>
            <w:t xml:space="preserve">Argentina, </w:t>
          </w:r>
        </w:p>
        <w:p w14:paraId="5B7BBEA0" w14:textId="4E006EF9" w:rsidR="00BD47E4" w:rsidRDefault="00CE0E1E" w:rsidP="002C30DA">
          <w:pPr>
            <w:jc w:val="right"/>
          </w:pPr>
          <w:r>
            <w:t>New Zealand, Norway, United Kingdom</w:t>
          </w:r>
          <w:bookmarkEnd w:id="5"/>
        </w:p>
      </w:tc>
      <w:tc>
        <w:tcPr>
          <w:tcW w:w="390" w:type="dxa"/>
        </w:tcPr>
        <w:p w14:paraId="354CD6F8" w14:textId="77777777" w:rsidR="00BD47E4" w:rsidRDefault="00CE0E1E" w:rsidP="00387A65">
          <w:pPr>
            <w:jc w:val="right"/>
          </w:pPr>
        </w:p>
      </w:tc>
    </w:tr>
    <w:tr w:rsidR="000A4907" w14:paraId="327AAE6B" w14:textId="77777777" w:rsidTr="00BD47E4">
      <w:trPr>
        <w:trHeight w:val="409"/>
        <w:jc w:val="center"/>
      </w:trPr>
      <w:tc>
        <w:tcPr>
          <w:tcW w:w="9039" w:type="dxa"/>
          <w:gridSpan w:val="2"/>
        </w:tcPr>
        <w:p w14:paraId="235F7F2F" w14:textId="77777777" w:rsidR="00BD47E4" w:rsidRDefault="00CE0E1E" w:rsidP="002C30DA">
          <w:pPr>
            <w:jc w:val="right"/>
          </w:pPr>
          <w:r>
            <w:t>Original:</w:t>
          </w:r>
        </w:p>
      </w:tc>
      <w:tc>
        <w:tcPr>
          <w:tcW w:w="1843" w:type="dxa"/>
          <w:gridSpan w:val="2"/>
        </w:tcPr>
        <w:p w14:paraId="219EED51" w14:textId="77777777" w:rsidR="00BD47E4" w:rsidRDefault="00CE0E1E" w:rsidP="002C30DA">
          <w:pPr>
            <w:jc w:val="right"/>
          </w:pPr>
          <w:bookmarkStart w:id="6" w:name="language"/>
          <w:r>
            <w:t>English</w:t>
          </w:r>
          <w:bookmarkEnd w:id="6"/>
        </w:p>
      </w:tc>
      <w:tc>
        <w:tcPr>
          <w:tcW w:w="390" w:type="dxa"/>
        </w:tcPr>
        <w:p w14:paraId="6902FB97" w14:textId="77777777" w:rsidR="00BD47E4" w:rsidRDefault="00CE0E1E" w:rsidP="00387A65">
          <w:pPr>
            <w:jc w:val="right"/>
          </w:pPr>
        </w:p>
      </w:tc>
    </w:tr>
    <w:tr w:rsidR="000A4907" w14:paraId="11947745" w14:textId="77777777" w:rsidTr="00BD47E4">
      <w:trPr>
        <w:trHeight w:val="409"/>
        <w:jc w:val="center"/>
      </w:trPr>
      <w:tc>
        <w:tcPr>
          <w:tcW w:w="9039" w:type="dxa"/>
          <w:gridSpan w:val="2"/>
        </w:tcPr>
        <w:p w14:paraId="2781FB31" w14:textId="77777777" w:rsidR="0097629D" w:rsidRDefault="00CE0E1E" w:rsidP="002C30DA">
          <w:pPr>
            <w:jc w:val="right"/>
          </w:pPr>
          <w:r>
            <w:t>Submitted:</w:t>
          </w:r>
        </w:p>
      </w:tc>
      <w:tc>
        <w:tcPr>
          <w:tcW w:w="1843" w:type="dxa"/>
          <w:gridSpan w:val="2"/>
        </w:tcPr>
        <w:p w14:paraId="408E42BE" w14:textId="77777777" w:rsidR="0097629D" w:rsidRDefault="00CE0E1E" w:rsidP="0097629D">
          <w:pPr>
            <w:jc w:val="right"/>
          </w:pPr>
          <w:bookmarkStart w:id="7" w:name="date_submission"/>
          <w:r>
            <w:t>8/4/2022</w:t>
          </w:r>
          <w:bookmarkEnd w:id="7"/>
        </w:p>
      </w:tc>
      <w:tc>
        <w:tcPr>
          <w:tcW w:w="390" w:type="dxa"/>
        </w:tcPr>
        <w:p w14:paraId="2CA358DA" w14:textId="77777777" w:rsidR="0097629D" w:rsidRDefault="00CE0E1E" w:rsidP="00387A65">
          <w:pPr>
            <w:jc w:val="right"/>
          </w:pPr>
        </w:p>
      </w:tc>
    </w:tr>
  </w:tbl>
  <w:p w14:paraId="07B03DE7" w14:textId="77777777" w:rsidR="00AE5DD0" w:rsidRDefault="00CE0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3A71" w14:textId="77777777" w:rsidR="00CE0E1E" w:rsidRDefault="00CE0E1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A4907" w14:paraId="3B922A78" w14:textId="77777777">
      <w:trPr>
        <w:trHeight w:val="354"/>
        <w:jc w:val="center"/>
      </w:trPr>
      <w:tc>
        <w:tcPr>
          <w:tcW w:w="9694" w:type="dxa"/>
        </w:tcPr>
        <w:p w14:paraId="4BE3399D" w14:textId="0427CFF5" w:rsidR="00AE5DD0" w:rsidRPr="00BD47E4" w:rsidRDefault="00CE0E1E" w:rsidP="00C26F2D">
          <w:pPr>
            <w:jc w:val="right"/>
            <w:rPr>
              <w:b/>
              <w:sz w:val="32"/>
              <w:szCs w:val="32"/>
            </w:rPr>
          </w:pPr>
          <w:r>
            <w:rPr>
              <w:b/>
              <w:sz w:val="32"/>
              <w:szCs w:val="32"/>
            </w:rPr>
            <w:t>WP</w:t>
          </w:r>
        </w:p>
      </w:tc>
      <w:tc>
        <w:tcPr>
          <w:tcW w:w="1332" w:type="dxa"/>
        </w:tcPr>
        <w:p w14:paraId="672618CC" w14:textId="4231C500" w:rsidR="00AE5DD0" w:rsidRPr="00BD47E4" w:rsidRDefault="00CE0E1E" w:rsidP="00080F4C">
          <w:pPr>
            <w:rPr>
              <w:b/>
              <w:sz w:val="32"/>
              <w:szCs w:val="32"/>
            </w:rPr>
          </w:pPr>
          <w:r>
            <w:rPr>
              <w:b/>
              <w:sz w:val="32"/>
              <w:szCs w:val="32"/>
            </w:rPr>
            <w:t>26</w:t>
          </w:r>
        </w:p>
      </w:tc>
    </w:tr>
  </w:tbl>
  <w:p w14:paraId="717407B2" w14:textId="77777777" w:rsidR="00AE5DD0" w:rsidRDefault="00CE0E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1995062"/>
    <w:multiLevelType w:val="hybridMultilevel"/>
    <w:tmpl w:val="0F8E3C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2" w15:restartNumberingAfterBreak="0">
    <w:nsid w:val="25101072"/>
    <w:multiLevelType w:val="hybridMultilevel"/>
    <w:tmpl w:val="2D604B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72746DE"/>
    <w:multiLevelType w:val="hybridMultilevel"/>
    <w:tmpl w:val="EBE8C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86577EA"/>
    <w:multiLevelType w:val="hybridMultilevel"/>
    <w:tmpl w:val="21A63D98"/>
    <w:lvl w:ilvl="0" w:tplc="55864A2C">
      <w:start w:val="1"/>
      <w:numFmt w:val="bullet"/>
      <w:pStyle w:val="ATSBullet1"/>
      <w:lvlText w:val=""/>
      <w:lvlJc w:val="left"/>
      <w:pPr>
        <w:tabs>
          <w:tab w:val="num" w:pos="360"/>
        </w:tabs>
        <w:ind w:left="360" w:hanging="360"/>
      </w:pPr>
      <w:rPr>
        <w:rFonts w:ascii="Symbol" w:hAnsi="Symbol" w:hint="default"/>
        <w:color w:val="auto"/>
      </w:rPr>
    </w:lvl>
    <w:lvl w:ilvl="1" w:tplc="CAE080CE" w:tentative="1">
      <w:start w:val="1"/>
      <w:numFmt w:val="bullet"/>
      <w:lvlText w:val="o"/>
      <w:lvlJc w:val="left"/>
      <w:pPr>
        <w:tabs>
          <w:tab w:val="num" w:pos="1440"/>
        </w:tabs>
        <w:ind w:left="1440" w:hanging="360"/>
      </w:pPr>
      <w:rPr>
        <w:rFonts w:ascii="Courier New" w:hAnsi="Courier New" w:cs="Courier New" w:hint="default"/>
      </w:rPr>
    </w:lvl>
    <w:lvl w:ilvl="2" w:tplc="E8327444" w:tentative="1">
      <w:start w:val="1"/>
      <w:numFmt w:val="bullet"/>
      <w:lvlText w:val=""/>
      <w:lvlJc w:val="left"/>
      <w:pPr>
        <w:tabs>
          <w:tab w:val="num" w:pos="2160"/>
        </w:tabs>
        <w:ind w:left="2160" w:hanging="360"/>
      </w:pPr>
      <w:rPr>
        <w:rFonts w:ascii="Wingdings" w:hAnsi="Wingdings" w:hint="default"/>
      </w:rPr>
    </w:lvl>
    <w:lvl w:ilvl="3" w:tplc="B950B716" w:tentative="1">
      <w:start w:val="1"/>
      <w:numFmt w:val="bullet"/>
      <w:lvlText w:val=""/>
      <w:lvlJc w:val="left"/>
      <w:pPr>
        <w:tabs>
          <w:tab w:val="num" w:pos="2880"/>
        </w:tabs>
        <w:ind w:left="2880" w:hanging="360"/>
      </w:pPr>
      <w:rPr>
        <w:rFonts w:ascii="Symbol" w:hAnsi="Symbol" w:hint="default"/>
      </w:rPr>
    </w:lvl>
    <w:lvl w:ilvl="4" w:tplc="5C02563C" w:tentative="1">
      <w:start w:val="1"/>
      <w:numFmt w:val="bullet"/>
      <w:lvlText w:val="o"/>
      <w:lvlJc w:val="left"/>
      <w:pPr>
        <w:tabs>
          <w:tab w:val="num" w:pos="3600"/>
        </w:tabs>
        <w:ind w:left="3600" w:hanging="360"/>
      </w:pPr>
      <w:rPr>
        <w:rFonts w:ascii="Courier New" w:hAnsi="Courier New" w:cs="Courier New" w:hint="default"/>
      </w:rPr>
    </w:lvl>
    <w:lvl w:ilvl="5" w:tplc="CB9EEB08" w:tentative="1">
      <w:start w:val="1"/>
      <w:numFmt w:val="bullet"/>
      <w:lvlText w:val=""/>
      <w:lvlJc w:val="left"/>
      <w:pPr>
        <w:tabs>
          <w:tab w:val="num" w:pos="4320"/>
        </w:tabs>
        <w:ind w:left="4320" w:hanging="360"/>
      </w:pPr>
      <w:rPr>
        <w:rFonts w:ascii="Wingdings" w:hAnsi="Wingdings" w:hint="default"/>
      </w:rPr>
    </w:lvl>
    <w:lvl w:ilvl="6" w:tplc="337C731A" w:tentative="1">
      <w:start w:val="1"/>
      <w:numFmt w:val="bullet"/>
      <w:lvlText w:val=""/>
      <w:lvlJc w:val="left"/>
      <w:pPr>
        <w:tabs>
          <w:tab w:val="num" w:pos="5040"/>
        </w:tabs>
        <w:ind w:left="5040" w:hanging="360"/>
      </w:pPr>
      <w:rPr>
        <w:rFonts w:ascii="Symbol" w:hAnsi="Symbol" w:hint="default"/>
      </w:rPr>
    </w:lvl>
    <w:lvl w:ilvl="7" w:tplc="24148DAC" w:tentative="1">
      <w:start w:val="1"/>
      <w:numFmt w:val="bullet"/>
      <w:lvlText w:val="o"/>
      <w:lvlJc w:val="left"/>
      <w:pPr>
        <w:tabs>
          <w:tab w:val="num" w:pos="5760"/>
        </w:tabs>
        <w:ind w:left="5760" w:hanging="360"/>
      </w:pPr>
      <w:rPr>
        <w:rFonts w:ascii="Courier New" w:hAnsi="Courier New" w:cs="Courier New" w:hint="default"/>
      </w:rPr>
    </w:lvl>
    <w:lvl w:ilvl="8" w:tplc="8654D4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AF0EE6"/>
    <w:multiLevelType w:val="hybridMultilevel"/>
    <w:tmpl w:val="7EC861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6" w15:restartNumberingAfterBreak="0">
    <w:nsid w:val="49D35C15"/>
    <w:multiLevelType w:val="hybridMultilevel"/>
    <w:tmpl w:val="A8A2E45C"/>
    <w:lvl w:ilvl="0" w:tplc="E2E0332E">
      <w:start w:val="1"/>
      <w:numFmt w:val="decimal"/>
      <w:lvlText w:val="%1)"/>
      <w:lvlJc w:val="left"/>
      <w:pPr>
        <w:tabs>
          <w:tab w:val="num" w:pos="340"/>
        </w:tabs>
        <w:ind w:left="340" w:hanging="340"/>
      </w:pPr>
      <w:rPr>
        <w:rFonts w:hint="default"/>
      </w:rPr>
    </w:lvl>
    <w:lvl w:ilvl="1" w:tplc="B4B409C4" w:tentative="1">
      <w:start w:val="1"/>
      <w:numFmt w:val="lowerLetter"/>
      <w:lvlText w:val="%2."/>
      <w:lvlJc w:val="left"/>
      <w:pPr>
        <w:tabs>
          <w:tab w:val="num" w:pos="1440"/>
        </w:tabs>
        <w:ind w:left="1440" w:hanging="360"/>
      </w:pPr>
    </w:lvl>
    <w:lvl w:ilvl="2" w:tplc="26AE24DE" w:tentative="1">
      <w:start w:val="1"/>
      <w:numFmt w:val="lowerRoman"/>
      <w:lvlText w:val="%3."/>
      <w:lvlJc w:val="right"/>
      <w:pPr>
        <w:tabs>
          <w:tab w:val="num" w:pos="2160"/>
        </w:tabs>
        <w:ind w:left="2160" w:hanging="180"/>
      </w:pPr>
    </w:lvl>
    <w:lvl w:ilvl="3" w:tplc="A036E042" w:tentative="1">
      <w:start w:val="1"/>
      <w:numFmt w:val="decimal"/>
      <w:lvlText w:val="%4."/>
      <w:lvlJc w:val="left"/>
      <w:pPr>
        <w:tabs>
          <w:tab w:val="num" w:pos="2880"/>
        </w:tabs>
        <w:ind w:left="2880" w:hanging="360"/>
      </w:pPr>
    </w:lvl>
    <w:lvl w:ilvl="4" w:tplc="E84ADD30" w:tentative="1">
      <w:start w:val="1"/>
      <w:numFmt w:val="lowerLetter"/>
      <w:lvlText w:val="%5."/>
      <w:lvlJc w:val="left"/>
      <w:pPr>
        <w:tabs>
          <w:tab w:val="num" w:pos="3600"/>
        </w:tabs>
        <w:ind w:left="3600" w:hanging="360"/>
      </w:pPr>
    </w:lvl>
    <w:lvl w:ilvl="5" w:tplc="06B0D93E" w:tentative="1">
      <w:start w:val="1"/>
      <w:numFmt w:val="lowerRoman"/>
      <w:lvlText w:val="%6."/>
      <w:lvlJc w:val="right"/>
      <w:pPr>
        <w:tabs>
          <w:tab w:val="num" w:pos="4320"/>
        </w:tabs>
        <w:ind w:left="4320" w:hanging="180"/>
      </w:pPr>
    </w:lvl>
    <w:lvl w:ilvl="6" w:tplc="BC18775E" w:tentative="1">
      <w:start w:val="1"/>
      <w:numFmt w:val="decimal"/>
      <w:lvlText w:val="%7."/>
      <w:lvlJc w:val="left"/>
      <w:pPr>
        <w:tabs>
          <w:tab w:val="num" w:pos="5040"/>
        </w:tabs>
        <w:ind w:left="5040" w:hanging="360"/>
      </w:pPr>
    </w:lvl>
    <w:lvl w:ilvl="7" w:tplc="E73ED056" w:tentative="1">
      <w:start w:val="1"/>
      <w:numFmt w:val="lowerLetter"/>
      <w:lvlText w:val="%8."/>
      <w:lvlJc w:val="left"/>
      <w:pPr>
        <w:tabs>
          <w:tab w:val="num" w:pos="5760"/>
        </w:tabs>
        <w:ind w:left="5760" w:hanging="360"/>
      </w:pPr>
    </w:lvl>
    <w:lvl w:ilvl="8" w:tplc="294A6618" w:tentative="1">
      <w:start w:val="1"/>
      <w:numFmt w:val="lowerRoman"/>
      <w:lvlText w:val="%9."/>
      <w:lvlJc w:val="right"/>
      <w:pPr>
        <w:tabs>
          <w:tab w:val="num" w:pos="6480"/>
        </w:tabs>
        <w:ind w:left="6480" w:hanging="180"/>
      </w:pPr>
    </w:lvl>
  </w:abstractNum>
  <w:abstractNum w:abstractNumId="17" w15:restartNumberingAfterBreak="0">
    <w:nsid w:val="4CCD15C0"/>
    <w:multiLevelType w:val="hybridMultilevel"/>
    <w:tmpl w:val="9BD6CE72"/>
    <w:lvl w:ilvl="0" w:tplc="9AFE6E0E">
      <w:start w:val="1"/>
      <w:numFmt w:val="lowerRoman"/>
      <w:lvlText w:val="%1)"/>
      <w:lvlJc w:val="left"/>
      <w:pPr>
        <w:ind w:left="1080" w:hanging="720"/>
      </w:pPr>
      <w:rPr>
        <w:rFonts w:ascii="Times New Roman" w:hAnsi="Times New Roman" w:cs="Times New Roman" w:hint="default"/>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42F3AFA"/>
    <w:multiLevelType w:val="hybridMultilevel"/>
    <w:tmpl w:val="9DF09BE6"/>
    <w:lvl w:ilvl="0" w:tplc="80A6C4FE">
      <w:start w:val="1"/>
      <w:numFmt w:val="decimal"/>
      <w:lvlText w:val="%1."/>
      <w:lvlJc w:val="left"/>
      <w:pPr>
        <w:tabs>
          <w:tab w:val="num" w:pos="1057"/>
        </w:tabs>
        <w:ind w:left="1057" w:hanging="360"/>
      </w:pPr>
      <w:rPr>
        <w:rFonts w:hint="default"/>
      </w:rPr>
    </w:lvl>
    <w:lvl w:ilvl="1" w:tplc="D5C8FEB8" w:tentative="1">
      <w:start w:val="1"/>
      <w:numFmt w:val="lowerLetter"/>
      <w:lvlText w:val="%2."/>
      <w:lvlJc w:val="left"/>
      <w:pPr>
        <w:tabs>
          <w:tab w:val="num" w:pos="2137"/>
        </w:tabs>
        <w:ind w:left="2137" w:hanging="360"/>
      </w:pPr>
    </w:lvl>
    <w:lvl w:ilvl="2" w:tplc="896A4114" w:tentative="1">
      <w:start w:val="1"/>
      <w:numFmt w:val="lowerRoman"/>
      <w:lvlText w:val="%3."/>
      <w:lvlJc w:val="right"/>
      <w:pPr>
        <w:tabs>
          <w:tab w:val="num" w:pos="2857"/>
        </w:tabs>
        <w:ind w:left="2857" w:hanging="180"/>
      </w:pPr>
    </w:lvl>
    <w:lvl w:ilvl="3" w:tplc="192C0198" w:tentative="1">
      <w:start w:val="1"/>
      <w:numFmt w:val="decimal"/>
      <w:lvlText w:val="%4."/>
      <w:lvlJc w:val="left"/>
      <w:pPr>
        <w:tabs>
          <w:tab w:val="num" w:pos="3577"/>
        </w:tabs>
        <w:ind w:left="3577" w:hanging="360"/>
      </w:pPr>
    </w:lvl>
    <w:lvl w:ilvl="4" w:tplc="88CECDE6" w:tentative="1">
      <w:start w:val="1"/>
      <w:numFmt w:val="lowerLetter"/>
      <w:lvlText w:val="%5."/>
      <w:lvlJc w:val="left"/>
      <w:pPr>
        <w:tabs>
          <w:tab w:val="num" w:pos="4297"/>
        </w:tabs>
        <w:ind w:left="4297" w:hanging="360"/>
      </w:pPr>
    </w:lvl>
    <w:lvl w:ilvl="5" w:tplc="861EC47A" w:tentative="1">
      <w:start w:val="1"/>
      <w:numFmt w:val="lowerRoman"/>
      <w:lvlText w:val="%6."/>
      <w:lvlJc w:val="right"/>
      <w:pPr>
        <w:tabs>
          <w:tab w:val="num" w:pos="5017"/>
        </w:tabs>
        <w:ind w:left="5017" w:hanging="180"/>
      </w:pPr>
    </w:lvl>
    <w:lvl w:ilvl="6" w:tplc="1108C542" w:tentative="1">
      <w:start w:val="1"/>
      <w:numFmt w:val="decimal"/>
      <w:lvlText w:val="%7."/>
      <w:lvlJc w:val="left"/>
      <w:pPr>
        <w:tabs>
          <w:tab w:val="num" w:pos="5737"/>
        </w:tabs>
        <w:ind w:left="5737" w:hanging="360"/>
      </w:pPr>
    </w:lvl>
    <w:lvl w:ilvl="7" w:tplc="0AB6590C" w:tentative="1">
      <w:start w:val="1"/>
      <w:numFmt w:val="lowerLetter"/>
      <w:lvlText w:val="%8."/>
      <w:lvlJc w:val="left"/>
      <w:pPr>
        <w:tabs>
          <w:tab w:val="num" w:pos="6457"/>
        </w:tabs>
        <w:ind w:left="6457" w:hanging="360"/>
      </w:pPr>
    </w:lvl>
    <w:lvl w:ilvl="8" w:tplc="87DA1E82" w:tentative="1">
      <w:start w:val="1"/>
      <w:numFmt w:val="lowerRoman"/>
      <w:lvlText w:val="%9."/>
      <w:lvlJc w:val="right"/>
      <w:pPr>
        <w:tabs>
          <w:tab w:val="num" w:pos="7177"/>
        </w:tabs>
        <w:ind w:left="7177" w:hanging="180"/>
      </w:pPr>
    </w:lvl>
  </w:abstractNum>
  <w:abstractNum w:abstractNumId="19" w15:restartNumberingAfterBreak="0">
    <w:nsid w:val="66D677F9"/>
    <w:multiLevelType w:val="hybridMultilevel"/>
    <w:tmpl w:val="CB5ABD24"/>
    <w:lvl w:ilvl="0" w:tplc="C7BC16A2">
      <w:start w:val="1"/>
      <w:numFmt w:val="lowerRoman"/>
      <w:lvlText w:val="%1)"/>
      <w:lvlJc w:val="left"/>
      <w:pPr>
        <w:ind w:left="1080" w:hanging="720"/>
      </w:pPr>
      <w:rPr>
        <w:rFonts w:ascii="Times New Roman" w:hAnsi="Times New Roman" w:cs="Times New Roman"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7212657C"/>
    <w:multiLevelType w:val="hybridMultilevel"/>
    <w:tmpl w:val="0A8E2A84"/>
    <w:lvl w:ilvl="0" w:tplc="297279CE">
      <w:start w:val="1"/>
      <w:numFmt w:val="decimal"/>
      <w:pStyle w:val="ATSNumber1"/>
      <w:lvlText w:val="%1)"/>
      <w:lvlJc w:val="left"/>
      <w:pPr>
        <w:tabs>
          <w:tab w:val="num" w:pos="720"/>
        </w:tabs>
        <w:ind w:left="720" w:hanging="360"/>
      </w:pPr>
    </w:lvl>
    <w:lvl w:ilvl="1" w:tplc="3356ECA0" w:tentative="1">
      <w:start w:val="1"/>
      <w:numFmt w:val="lowerLetter"/>
      <w:lvlText w:val="%2."/>
      <w:lvlJc w:val="left"/>
      <w:pPr>
        <w:tabs>
          <w:tab w:val="num" w:pos="1440"/>
        </w:tabs>
        <w:ind w:left="1440" w:hanging="360"/>
      </w:pPr>
    </w:lvl>
    <w:lvl w:ilvl="2" w:tplc="79F67642" w:tentative="1">
      <w:start w:val="1"/>
      <w:numFmt w:val="lowerRoman"/>
      <w:lvlText w:val="%3."/>
      <w:lvlJc w:val="right"/>
      <w:pPr>
        <w:tabs>
          <w:tab w:val="num" w:pos="2160"/>
        </w:tabs>
        <w:ind w:left="2160" w:hanging="180"/>
      </w:pPr>
    </w:lvl>
    <w:lvl w:ilvl="3" w:tplc="3C12FB4C" w:tentative="1">
      <w:start w:val="1"/>
      <w:numFmt w:val="decimal"/>
      <w:lvlText w:val="%4."/>
      <w:lvlJc w:val="left"/>
      <w:pPr>
        <w:tabs>
          <w:tab w:val="num" w:pos="2880"/>
        </w:tabs>
        <w:ind w:left="2880" w:hanging="360"/>
      </w:pPr>
    </w:lvl>
    <w:lvl w:ilvl="4" w:tplc="4078BFB8" w:tentative="1">
      <w:start w:val="1"/>
      <w:numFmt w:val="lowerLetter"/>
      <w:lvlText w:val="%5."/>
      <w:lvlJc w:val="left"/>
      <w:pPr>
        <w:tabs>
          <w:tab w:val="num" w:pos="3600"/>
        </w:tabs>
        <w:ind w:left="3600" w:hanging="360"/>
      </w:pPr>
    </w:lvl>
    <w:lvl w:ilvl="5" w:tplc="AE6E6794" w:tentative="1">
      <w:start w:val="1"/>
      <w:numFmt w:val="lowerRoman"/>
      <w:lvlText w:val="%6."/>
      <w:lvlJc w:val="right"/>
      <w:pPr>
        <w:tabs>
          <w:tab w:val="num" w:pos="4320"/>
        </w:tabs>
        <w:ind w:left="4320" w:hanging="180"/>
      </w:pPr>
    </w:lvl>
    <w:lvl w:ilvl="6" w:tplc="32403ED2" w:tentative="1">
      <w:start w:val="1"/>
      <w:numFmt w:val="decimal"/>
      <w:lvlText w:val="%7."/>
      <w:lvlJc w:val="left"/>
      <w:pPr>
        <w:tabs>
          <w:tab w:val="num" w:pos="5040"/>
        </w:tabs>
        <w:ind w:left="5040" w:hanging="360"/>
      </w:pPr>
    </w:lvl>
    <w:lvl w:ilvl="7" w:tplc="5A443416" w:tentative="1">
      <w:start w:val="1"/>
      <w:numFmt w:val="lowerLetter"/>
      <w:lvlText w:val="%8."/>
      <w:lvlJc w:val="left"/>
      <w:pPr>
        <w:tabs>
          <w:tab w:val="num" w:pos="5760"/>
        </w:tabs>
        <w:ind w:left="5760" w:hanging="360"/>
      </w:pPr>
    </w:lvl>
    <w:lvl w:ilvl="8" w:tplc="B2B69680" w:tentative="1">
      <w:start w:val="1"/>
      <w:numFmt w:val="lowerRoman"/>
      <w:lvlText w:val="%9."/>
      <w:lvlJc w:val="right"/>
      <w:pPr>
        <w:tabs>
          <w:tab w:val="num" w:pos="6480"/>
        </w:tabs>
        <w:ind w:left="6480" w:hanging="180"/>
      </w:pPr>
    </w:lvl>
  </w:abstractNum>
  <w:abstractNum w:abstractNumId="21" w15:restartNumberingAfterBreak="0">
    <w:nsid w:val="743D2161"/>
    <w:multiLevelType w:val="hybridMultilevel"/>
    <w:tmpl w:val="B0868D9E"/>
    <w:lvl w:ilvl="0" w:tplc="A25AE97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E98D22C" w:tentative="1">
      <w:start w:val="1"/>
      <w:numFmt w:val="bullet"/>
      <w:lvlText w:val="o"/>
      <w:lvlJc w:val="left"/>
      <w:pPr>
        <w:tabs>
          <w:tab w:val="num" w:pos="2517"/>
        </w:tabs>
        <w:ind w:left="2517" w:hanging="360"/>
      </w:pPr>
      <w:rPr>
        <w:rFonts w:ascii="Courier New" w:hAnsi="Courier New" w:cs="Courier New" w:hint="default"/>
      </w:rPr>
    </w:lvl>
    <w:lvl w:ilvl="2" w:tplc="941EBA5A" w:tentative="1">
      <w:start w:val="1"/>
      <w:numFmt w:val="bullet"/>
      <w:lvlText w:val=""/>
      <w:lvlJc w:val="left"/>
      <w:pPr>
        <w:tabs>
          <w:tab w:val="num" w:pos="3237"/>
        </w:tabs>
        <w:ind w:left="3237" w:hanging="360"/>
      </w:pPr>
      <w:rPr>
        <w:rFonts w:ascii="Wingdings" w:hAnsi="Wingdings" w:hint="default"/>
      </w:rPr>
    </w:lvl>
    <w:lvl w:ilvl="3" w:tplc="AD9600DE" w:tentative="1">
      <w:start w:val="1"/>
      <w:numFmt w:val="bullet"/>
      <w:lvlText w:val=""/>
      <w:lvlJc w:val="left"/>
      <w:pPr>
        <w:tabs>
          <w:tab w:val="num" w:pos="3957"/>
        </w:tabs>
        <w:ind w:left="3957" w:hanging="360"/>
      </w:pPr>
      <w:rPr>
        <w:rFonts w:ascii="Symbol" w:hAnsi="Symbol" w:hint="default"/>
      </w:rPr>
    </w:lvl>
    <w:lvl w:ilvl="4" w:tplc="7D047542" w:tentative="1">
      <w:start w:val="1"/>
      <w:numFmt w:val="bullet"/>
      <w:lvlText w:val="o"/>
      <w:lvlJc w:val="left"/>
      <w:pPr>
        <w:tabs>
          <w:tab w:val="num" w:pos="4677"/>
        </w:tabs>
        <w:ind w:left="4677" w:hanging="360"/>
      </w:pPr>
      <w:rPr>
        <w:rFonts w:ascii="Courier New" w:hAnsi="Courier New" w:cs="Courier New" w:hint="default"/>
      </w:rPr>
    </w:lvl>
    <w:lvl w:ilvl="5" w:tplc="016498D2" w:tentative="1">
      <w:start w:val="1"/>
      <w:numFmt w:val="bullet"/>
      <w:lvlText w:val=""/>
      <w:lvlJc w:val="left"/>
      <w:pPr>
        <w:tabs>
          <w:tab w:val="num" w:pos="5397"/>
        </w:tabs>
        <w:ind w:left="5397" w:hanging="360"/>
      </w:pPr>
      <w:rPr>
        <w:rFonts w:ascii="Wingdings" w:hAnsi="Wingdings" w:hint="default"/>
      </w:rPr>
    </w:lvl>
    <w:lvl w:ilvl="6" w:tplc="3466B684" w:tentative="1">
      <w:start w:val="1"/>
      <w:numFmt w:val="bullet"/>
      <w:lvlText w:val=""/>
      <w:lvlJc w:val="left"/>
      <w:pPr>
        <w:tabs>
          <w:tab w:val="num" w:pos="6117"/>
        </w:tabs>
        <w:ind w:left="6117" w:hanging="360"/>
      </w:pPr>
      <w:rPr>
        <w:rFonts w:ascii="Symbol" w:hAnsi="Symbol" w:hint="default"/>
      </w:rPr>
    </w:lvl>
    <w:lvl w:ilvl="7" w:tplc="533A34A8" w:tentative="1">
      <w:start w:val="1"/>
      <w:numFmt w:val="bullet"/>
      <w:lvlText w:val="o"/>
      <w:lvlJc w:val="left"/>
      <w:pPr>
        <w:tabs>
          <w:tab w:val="num" w:pos="6837"/>
        </w:tabs>
        <w:ind w:left="6837" w:hanging="360"/>
      </w:pPr>
      <w:rPr>
        <w:rFonts w:ascii="Courier New" w:hAnsi="Courier New" w:cs="Courier New" w:hint="default"/>
      </w:rPr>
    </w:lvl>
    <w:lvl w:ilvl="8" w:tplc="8BA6E760" w:tentative="1">
      <w:start w:val="1"/>
      <w:numFmt w:val="bullet"/>
      <w:lvlText w:val=""/>
      <w:lvlJc w:val="left"/>
      <w:pPr>
        <w:tabs>
          <w:tab w:val="num" w:pos="7557"/>
        </w:tabs>
        <w:ind w:left="7557" w:hanging="360"/>
      </w:pPr>
      <w:rPr>
        <w:rFonts w:ascii="Wingdings" w:hAnsi="Wingdings" w:hint="default"/>
      </w:rPr>
    </w:lvl>
  </w:abstractNum>
  <w:abstractNum w:abstractNumId="22" w15:restartNumberingAfterBreak="0">
    <w:nsid w:val="7C866FC0"/>
    <w:multiLevelType w:val="hybridMultilevel"/>
    <w:tmpl w:val="57EA2900"/>
    <w:lvl w:ilvl="0" w:tplc="0914B934">
      <w:start w:val="1"/>
      <w:numFmt w:val="decimal"/>
      <w:pStyle w:val="ATSNumber2"/>
      <w:lvlText w:val="%1."/>
      <w:lvlJc w:val="left"/>
      <w:pPr>
        <w:tabs>
          <w:tab w:val="num" w:pos="720"/>
        </w:tabs>
        <w:ind w:left="720" w:hanging="360"/>
      </w:pPr>
      <w:rPr>
        <w:rFonts w:hint="default"/>
      </w:rPr>
    </w:lvl>
    <w:lvl w:ilvl="1" w:tplc="B0B6CFB4" w:tentative="1">
      <w:start w:val="1"/>
      <w:numFmt w:val="lowerLetter"/>
      <w:lvlText w:val="%2."/>
      <w:lvlJc w:val="left"/>
      <w:pPr>
        <w:tabs>
          <w:tab w:val="num" w:pos="1440"/>
        </w:tabs>
        <w:ind w:left="1440" w:hanging="360"/>
      </w:pPr>
    </w:lvl>
    <w:lvl w:ilvl="2" w:tplc="BDD05FC0" w:tentative="1">
      <w:start w:val="1"/>
      <w:numFmt w:val="lowerRoman"/>
      <w:lvlText w:val="%3."/>
      <w:lvlJc w:val="right"/>
      <w:pPr>
        <w:tabs>
          <w:tab w:val="num" w:pos="2160"/>
        </w:tabs>
        <w:ind w:left="2160" w:hanging="180"/>
      </w:pPr>
    </w:lvl>
    <w:lvl w:ilvl="3" w:tplc="CE9829EE" w:tentative="1">
      <w:start w:val="1"/>
      <w:numFmt w:val="decimal"/>
      <w:lvlText w:val="%4."/>
      <w:lvlJc w:val="left"/>
      <w:pPr>
        <w:tabs>
          <w:tab w:val="num" w:pos="2880"/>
        </w:tabs>
        <w:ind w:left="2880" w:hanging="360"/>
      </w:pPr>
    </w:lvl>
    <w:lvl w:ilvl="4" w:tplc="F9BEB82C" w:tentative="1">
      <w:start w:val="1"/>
      <w:numFmt w:val="lowerLetter"/>
      <w:lvlText w:val="%5."/>
      <w:lvlJc w:val="left"/>
      <w:pPr>
        <w:tabs>
          <w:tab w:val="num" w:pos="3600"/>
        </w:tabs>
        <w:ind w:left="3600" w:hanging="360"/>
      </w:pPr>
    </w:lvl>
    <w:lvl w:ilvl="5" w:tplc="0E66AAAE" w:tentative="1">
      <w:start w:val="1"/>
      <w:numFmt w:val="lowerRoman"/>
      <w:lvlText w:val="%6."/>
      <w:lvlJc w:val="right"/>
      <w:pPr>
        <w:tabs>
          <w:tab w:val="num" w:pos="4320"/>
        </w:tabs>
        <w:ind w:left="4320" w:hanging="180"/>
      </w:pPr>
    </w:lvl>
    <w:lvl w:ilvl="6" w:tplc="62B4FBB8" w:tentative="1">
      <w:start w:val="1"/>
      <w:numFmt w:val="decimal"/>
      <w:lvlText w:val="%7."/>
      <w:lvlJc w:val="left"/>
      <w:pPr>
        <w:tabs>
          <w:tab w:val="num" w:pos="5040"/>
        </w:tabs>
        <w:ind w:left="5040" w:hanging="360"/>
      </w:pPr>
    </w:lvl>
    <w:lvl w:ilvl="7" w:tplc="7E24B15A" w:tentative="1">
      <w:start w:val="1"/>
      <w:numFmt w:val="lowerLetter"/>
      <w:lvlText w:val="%8."/>
      <w:lvlJc w:val="left"/>
      <w:pPr>
        <w:tabs>
          <w:tab w:val="num" w:pos="5760"/>
        </w:tabs>
        <w:ind w:left="5760" w:hanging="360"/>
      </w:pPr>
    </w:lvl>
    <w:lvl w:ilvl="8" w:tplc="6A48ACB6" w:tentative="1">
      <w:start w:val="1"/>
      <w:numFmt w:val="lowerRoman"/>
      <w:lvlText w:val="%9."/>
      <w:lvlJc w:val="right"/>
      <w:pPr>
        <w:tabs>
          <w:tab w:val="num" w:pos="6480"/>
        </w:tabs>
        <w:ind w:left="6480" w:hanging="180"/>
      </w:pPr>
    </w:lvl>
  </w:abstractNum>
  <w:num w:numId="1" w16cid:durableId="2049332047">
    <w:abstractNumId w:val="9"/>
  </w:num>
  <w:num w:numId="2" w16cid:durableId="1434593537">
    <w:abstractNumId w:val="7"/>
  </w:num>
  <w:num w:numId="3" w16cid:durableId="558591950">
    <w:abstractNumId w:val="6"/>
  </w:num>
  <w:num w:numId="4" w16cid:durableId="1032074143">
    <w:abstractNumId w:val="5"/>
  </w:num>
  <w:num w:numId="5" w16cid:durableId="1113743799">
    <w:abstractNumId w:val="4"/>
  </w:num>
  <w:num w:numId="6" w16cid:durableId="1604337654">
    <w:abstractNumId w:val="8"/>
  </w:num>
  <w:num w:numId="7" w16cid:durableId="60367679">
    <w:abstractNumId w:val="3"/>
  </w:num>
  <w:num w:numId="8" w16cid:durableId="106436180">
    <w:abstractNumId w:val="2"/>
  </w:num>
  <w:num w:numId="9" w16cid:durableId="570818637">
    <w:abstractNumId w:val="1"/>
  </w:num>
  <w:num w:numId="10" w16cid:durableId="1090615753">
    <w:abstractNumId w:val="0"/>
  </w:num>
  <w:num w:numId="11" w16cid:durableId="1304578160">
    <w:abstractNumId w:val="14"/>
  </w:num>
  <w:num w:numId="12" w16cid:durableId="2015953869">
    <w:abstractNumId w:val="21"/>
  </w:num>
  <w:num w:numId="13" w16cid:durableId="2003193627">
    <w:abstractNumId w:val="20"/>
  </w:num>
  <w:num w:numId="14" w16cid:durableId="725494464">
    <w:abstractNumId w:val="16"/>
  </w:num>
  <w:num w:numId="15" w16cid:durableId="1405831201">
    <w:abstractNumId w:val="18"/>
  </w:num>
  <w:num w:numId="16" w16cid:durableId="1591112762">
    <w:abstractNumId w:val="10"/>
  </w:num>
  <w:num w:numId="17" w16cid:durableId="60448713">
    <w:abstractNumId w:val="14"/>
  </w:num>
  <w:num w:numId="18" w16cid:durableId="782462364">
    <w:abstractNumId w:val="21"/>
  </w:num>
  <w:num w:numId="19" w16cid:durableId="6030290">
    <w:abstractNumId w:val="20"/>
  </w:num>
  <w:num w:numId="20" w16cid:durableId="289020931">
    <w:abstractNumId w:val="22"/>
  </w:num>
  <w:num w:numId="21" w16cid:durableId="21076479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2616225">
    <w:abstractNumId w:val="15"/>
    <w:lvlOverride w:ilvl="0"/>
    <w:lvlOverride w:ilvl="1"/>
    <w:lvlOverride w:ilvl="2"/>
    <w:lvlOverride w:ilvl="3"/>
    <w:lvlOverride w:ilvl="4"/>
    <w:lvlOverride w:ilvl="5"/>
    <w:lvlOverride w:ilvl="6"/>
    <w:lvlOverride w:ilvl="7"/>
    <w:lvlOverride w:ilvl="8"/>
  </w:num>
  <w:num w:numId="23" w16cid:durableId="3727321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3477971">
    <w:abstractNumId w:val="13"/>
    <w:lvlOverride w:ilvl="0"/>
    <w:lvlOverride w:ilvl="1"/>
    <w:lvlOverride w:ilvl="2"/>
    <w:lvlOverride w:ilvl="3"/>
    <w:lvlOverride w:ilvl="4"/>
    <w:lvlOverride w:ilvl="5"/>
    <w:lvlOverride w:ilvl="6"/>
    <w:lvlOverride w:ilvl="7"/>
    <w:lvlOverride w:ilvl="8"/>
  </w:num>
  <w:num w:numId="25" w16cid:durableId="915211687">
    <w:abstractNumId w:val="12"/>
    <w:lvlOverride w:ilvl="0"/>
    <w:lvlOverride w:ilvl="1"/>
    <w:lvlOverride w:ilvl="2"/>
    <w:lvlOverride w:ilvl="3"/>
    <w:lvlOverride w:ilvl="4"/>
    <w:lvlOverride w:ilvl="5"/>
    <w:lvlOverride w:ilvl="6"/>
    <w:lvlOverride w:ilvl="7"/>
    <w:lvlOverride w:ilvl="8"/>
  </w:num>
  <w:num w:numId="26" w16cid:durableId="4914153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07"/>
    <w:rsid w:val="000A4907"/>
    <w:rsid w:val="00CE0E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6EF209"/>
  <w15:chartTrackingRefBased/>
  <w15:docId w15:val="{CDA15E76-3C37-4B01-B2B6-CA7D8928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tsNormal0">
    <w:name w:val="Ats Normal"/>
    <w:basedOn w:val="Normal"/>
    <w:rsid w:val="00CE0E1E"/>
    <w:pPr>
      <w:spacing w:before="120" w:after="12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anmail.trustwave.com/?c=13647&amp;d=xKaY4mp3diQtl2gvmcDkpTJ4wCoCoSDgNvrdvtiQCA&amp;u=http%3a%2f%2fiphc%2eicomos%2eorg%2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uments.ats.aq/ATCM39/att/atcm39_att072_e.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1090</Words>
  <Characters>6388</Characters>
  <Application>Microsoft Office Word</Application>
  <DocSecurity>0</DocSecurity>
  <Lines>53</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2022-04-08T13:11:00Z</dcterms:modified>
</cp:coreProperties>
</file>