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6737" w14:textId="77777777" w:rsidR="00C26F2D" w:rsidRPr="00BF077B" w:rsidRDefault="00BA1376" w:rsidP="00BF077B">
      <w:pPr>
        <w:pStyle w:val="ATSNormal"/>
        <w:rPr>
          <w:rStyle w:val="Ttulodellibro"/>
        </w:rPr>
      </w:pPr>
    </w:p>
    <w:p w14:paraId="175E8B84" w14:textId="77777777" w:rsidR="002F0A13" w:rsidRDefault="00BA1376" w:rsidP="004B4A60">
      <w:pPr>
        <w:rPr>
          <w:b/>
          <w:u w:val="single"/>
          <w:lang w:val="es-ES_tradnl"/>
        </w:rPr>
      </w:pPr>
    </w:p>
    <w:p w14:paraId="211AF4F6" w14:textId="77777777" w:rsidR="002F0A13" w:rsidRDefault="00BA1376" w:rsidP="004B4A60">
      <w:pPr>
        <w:rPr>
          <w:b/>
          <w:u w:val="single"/>
          <w:lang w:val="es-ES_tradnl"/>
        </w:rPr>
      </w:pPr>
    </w:p>
    <w:p w14:paraId="22344913" w14:textId="77777777" w:rsidR="002F0A13" w:rsidRDefault="00BA1376" w:rsidP="004B4A60">
      <w:pPr>
        <w:rPr>
          <w:b/>
          <w:u w:val="single"/>
          <w:lang w:val="es-ES_tradnl"/>
        </w:rPr>
      </w:pPr>
    </w:p>
    <w:p w14:paraId="4AE43139" w14:textId="77777777" w:rsidR="002F0A13" w:rsidRDefault="00BA1376" w:rsidP="004B4A60">
      <w:pPr>
        <w:rPr>
          <w:b/>
          <w:u w:val="single"/>
          <w:lang w:val="es-ES_tradnl"/>
        </w:rPr>
      </w:pPr>
    </w:p>
    <w:p w14:paraId="2F4130F3" w14:textId="77777777" w:rsidR="00C26F2D" w:rsidRDefault="00BA1376" w:rsidP="004B4A60">
      <w:pPr>
        <w:rPr>
          <w:b/>
          <w:u w:val="single"/>
          <w:lang w:val="es-ES_tradnl"/>
        </w:rPr>
      </w:pPr>
    </w:p>
    <w:p w14:paraId="72FF9A90" w14:textId="77777777" w:rsidR="004B4A60" w:rsidRPr="0057246E" w:rsidRDefault="00CD1268" w:rsidP="001B789F">
      <w:pPr>
        <w:pStyle w:val="ATSTitle"/>
      </w:pPr>
      <w:bookmarkStart w:id="0" w:name="name"/>
      <w:r>
        <w:t>Dedicated process for the development of a comprehensive and consistent framework for Antarctic tourism and other non-governmental activities</w:t>
      </w:r>
    </w:p>
    <w:bookmarkEnd w:id="0"/>
    <w:p w14:paraId="52D980AB" w14:textId="77777777" w:rsidR="00E46603" w:rsidRDefault="00E46603" w:rsidP="001B789F">
      <w:pPr>
        <w:pStyle w:val="ATSTitle"/>
      </w:pPr>
    </w:p>
    <w:p w14:paraId="7D2A11C9" w14:textId="77777777" w:rsidR="004B4A60" w:rsidRPr="0057246E" w:rsidRDefault="00BA1376" w:rsidP="00F75424">
      <w:pPr>
        <w:jc w:val="center"/>
      </w:pPr>
    </w:p>
    <w:p w14:paraId="51F93AEA" w14:textId="77777777" w:rsidR="004B4A60" w:rsidRPr="002F0A13" w:rsidRDefault="00BA1376" w:rsidP="002F0A13"/>
    <w:p w14:paraId="6155F640" w14:textId="77777777" w:rsidR="004B4A60" w:rsidRDefault="00BA1376" w:rsidP="00F75424">
      <w:pPr>
        <w:jc w:val="center"/>
      </w:pPr>
      <w:bookmarkStart w:id="1" w:name="memo"/>
      <w:bookmarkEnd w:id="1"/>
    </w:p>
    <w:p w14:paraId="39D4EDE3" w14:textId="77777777" w:rsidR="0097629D" w:rsidRDefault="00BA1376" w:rsidP="00F75424">
      <w:pPr>
        <w:jc w:val="center"/>
      </w:pPr>
    </w:p>
    <w:p w14:paraId="38B6E1E0" w14:textId="77777777" w:rsidR="0097629D" w:rsidRDefault="00BA1376" w:rsidP="00F75424">
      <w:pPr>
        <w:jc w:val="center"/>
      </w:pPr>
    </w:p>
    <w:p w14:paraId="5B0421FE" w14:textId="77777777" w:rsidR="0097629D" w:rsidRDefault="00BA1376" w:rsidP="00F75424">
      <w:pPr>
        <w:jc w:val="center"/>
      </w:pPr>
    </w:p>
    <w:p w14:paraId="48990263" w14:textId="77777777" w:rsidR="0097629D" w:rsidRPr="00C26F2D" w:rsidRDefault="00BA1376" w:rsidP="00F75424">
      <w:pPr>
        <w:jc w:val="center"/>
      </w:pPr>
    </w:p>
    <w:p w14:paraId="30FD6622" w14:textId="77777777" w:rsidR="004B4A60" w:rsidRPr="0057246E" w:rsidRDefault="00BA1376" w:rsidP="004B4A60"/>
    <w:p w14:paraId="0443FBD9" w14:textId="77777777" w:rsidR="00C26F2D" w:rsidRDefault="00BA137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0F7CD9F" w14:textId="77777777" w:rsidR="00CD1268" w:rsidRPr="0062031C" w:rsidRDefault="00CD1268" w:rsidP="00CD1268">
      <w:pPr>
        <w:pStyle w:val="ATSHeading1"/>
      </w:pPr>
      <w:r w:rsidRPr="0062031C">
        <w:lastRenderedPageBreak/>
        <w:t>Dedicated process for the development of a comprehensive and consistent framework for Antarctic tourism and other non-governmental activities</w:t>
      </w:r>
    </w:p>
    <w:p w14:paraId="1E75B17E" w14:textId="77777777" w:rsidR="00CD1268" w:rsidRPr="0062031C" w:rsidRDefault="00CD1268" w:rsidP="00CD1268">
      <w:pPr>
        <w:pStyle w:val="Sinespaciado"/>
        <w:rPr>
          <w:rFonts w:ascii="Times New Roman" w:hAnsi="Times New Roman" w:cs="Times New Roman"/>
          <w:b/>
          <w:color w:val="000000" w:themeColor="text1"/>
          <w:lang w:val="en-GB" w:eastAsia="nl-NL"/>
        </w:rPr>
      </w:pPr>
    </w:p>
    <w:p w14:paraId="2427010C" w14:textId="77777777" w:rsidR="00CD1268" w:rsidRPr="00C16765" w:rsidRDefault="00CD1268" w:rsidP="00CD1268">
      <w:pPr>
        <w:pStyle w:val="Sinespaciado"/>
        <w:rPr>
          <w:rFonts w:ascii="Times New Roman" w:hAnsi="Times New Roman" w:cs="Times New Roman"/>
          <w:b/>
          <w:color w:val="000000" w:themeColor="text1"/>
          <w:lang w:val="en-GB" w:eastAsia="nl-NL"/>
        </w:rPr>
      </w:pPr>
      <w:r w:rsidRPr="00C16765">
        <w:rPr>
          <w:rFonts w:ascii="Times New Roman" w:hAnsi="Times New Roman" w:cs="Times New Roman"/>
          <w:b/>
          <w:color w:val="000000" w:themeColor="text1"/>
          <w:lang w:val="en-GB" w:eastAsia="nl-NL"/>
        </w:rPr>
        <w:t>Summary</w:t>
      </w:r>
    </w:p>
    <w:p w14:paraId="075FEDC6" w14:textId="77777777" w:rsidR="00CD1268" w:rsidRPr="00C16765" w:rsidRDefault="00CD1268" w:rsidP="00CD1268">
      <w:pPr>
        <w:pStyle w:val="Sinespaciado"/>
        <w:rPr>
          <w:rFonts w:ascii="Times New Roman" w:hAnsi="Times New Roman" w:cs="Times New Roman"/>
          <w:b/>
          <w:color w:val="000000" w:themeColor="text1"/>
          <w:lang w:val="en-GB" w:eastAsia="nl-NL"/>
        </w:rPr>
      </w:pPr>
    </w:p>
    <w:p w14:paraId="06317231" w14:textId="77777777" w:rsidR="00CD1268" w:rsidRPr="00C16765" w:rsidRDefault="00CD1268" w:rsidP="00CD1268">
      <w:pPr>
        <w:jc w:val="both"/>
        <w:rPr>
          <w:color w:val="000000" w:themeColor="text1"/>
          <w:sz w:val="24"/>
          <w:lang w:eastAsia="nl-NL"/>
        </w:rPr>
      </w:pPr>
      <w:r w:rsidRPr="00C16765">
        <w:rPr>
          <w:color w:val="000000" w:themeColor="text1"/>
          <w:sz w:val="24"/>
          <w:lang w:eastAsia="nl-NL"/>
        </w:rPr>
        <w:t xml:space="preserve">From 8 to 10 March 2023 representatives of Parties and experts met in Paris to informally discuss growth and other developments in Antarctic tourism and relating concerns. The workshop discussions reflected a common belief that the concerns associated with the growth, diversification and compliance cannot all be solved by the industry and national competent authorities and that international governance action by the ATCM is required. It was also emphasized that the ATCM should move away from a piecemeal approach. </w:t>
      </w:r>
      <w:proofErr w:type="gramStart"/>
      <w:r w:rsidRPr="00C16765">
        <w:rPr>
          <w:color w:val="000000" w:themeColor="text1"/>
          <w:sz w:val="24"/>
          <w:lang w:eastAsia="nl-NL"/>
        </w:rPr>
        <w:t>In light of</w:t>
      </w:r>
      <w:proofErr w:type="gramEnd"/>
      <w:r w:rsidRPr="00C16765">
        <w:rPr>
          <w:color w:val="000000" w:themeColor="text1"/>
          <w:sz w:val="24"/>
          <w:lang w:eastAsia="nl-NL"/>
        </w:rPr>
        <w:t xml:space="preserve"> the strong growth, complexity and urgency, a dedicated and intensive negotiation process on the whole package of policy issues and related concerns regarding tourism and other NGO activities in Antarctica is required. </w:t>
      </w:r>
      <w:r w:rsidRPr="00C16765">
        <w:rPr>
          <w:rStyle w:val="y2iqfc"/>
          <w:color w:val="000000" w:themeColor="text1"/>
          <w:sz w:val="24"/>
          <w:lang w:eastAsia="nl-NL"/>
        </w:rPr>
        <w:t xml:space="preserve">With this WP, </w:t>
      </w:r>
      <w:r w:rsidRPr="00C16765">
        <w:rPr>
          <w:color w:val="000000" w:themeColor="text1"/>
          <w:sz w:val="24"/>
          <w:lang w:eastAsia="nl-NL"/>
        </w:rPr>
        <w:t xml:space="preserve">France, the Netherlands, and co-sponsors propose to the </w:t>
      </w:r>
      <w:r>
        <w:rPr>
          <w:color w:val="000000" w:themeColor="text1"/>
          <w:sz w:val="24"/>
          <w:lang w:eastAsia="nl-NL"/>
        </w:rPr>
        <w:t>4</w:t>
      </w:r>
      <w:r w:rsidRPr="00C16765">
        <w:rPr>
          <w:color w:val="000000" w:themeColor="text1"/>
          <w:sz w:val="24"/>
          <w:lang w:eastAsia="nl-NL"/>
        </w:rPr>
        <w:t>5</w:t>
      </w:r>
      <w:r w:rsidRPr="00C16765">
        <w:rPr>
          <w:color w:val="000000" w:themeColor="text1"/>
          <w:sz w:val="24"/>
          <w:vertAlign w:val="superscript"/>
          <w:lang w:eastAsia="nl-NL"/>
        </w:rPr>
        <w:t>th</w:t>
      </w:r>
      <w:r w:rsidRPr="00C16765">
        <w:rPr>
          <w:color w:val="000000" w:themeColor="text1"/>
          <w:sz w:val="24"/>
          <w:lang w:eastAsia="nl-NL"/>
        </w:rPr>
        <w:t xml:space="preserve"> ATCM to adopt the attached Decision to organise an intensive dedicated process to discuss the development of a comprehensive and </w:t>
      </w:r>
      <w:r w:rsidRPr="00C16765">
        <w:rPr>
          <w:iCs/>
          <w:color w:val="000000" w:themeColor="text1"/>
          <w:sz w:val="24"/>
        </w:rPr>
        <w:t>consistent framework for the management of tourism</w:t>
      </w:r>
      <w:r>
        <w:rPr>
          <w:iCs/>
          <w:color w:val="000000" w:themeColor="text1"/>
          <w:sz w:val="24"/>
        </w:rPr>
        <w:t xml:space="preserve"> and other non-governmental activities in Antarctica</w:t>
      </w:r>
      <w:r w:rsidRPr="00C16765">
        <w:rPr>
          <w:color w:val="000000" w:themeColor="text1"/>
          <w:sz w:val="24"/>
        </w:rPr>
        <w:t xml:space="preserve"> </w:t>
      </w:r>
      <w:r w:rsidRPr="00C16765">
        <w:rPr>
          <w:color w:val="000000" w:themeColor="text1"/>
          <w:sz w:val="24"/>
          <w:lang w:eastAsia="nl-NL"/>
        </w:rPr>
        <w:t xml:space="preserve">through a series of Antarctic Treaty Special Consultative Meetings. </w:t>
      </w:r>
    </w:p>
    <w:p w14:paraId="31F66A30" w14:textId="77777777" w:rsidR="00CD1268" w:rsidRDefault="00CD1268" w:rsidP="00CD1268">
      <w:pPr>
        <w:pStyle w:val="Sinespaciado"/>
        <w:jc w:val="both"/>
        <w:rPr>
          <w:rFonts w:ascii="Times New Roman" w:hAnsi="Times New Roman" w:cs="Times New Roman"/>
          <w:b/>
          <w:color w:val="000000" w:themeColor="text1"/>
          <w:lang w:val="en-GB" w:eastAsia="nl-NL"/>
        </w:rPr>
      </w:pPr>
    </w:p>
    <w:p w14:paraId="5554899B" w14:textId="77777777" w:rsidR="00CD1268" w:rsidRDefault="00CD1268" w:rsidP="00CD1268">
      <w:pPr>
        <w:pStyle w:val="Sinespaciado"/>
        <w:rPr>
          <w:rFonts w:ascii="Times New Roman" w:hAnsi="Times New Roman" w:cs="Times New Roman"/>
          <w:b/>
          <w:color w:val="000000" w:themeColor="text1"/>
          <w:lang w:val="en-GB" w:eastAsia="nl-NL"/>
        </w:rPr>
      </w:pPr>
    </w:p>
    <w:p w14:paraId="272FD4CE" w14:textId="77777777" w:rsidR="00CD1268" w:rsidRPr="0062031C" w:rsidRDefault="00CD1268" w:rsidP="00CD1268">
      <w:pPr>
        <w:pStyle w:val="Sinespaciado"/>
        <w:numPr>
          <w:ilvl w:val="0"/>
          <w:numId w:val="21"/>
        </w:numPr>
        <w:rPr>
          <w:rFonts w:ascii="Times New Roman" w:hAnsi="Times New Roman" w:cs="Times New Roman"/>
          <w:b/>
          <w:color w:val="000000" w:themeColor="text1"/>
          <w:lang w:val="en-GB" w:eastAsia="nl-NL"/>
        </w:rPr>
      </w:pPr>
      <w:r w:rsidRPr="0062031C">
        <w:rPr>
          <w:rFonts w:ascii="Times New Roman" w:hAnsi="Times New Roman" w:cs="Times New Roman"/>
          <w:b/>
          <w:color w:val="000000" w:themeColor="text1"/>
          <w:lang w:val="en-GB" w:eastAsia="nl-NL"/>
        </w:rPr>
        <w:t>Urgent time for ATCM action</w:t>
      </w:r>
    </w:p>
    <w:p w14:paraId="71039FFA" w14:textId="77777777" w:rsidR="00CD1268" w:rsidRPr="0062031C" w:rsidRDefault="00CD1268" w:rsidP="00CD1268">
      <w:pPr>
        <w:pStyle w:val="Sinespaciado"/>
        <w:rPr>
          <w:rFonts w:ascii="Times New Roman" w:hAnsi="Times New Roman" w:cs="Times New Roman"/>
          <w:color w:val="000000" w:themeColor="text1"/>
          <w:lang w:val="en-GB" w:eastAsia="nl-NL"/>
        </w:rPr>
      </w:pPr>
    </w:p>
    <w:p w14:paraId="331D1C0D" w14:textId="77777777" w:rsidR="00CD1268" w:rsidRDefault="00CD1268" w:rsidP="00CD1268">
      <w:pPr>
        <w:pStyle w:val="Sinespaciado"/>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GB" w:eastAsia="nl-NL"/>
        </w:rPr>
        <w:t>The ATCM has regularly reaffirmed its responsibility for managing Antarctic tourism proactively in line with the objectives, principles and values of the Antarctic Treaty System. For several years, the development of “a strategic approach to environmentally managed tourism and non-governmental activities in Antarctica” has been identified as a priority of the ATCM Multi-year Strategic Work Plan. However, to date, the regulation of Antarctic tourism by the ATCM has been largely reactive and focused on a small range of tourism-related issues that were addressed in mainly non-binding Resolutions and Recommendations.</w:t>
      </w:r>
    </w:p>
    <w:p w14:paraId="7EC9FDA7"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p>
    <w:p w14:paraId="2614F531"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GB" w:eastAsia="nl-NL"/>
        </w:rPr>
        <w:t>The substantial growth of tourism (e.g, in the numbers of tourists, ships and visited sites), the diversification of activities and the increasing likelihood that increasing pressures from tourism in conjunction with climate change, scientific activities etc will significantly impact the Antarctic environment, clearly show that the ATCM needs to step up its efforts to proactively regulate tourism.</w:t>
      </w:r>
    </w:p>
    <w:p w14:paraId="0D0F26A8"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p>
    <w:p w14:paraId="194AA3F2" w14:textId="0507784D" w:rsidR="00CD1268" w:rsidRPr="0062031C" w:rsidRDefault="00CD1268" w:rsidP="00CD1268">
      <w:pPr>
        <w:pStyle w:val="Sinespaciado"/>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GB" w:eastAsia="nl-NL"/>
        </w:rPr>
        <w:t xml:space="preserve">In the margins of the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4th ATCM and in the intersessional period between the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4th and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5th ATCM, the hosts of the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3rd,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4th,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5th and </w:t>
      </w:r>
      <w:r>
        <w:rPr>
          <w:rFonts w:ascii="Times New Roman" w:hAnsi="Times New Roman" w:cs="Times New Roman"/>
          <w:color w:val="000000" w:themeColor="text1"/>
          <w:lang w:val="en-GB" w:eastAsia="nl-NL"/>
        </w:rPr>
        <w:t>4</w:t>
      </w:r>
      <w:r w:rsidRPr="0062031C">
        <w:rPr>
          <w:rFonts w:ascii="Times New Roman" w:hAnsi="Times New Roman" w:cs="Times New Roman"/>
          <w:color w:val="000000" w:themeColor="text1"/>
          <w:lang w:val="en-GB" w:eastAsia="nl-NL"/>
        </w:rPr>
        <w:t xml:space="preserve">6th ATCM </w:t>
      </w:r>
      <w:r>
        <w:rPr>
          <w:rFonts w:ascii="Times New Roman" w:hAnsi="Times New Roman" w:cs="Times New Roman"/>
          <w:color w:val="000000" w:themeColor="text1"/>
          <w:lang w:val="en-GB" w:eastAsia="nl-NL"/>
        </w:rPr>
        <w:t xml:space="preserve">(i.e France, Germany, Finland and India) </w:t>
      </w:r>
      <w:r w:rsidRPr="0062031C">
        <w:rPr>
          <w:rFonts w:ascii="Times New Roman" w:hAnsi="Times New Roman" w:cs="Times New Roman"/>
          <w:color w:val="000000" w:themeColor="text1"/>
          <w:lang w:val="en-GB" w:eastAsia="nl-NL"/>
        </w:rPr>
        <w:t>and the delegations of the Netherlands and the United Kingdom informally discussed ways to accelerate a more robust discussion on the future of Antarctic tourism.</w:t>
      </w:r>
      <w:r>
        <w:rPr>
          <w:rFonts w:ascii="Times New Roman" w:hAnsi="Times New Roman" w:cs="Times New Roman"/>
          <w:color w:val="000000" w:themeColor="text1"/>
          <w:lang w:val="en-GB" w:eastAsia="nl-NL"/>
        </w:rPr>
        <w:t xml:space="preserve"> </w:t>
      </w:r>
      <w:r w:rsidRPr="0062031C">
        <w:rPr>
          <w:rFonts w:ascii="Times New Roman" w:hAnsi="Times New Roman" w:cs="Times New Roman"/>
          <w:color w:val="000000" w:themeColor="text1"/>
          <w:lang w:val="en-GB" w:eastAsia="nl-NL"/>
        </w:rPr>
        <w:t>The overall goal of this initiative was to jointly accelerate and support an ATCM-wide, transparent and inclusive debate and subsequent decision-making on the future of Antarctic tourism. The most significant milestone was the informal workshop, co-hosted by France and The Netherlands in Paris, on March 8-10</w:t>
      </w:r>
      <w:proofErr w:type="gramStart"/>
      <w:r w:rsidRPr="0062031C">
        <w:rPr>
          <w:rFonts w:ascii="Times New Roman" w:hAnsi="Times New Roman" w:cs="Times New Roman"/>
          <w:color w:val="000000" w:themeColor="text1"/>
          <w:lang w:val="en-GB" w:eastAsia="nl-NL"/>
        </w:rPr>
        <w:t xml:space="preserve"> 2023</w:t>
      </w:r>
      <w:proofErr w:type="gramEnd"/>
      <w:r w:rsidRPr="0062031C">
        <w:rPr>
          <w:rFonts w:ascii="Times New Roman" w:hAnsi="Times New Roman" w:cs="Times New Roman"/>
          <w:color w:val="000000" w:themeColor="text1"/>
          <w:lang w:val="en-GB" w:eastAsia="nl-NL"/>
        </w:rPr>
        <w:t>. The co-chairs summary of that workshop can be foun</w:t>
      </w:r>
      <w:r w:rsidRPr="00BA1376">
        <w:rPr>
          <w:rFonts w:ascii="Times New Roman" w:hAnsi="Times New Roman" w:cs="Times New Roman"/>
          <w:color w:val="000000" w:themeColor="text1"/>
          <w:lang w:val="en-GB" w:eastAsia="nl-NL"/>
        </w:rPr>
        <w:t xml:space="preserve">d as </w:t>
      </w:r>
      <w:proofErr w:type="gramStart"/>
      <w:r w:rsidRPr="00BA1376">
        <w:rPr>
          <w:rFonts w:ascii="Times New Roman" w:hAnsi="Times New Roman" w:cs="Times New Roman"/>
          <w:color w:val="000000" w:themeColor="text1"/>
          <w:lang w:val="en-GB" w:eastAsia="nl-NL"/>
        </w:rPr>
        <w:t>IP</w:t>
      </w:r>
      <w:r w:rsidR="00BA1376">
        <w:rPr>
          <w:rFonts w:ascii="Times New Roman" w:hAnsi="Times New Roman" w:cs="Times New Roman"/>
          <w:color w:val="000000" w:themeColor="text1"/>
          <w:lang w:val="en-GB" w:eastAsia="nl-NL"/>
        </w:rPr>
        <w:t>11</w:t>
      </w:r>
      <w:proofErr w:type="gramEnd"/>
    </w:p>
    <w:p w14:paraId="5F803522"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p>
    <w:p w14:paraId="5483385C" w14:textId="77777777" w:rsidR="00CD1268" w:rsidRDefault="00CD1268" w:rsidP="00CD1268">
      <w:pPr>
        <w:pStyle w:val="Sinespaciado"/>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GB" w:eastAsia="nl-NL"/>
        </w:rPr>
        <w:lastRenderedPageBreak/>
        <w:t xml:space="preserve">The Paris workshop was extremely useful and in addition to a lively exchange of views led to a common belief that the concerns associated with the growth, diversification and compliance in relation to Antarctic tourism require the ATCM to take responsibility for governance action. </w:t>
      </w:r>
    </w:p>
    <w:p w14:paraId="4916078D" w14:textId="77777777" w:rsidR="00CD1268" w:rsidRDefault="00CD1268" w:rsidP="00CD1268">
      <w:pPr>
        <w:pStyle w:val="Sinespaciado"/>
        <w:jc w:val="both"/>
        <w:rPr>
          <w:rFonts w:ascii="Times New Roman" w:hAnsi="Times New Roman" w:cs="Times New Roman"/>
          <w:color w:val="000000" w:themeColor="text1"/>
          <w:lang w:val="en-GB" w:eastAsia="nl-NL"/>
        </w:rPr>
      </w:pPr>
    </w:p>
    <w:p w14:paraId="6D2C75CD"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GB" w:eastAsia="nl-NL"/>
        </w:rPr>
        <w:t xml:space="preserve">Thanks to the efforts of IAATO, self-management has long achieved a high level of environmental protection and safety of Antarctic tourism operations, but a point has been reached where guiding and robust policy choices </w:t>
      </w:r>
      <w:proofErr w:type="gramStart"/>
      <w:r w:rsidRPr="0062031C">
        <w:rPr>
          <w:rFonts w:ascii="Times New Roman" w:hAnsi="Times New Roman" w:cs="Times New Roman"/>
          <w:color w:val="000000" w:themeColor="text1"/>
          <w:lang w:val="en-GB" w:eastAsia="nl-NL"/>
        </w:rPr>
        <w:t>have to</w:t>
      </w:r>
      <w:proofErr w:type="gramEnd"/>
      <w:r w:rsidRPr="0062031C">
        <w:rPr>
          <w:rFonts w:ascii="Times New Roman" w:hAnsi="Times New Roman" w:cs="Times New Roman"/>
          <w:color w:val="000000" w:themeColor="text1"/>
          <w:lang w:val="en-GB" w:eastAsia="nl-NL"/>
        </w:rPr>
        <w:t xml:space="preserve"> be made that cannot be expected from the industry. </w:t>
      </w:r>
      <w:r w:rsidRPr="0062031C">
        <w:rPr>
          <w:rStyle w:val="y2iqfc"/>
          <w:rFonts w:ascii="Times New Roman" w:hAnsi="Times New Roman" w:cs="Times New Roman"/>
          <w:color w:val="000000" w:themeColor="text1"/>
          <w:lang w:val="en"/>
        </w:rPr>
        <w:t>In this context, it was repeatedly emphasized that competent authorities cannot provide answers to the big questions at the national level either. In their work, the emphasis is often on assessing individual projects, decisions cannot be made in the light of overall developments and related cumulative impacts, and in the absence of an international basis for refusing activities, there is also often pressure to allow activities.</w:t>
      </w:r>
    </w:p>
    <w:p w14:paraId="5DB0218C" w14:textId="77777777" w:rsidR="00CD1268" w:rsidRPr="0062031C" w:rsidRDefault="00CD1268" w:rsidP="00CD1268">
      <w:pPr>
        <w:jc w:val="both"/>
        <w:rPr>
          <w:color w:val="000000" w:themeColor="text1"/>
          <w:sz w:val="24"/>
          <w:lang w:eastAsia="nl-NL"/>
        </w:rPr>
      </w:pPr>
    </w:p>
    <w:p w14:paraId="4903DD3D" w14:textId="77777777" w:rsidR="00CD1268" w:rsidRPr="0062031C" w:rsidRDefault="00CD1268" w:rsidP="00CD1268">
      <w:pPr>
        <w:pStyle w:val="Prrafodelista"/>
        <w:numPr>
          <w:ilvl w:val="0"/>
          <w:numId w:val="21"/>
        </w:numPr>
        <w:contextualSpacing/>
        <w:jc w:val="both"/>
        <w:rPr>
          <w:b/>
          <w:color w:val="000000" w:themeColor="text1"/>
          <w:sz w:val="24"/>
          <w:lang w:eastAsia="nl-NL"/>
        </w:rPr>
      </w:pPr>
      <w:r w:rsidRPr="0062031C">
        <w:rPr>
          <w:b/>
          <w:color w:val="000000" w:themeColor="text1"/>
          <w:sz w:val="24"/>
          <w:lang w:eastAsia="nl-NL"/>
        </w:rPr>
        <w:t>From piecemeal approach to a dedicated process for the development of a comprehensive and consistent framework</w:t>
      </w:r>
    </w:p>
    <w:p w14:paraId="344B3DC9"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p>
    <w:p w14:paraId="458E0C94" w14:textId="77777777" w:rsidR="00CD1268" w:rsidRPr="0062031C" w:rsidRDefault="00CD1268" w:rsidP="00CD1268">
      <w:pPr>
        <w:pStyle w:val="Sinespaciado"/>
        <w:jc w:val="both"/>
        <w:rPr>
          <w:rFonts w:ascii="Times New Roman" w:hAnsi="Times New Roman" w:cs="Times New Roman"/>
          <w:color w:val="000000" w:themeColor="text1"/>
          <w:lang w:val="en" w:eastAsia="nl-NL"/>
        </w:rPr>
      </w:pPr>
      <w:r w:rsidRPr="0062031C">
        <w:rPr>
          <w:rFonts w:ascii="Times New Roman" w:hAnsi="Times New Roman" w:cs="Times New Roman"/>
          <w:color w:val="000000" w:themeColor="text1"/>
          <w:lang w:val="en-GB" w:eastAsia="nl-NL"/>
        </w:rPr>
        <w:t xml:space="preserve">In respect of the process of strengthening international governance, it was emphasized that the ATCM should move away from a piecemeal approach. </w:t>
      </w:r>
      <w:r w:rsidRPr="0062031C">
        <w:rPr>
          <w:rFonts w:ascii="Times New Roman" w:hAnsi="Times New Roman" w:cs="Times New Roman"/>
          <w:color w:val="000000" w:themeColor="text1"/>
          <w:lang w:val="en" w:eastAsia="nl-NL"/>
        </w:rPr>
        <w:t xml:space="preserve">Previous discussions have made it clear that the outstanding policy questions are wide-ranging and complex. Finding consensus on the appropriate governance action is problematic when countries have only a short reflection period on proposals in working papers, discussion time at ATCMs is short and the connection between proposals is unclear. As a result, policy decisions are being postponed while the tourism market and activities develop rapidly. In this context </w:t>
      </w:r>
      <w:r>
        <w:rPr>
          <w:rFonts w:ascii="Times New Roman" w:hAnsi="Times New Roman" w:cs="Times New Roman"/>
          <w:color w:val="000000" w:themeColor="text1"/>
          <w:lang w:val="en" w:eastAsia="nl-NL"/>
        </w:rPr>
        <w:t>it</w:t>
      </w:r>
      <w:r w:rsidRPr="0062031C">
        <w:rPr>
          <w:rFonts w:ascii="Times New Roman" w:hAnsi="Times New Roman" w:cs="Times New Roman"/>
          <w:color w:val="000000" w:themeColor="text1"/>
          <w:lang w:val="en" w:eastAsia="nl-NL"/>
        </w:rPr>
        <w:t xml:space="preserve"> was emphasized that developments that occur are difficult to reverse.</w:t>
      </w:r>
    </w:p>
    <w:p w14:paraId="75856B52" w14:textId="77777777" w:rsidR="00CD1268" w:rsidRPr="0062031C" w:rsidRDefault="00CD1268" w:rsidP="00CD1268">
      <w:pPr>
        <w:pStyle w:val="Sinespaciado"/>
        <w:jc w:val="both"/>
        <w:rPr>
          <w:rFonts w:ascii="Times New Roman" w:hAnsi="Times New Roman" w:cs="Times New Roman"/>
          <w:color w:val="000000" w:themeColor="text1"/>
          <w:lang w:val="en" w:eastAsia="nl-NL"/>
        </w:rPr>
      </w:pPr>
    </w:p>
    <w:p w14:paraId="1A7315AA" w14:textId="77777777" w:rsidR="00CD1268" w:rsidRPr="0062031C" w:rsidRDefault="00CD1268" w:rsidP="00CD1268">
      <w:pPr>
        <w:pStyle w:val="Sinespaciado"/>
        <w:jc w:val="both"/>
        <w:rPr>
          <w:rFonts w:ascii="Times New Roman" w:hAnsi="Times New Roman" w:cs="Times New Roman"/>
          <w:color w:val="000000" w:themeColor="text1"/>
          <w:lang w:val="en" w:eastAsia="nl-NL"/>
        </w:rPr>
      </w:pPr>
      <w:r w:rsidRPr="0062031C">
        <w:rPr>
          <w:rFonts w:ascii="Times New Roman" w:hAnsi="Times New Roman" w:cs="Times New Roman"/>
          <w:color w:val="000000" w:themeColor="text1"/>
          <w:lang w:val="en" w:eastAsia="nl-NL"/>
        </w:rPr>
        <w:t xml:space="preserve">The developments therefore urgently require the development of a </w:t>
      </w:r>
      <w:r w:rsidRPr="00171E2B">
        <w:rPr>
          <w:rFonts w:ascii="Times New Roman" w:hAnsi="Times New Roman" w:cs="Times New Roman"/>
          <w:b/>
          <w:color w:val="000000" w:themeColor="text1"/>
          <w:lang w:val="en" w:eastAsia="nl-NL"/>
        </w:rPr>
        <w:t>comprehensive and consistent framework for the management of tourism at the international level</w:t>
      </w:r>
      <w:r w:rsidRPr="0062031C">
        <w:rPr>
          <w:rFonts w:ascii="Times New Roman" w:hAnsi="Times New Roman" w:cs="Times New Roman"/>
          <w:color w:val="000000" w:themeColor="text1"/>
          <w:lang w:val="en" w:eastAsia="nl-NL"/>
        </w:rPr>
        <w:t xml:space="preserve">. </w:t>
      </w:r>
      <w:proofErr w:type="gramStart"/>
      <w:r w:rsidRPr="0062031C">
        <w:rPr>
          <w:rFonts w:ascii="Times New Roman" w:hAnsi="Times New Roman" w:cs="Times New Roman"/>
          <w:color w:val="000000" w:themeColor="text1"/>
          <w:lang w:val="en" w:eastAsia="nl-NL"/>
        </w:rPr>
        <w:t>In light of</w:t>
      </w:r>
      <w:proofErr w:type="gramEnd"/>
      <w:r w:rsidRPr="0062031C">
        <w:rPr>
          <w:rFonts w:ascii="Times New Roman" w:hAnsi="Times New Roman" w:cs="Times New Roman"/>
          <w:color w:val="000000" w:themeColor="text1"/>
          <w:lang w:val="en" w:eastAsia="nl-NL"/>
        </w:rPr>
        <w:t xml:space="preserve"> both, complexity and urgency, this requires a dedicated and intensive negotiation process on the whole package of policy issues and related concerns regarding tourism and other NGO activities in Antarctica. Only such an approach can ensure that: </w:t>
      </w:r>
    </w:p>
    <w:p w14:paraId="4C12CB63" w14:textId="77777777" w:rsidR="00CD1268" w:rsidRPr="0062031C" w:rsidRDefault="00CD1268" w:rsidP="00CD1268">
      <w:pPr>
        <w:pStyle w:val="Sinespaciado"/>
        <w:numPr>
          <w:ilvl w:val="0"/>
          <w:numId w:val="22"/>
        </w:numPr>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 w:eastAsia="nl-NL"/>
        </w:rPr>
        <w:t xml:space="preserve">sufficient political attention for joint policy action is </w:t>
      </w:r>
      <w:proofErr w:type="gramStart"/>
      <w:r w:rsidRPr="0062031C">
        <w:rPr>
          <w:rFonts w:ascii="Times New Roman" w:hAnsi="Times New Roman" w:cs="Times New Roman"/>
          <w:color w:val="000000" w:themeColor="text1"/>
          <w:lang w:val="en" w:eastAsia="nl-NL"/>
        </w:rPr>
        <w:t>generated;</w:t>
      </w:r>
      <w:proofErr w:type="gramEnd"/>
      <w:r w:rsidRPr="0062031C">
        <w:rPr>
          <w:rFonts w:ascii="Times New Roman" w:hAnsi="Times New Roman" w:cs="Times New Roman"/>
          <w:color w:val="000000" w:themeColor="text1"/>
          <w:lang w:val="en" w:eastAsia="nl-NL"/>
        </w:rPr>
        <w:t xml:space="preserve"> </w:t>
      </w:r>
    </w:p>
    <w:p w14:paraId="08116A63" w14:textId="77777777" w:rsidR="00CD1268" w:rsidRPr="0062031C" w:rsidRDefault="00CD1268" w:rsidP="00CD1268">
      <w:pPr>
        <w:pStyle w:val="Sinespaciado"/>
        <w:numPr>
          <w:ilvl w:val="0"/>
          <w:numId w:val="22"/>
        </w:numPr>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 w:eastAsia="nl-NL"/>
        </w:rPr>
        <w:t xml:space="preserve">proposals on different tourism-related issues can be discussed in </w:t>
      </w:r>
      <w:proofErr w:type="gramStart"/>
      <w:r w:rsidRPr="0062031C">
        <w:rPr>
          <w:rFonts w:ascii="Times New Roman" w:hAnsi="Times New Roman" w:cs="Times New Roman"/>
          <w:color w:val="000000" w:themeColor="text1"/>
          <w:lang w:val="en" w:eastAsia="nl-NL"/>
        </w:rPr>
        <w:t>conjunction;</w:t>
      </w:r>
      <w:proofErr w:type="gramEnd"/>
      <w:r w:rsidRPr="0062031C">
        <w:rPr>
          <w:rFonts w:ascii="Times New Roman" w:hAnsi="Times New Roman" w:cs="Times New Roman"/>
          <w:color w:val="000000" w:themeColor="text1"/>
          <w:lang w:val="en" w:eastAsia="nl-NL"/>
        </w:rPr>
        <w:t xml:space="preserve"> </w:t>
      </w:r>
    </w:p>
    <w:p w14:paraId="1F2B0E24" w14:textId="77777777" w:rsidR="00CD1268" w:rsidRPr="0062031C" w:rsidRDefault="00CD1268" w:rsidP="00CD1268">
      <w:pPr>
        <w:pStyle w:val="Sinespaciado"/>
        <w:numPr>
          <w:ilvl w:val="0"/>
          <w:numId w:val="22"/>
        </w:numPr>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 w:eastAsia="nl-NL"/>
        </w:rPr>
        <w:t xml:space="preserve">room for compromises and package deals is </w:t>
      </w:r>
      <w:proofErr w:type="gramStart"/>
      <w:r w:rsidRPr="0062031C">
        <w:rPr>
          <w:rFonts w:ascii="Times New Roman" w:hAnsi="Times New Roman" w:cs="Times New Roman"/>
          <w:color w:val="000000" w:themeColor="text1"/>
          <w:lang w:val="en" w:eastAsia="nl-NL"/>
        </w:rPr>
        <w:t>established;</w:t>
      </w:r>
      <w:proofErr w:type="gramEnd"/>
      <w:r w:rsidRPr="0062031C">
        <w:rPr>
          <w:rFonts w:ascii="Times New Roman" w:hAnsi="Times New Roman" w:cs="Times New Roman"/>
          <w:color w:val="000000" w:themeColor="text1"/>
          <w:lang w:val="en" w:eastAsia="nl-NL"/>
        </w:rPr>
        <w:t xml:space="preserve"> </w:t>
      </w:r>
    </w:p>
    <w:p w14:paraId="51CA3B11" w14:textId="77777777" w:rsidR="00CD1268" w:rsidRPr="0062031C" w:rsidRDefault="00CD1268" w:rsidP="00CD1268">
      <w:pPr>
        <w:pStyle w:val="Sinespaciado"/>
        <w:numPr>
          <w:ilvl w:val="0"/>
          <w:numId w:val="22"/>
        </w:numPr>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 w:eastAsia="nl-NL"/>
        </w:rPr>
        <w:t xml:space="preserve">time is invested to understand each other’s positions and to develop adequate policy action that do justice to these </w:t>
      </w:r>
      <w:proofErr w:type="gramStart"/>
      <w:r w:rsidRPr="0062031C">
        <w:rPr>
          <w:rFonts w:ascii="Times New Roman" w:hAnsi="Times New Roman" w:cs="Times New Roman"/>
          <w:color w:val="000000" w:themeColor="text1"/>
          <w:lang w:val="en" w:eastAsia="nl-NL"/>
        </w:rPr>
        <w:t>positions;</w:t>
      </w:r>
      <w:proofErr w:type="gramEnd"/>
    </w:p>
    <w:p w14:paraId="5648D9A9" w14:textId="77777777" w:rsidR="00CD1268" w:rsidRPr="0062031C" w:rsidRDefault="00CD1268" w:rsidP="00CD1268">
      <w:pPr>
        <w:pStyle w:val="Sinespaciado"/>
        <w:numPr>
          <w:ilvl w:val="0"/>
          <w:numId w:val="22"/>
        </w:numPr>
        <w:jc w:val="both"/>
        <w:rPr>
          <w:rFonts w:ascii="Times New Roman" w:hAnsi="Times New Roman" w:cs="Times New Roman"/>
          <w:color w:val="000000" w:themeColor="text1"/>
          <w:lang w:val="en-GB" w:eastAsia="nl-NL"/>
        </w:rPr>
      </w:pPr>
      <w:r w:rsidRPr="0062031C">
        <w:rPr>
          <w:rFonts w:ascii="Times New Roman" w:hAnsi="Times New Roman" w:cs="Times New Roman"/>
          <w:color w:val="000000" w:themeColor="text1"/>
          <w:lang w:val="en" w:eastAsia="nl-NL"/>
        </w:rPr>
        <w:t>legal certainty and a level playing field are established for the sector; and ultimately:</w:t>
      </w:r>
    </w:p>
    <w:p w14:paraId="43D3041B" w14:textId="77777777" w:rsidR="00CD1268" w:rsidRPr="0062031C" w:rsidRDefault="00CD1268" w:rsidP="00CD1268">
      <w:pPr>
        <w:pStyle w:val="Sinespaciado"/>
        <w:numPr>
          <w:ilvl w:val="0"/>
          <w:numId w:val="22"/>
        </w:numPr>
        <w:jc w:val="both"/>
        <w:rPr>
          <w:rStyle w:val="y2iqfc"/>
          <w:rFonts w:ascii="Times New Roman" w:hAnsi="Times New Roman" w:cs="Times New Roman"/>
          <w:color w:val="000000" w:themeColor="text1"/>
          <w:lang w:val="en-GB" w:eastAsia="nl-NL"/>
        </w:rPr>
      </w:pPr>
      <w:r w:rsidRPr="0062031C">
        <w:rPr>
          <w:rStyle w:val="y2iqfc"/>
          <w:rFonts w:ascii="Times New Roman" w:hAnsi="Times New Roman" w:cs="Times New Roman"/>
          <w:color w:val="000000" w:themeColor="text1"/>
          <w:lang w:val="en"/>
        </w:rPr>
        <w:t>further growth and diversification are anticipated through timely governance action to minimize cumulative impacts on Antarctica’s environmental, scientific</w:t>
      </w:r>
      <w:r>
        <w:rPr>
          <w:rStyle w:val="y2iqfc"/>
          <w:rFonts w:ascii="Times New Roman" w:hAnsi="Times New Roman" w:cs="Times New Roman"/>
          <w:color w:val="000000" w:themeColor="text1"/>
          <w:lang w:val="en"/>
        </w:rPr>
        <w:t xml:space="preserve">, wilderness, </w:t>
      </w:r>
      <w:proofErr w:type="gramStart"/>
      <w:r>
        <w:rPr>
          <w:rStyle w:val="y2iqfc"/>
          <w:rFonts w:ascii="Times New Roman" w:hAnsi="Times New Roman" w:cs="Times New Roman"/>
          <w:color w:val="000000" w:themeColor="text1"/>
          <w:lang w:val="en"/>
        </w:rPr>
        <w:t>aesthetic</w:t>
      </w:r>
      <w:proofErr w:type="gramEnd"/>
      <w:r w:rsidRPr="0062031C">
        <w:rPr>
          <w:rStyle w:val="y2iqfc"/>
          <w:rFonts w:ascii="Times New Roman" w:hAnsi="Times New Roman" w:cs="Times New Roman"/>
          <w:color w:val="000000" w:themeColor="text1"/>
          <w:lang w:val="en"/>
        </w:rPr>
        <w:t xml:space="preserve"> and historical values and to enhance human safety.</w:t>
      </w:r>
    </w:p>
    <w:p w14:paraId="1151663D"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p>
    <w:p w14:paraId="7ACBF13F" w14:textId="77777777" w:rsidR="00CD1268" w:rsidRDefault="00CD1268" w:rsidP="00CD1268">
      <w:pPr>
        <w:shd w:val="clear" w:color="auto" w:fill="FFFFFF"/>
        <w:jc w:val="both"/>
        <w:rPr>
          <w:color w:val="000000" w:themeColor="text1"/>
          <w:sz w:val="24"/>
          <w:lang w:eastAsia="nl-NL"/>
        </w:rPr>
      </w:pPr>
      <w:r>
        <w:rPr>
          <w:color w:val="000000" w:themeColor="text1"/>
          <w:sz w:val="24"/>
          <w:lang w:eastAsia="nl-NL"/>
        </w:rPr>
        <w:t>In this light,</w:t>
      </w:r>
      <w:r w:rsidRPr="0062031C">
        <w:rPr>
          <w:color w:val="000000" w:themeColor="text1"/>
          <w:sz w:val="24"/>
          <w:lang w:eastAsia="nl-NL"/>
        </w:rPr>
        <w:t xml:space="preserve"> France, the Netherlands, </w:t>
      </w:r>
      <w:r>
        <w:rPr>
          <w:color w:val="000000" w:themeColor="text1"/>
          <w:sz w:val="24"/>
          <w:lang w:eastAsia="nl-NL"/>
        </w:rPr>
        <w:t xml:space="preserve">and </w:t>
      </w:r>
      <w:r w:rsidRPr="0062031C">
        <w:rPr>
          <w:color w:val="000000" w:themeColor="text1"/>
          <w:sz w:val="24"/>
          <w:lang w:eastAsia="nl-NL"/>
        </w:rPr>
        <w:t xml:space="preserve">co-sponsors of the WP propose to the </w:t>
      </w:r>
      <w:r>
        <w:rPr>
          <w:color w:val="000000" w:themeColor="text1"/>
          <w:sz w:val="24"/>
          <w:lang w:eastAsia="nl-NL"/>
        </w:rPr>
        <w:t>4</w:t>
      </w:r>
      <w:r w:rsidRPr="0062031C">
        <w:rPr>
          <w:color w:val="000000" w:themeColor="text1"/>
          <w:sz w:val="24"/>
          <w:lang w:eastAsia="nl-NL"/>
        </w:rPr>
        <w:t>5</w:t>
      </w:r>
      <w:r w:rsidRPr="0062031C">
        <w:rPr>
          <w:color w:val="000000" w:themeColor="text1"/>
          <w:sz w:val="24"/>
          <w:vertAlign w:val="superscript"/>
          <w:lang w:eastAsia="nl-NL"/>
        </w:rPr>
        <w:t>th</w:t>
      </w:r>
      <w:r w:rsidRPr="0062031C">
        <w:rPr>
          <w:color w:val="000000" w:themeColor="text1"/>
          <w:sz w:val="24"/>
          <w:lang w:eastAsia="nl-NL"/>
        </w:rPr>
        <w:t xml:space="preserve"> ATCM to decide to organise an intensive dedicated process to discuss the development of a </w:t>
      </w:r>
      <w:r>
        <w:rPr>
          <w:color w:val="000000" w:themeColor="text1"/>
          <w:sz w:val="24"/>
          <w:lang w:eastAsia="nl-NL"/>
        </w:rPr>
        <w:t>‘</w:t>
      </w:r>
      <w:r w:rsidRPr="002E43B2">
        <w:rPr>
          <w:i/>
          <w:iCs/>
          <w:color w:val="000000" w:themeColor="text1"/>
          <w:sz w:val="24"/>
          <w:lang w:eastAsia="nl-NL"/>
        </w:rPr>
        <w:t>comprehensive and</w:t>
      </w:r>
      <w:r w:rsidRPr="0062031C">
        <w:rPr>
          <w:color w:val="000000" w:themeColor="text1"/>
          <w:sz w:val="24"/>
          <w:lang w:eastAsia="nl-NL"/>
        </w:rPr>
        <w:t xml:space="preserve"> </w:t>
      </w:r>
      <w:r w:rsidRPr="0062031C">
        <w:rPr>
          <w:i/>
          <w:iCs/>
          <w:color w:val="000000" w:themeColor="text1"/>
          <w:sz w:val="24"/>
        </w:rPr>
        <w:t>consistent framework for the management of tourism’</w:t>
      </w:r>
      <w:r w:rsidRPr="0062031C">
        <w:rPr>
          <w:color w:val="000000" w:themeColor="text1"/>
          <w:sz w:val="24"/>
        </w:rPr>
        <w:t xml:space="preserve"> </w:t>
      </w:r>
      <w:r w:rsidRPr="0062031C">
        <w:rPr>
          <w:color w:val="000000" w:themeColor="text1"/>
          <w:sz w:val="24"/>
          <w:lang w:eastAsia="nl-NL"/>
        </w:rPr>
        <w:t xml:space="preserve">through a series of </w:t>
      </w:r>
      <w:r>
        <w:rPr>
          <w:color w:val="000000" w:themeColor="text1"/>
          <w:sz w:val="24"/>
          <w:lang w:eastAsia="nl-NL"/>
        </w:rPr>
        <w:t xml:space="preserve">Special </w:t>
      </w:r>
      <w:r w:rsidRPr="0062031C">
        <w:rPr>
          <w:color w:val="000000" w:themeColor="text1"/>
          <w:sz w:val="24"/>
          <w:lang w:eastAsia="nl-NL"/>
        </w:rPr>
        <w:t>Antarctic Treaty Consultative Meetings</w:t>
      </w:r>
      <w:r>
        <w:rPr>
          <w:color w:val="000000" w:themeColor="text1"/>
          <w:sz w:val="24"/>
          <w:lang w:eastAsia="nl-NL"/>
        </w:rPr>
        <w:t>; akin to the process the ATCM followed in 1990-1991 to develop the Protocol on Environmental Protection</w:t>
      </w:r>
      <w:r w:rsidRPr="0062031C">
        <w:rPr>
          <w:color w:val="000000" w:themeColor="text1"/>
          <w:sz w:val="24"/>
          <w:lang w:eastAsia="nl-NL"/>
        </w:rPr>
        <w:t xml:space="preserve">. See </w:t>
      </w:r>
      <w:r>
        <w:rPr>
          <w:color w:val="000000" w:themeColor="text1"/>
          <w:sz w:val="24"/>
          <w:lang w:eastAsia="nl-NL"/>
        </w:rPr>
        <w:t xml:space="preserve">subsection 5 below and </w:t>
      </w:r>
      <w:r w:rsidRPr="0062031C">
        <w:rPr>
          <w:color w:val="000000" w:themeColor="text1"/>
          <w:sz w:val="24"/>
          <w:lang w:eastAsia="nl-NL"/>
        </w:rPr>
        <w:t>the draft-Decision, attached to this WP.</w:t>
      </w:r>
    </w:p>
    <w:p w14:paraId="7CF2FBD6" w14:textId="77777777" w:rsidR="00CD1268" w:rsidRDefault="00CD1268" w:rsidP="00CD1268">
      <w:pPr>
        <w:shd w:val="clear" w:color="auto" w:fill="FFFFFF"/>
        <w:jc w:val="both"/>
        <w:rPr>
          <w:color w:val="000000" w:themeColor="text1"/>
          <w:sz w:val="24"/>
          <w:lang w:eastAsia="nl-NL"/>
        </w:rPr>
      </w:pPr>
    </w:p>
    <w:p w14:paraId="10B44DFC" w14:textId="77777777" w:rsidR="00CD1268" w:rsidRDefault="00CD1268" w:rsidP="00CD1268">
      <w:pPr>
        <w:shd w:val="clear" w:color="auto" w:fill="FFFFFF"/>
        <w:jc w:val="both"/>
        <w:rPr>
          <w:color w:val="000000" w:themeColor="text1"/>
          <w:sz w:val="24"/>
          <w:lang w:eastAsia="nl-NL"/>
        </w:rPr>
      </w:pPr>
    </w:p>
    <w:p w14:paraId="70207F28" w14:textId="77777777" w:rsidR="00CD1268" w:rsidRDefault="00CD1268" w:rsidP="00CD1268">
      <w:pPr>
        <w:shd w:val="clear" w:color="auto" w:fill="FFFFFF"/>
        <w:jc w:val="both"/>
        <w:rPr>
          <w:lang w:eastAsia="nl-NL"/>
        </w:rPr>
      </w:pPr>
    </w:p>
    <w:p w14:paraId="29BB0DBB" w14:textId="77777777" w:rsidR="00CD1268" w:rsidRPr="0062031C" w:rsidRDefault="00CD1268" w:rsidP="00CD1268">
      <w:pPr>
        <w:pStyle w:val="Sinespaciado"/>
        <w:jc w:val="both"/>
        <w:rPr>
          <w:rFonts w:ascii="Times New Roman" w:hAnsi="Times New Roman" w:cs="Times New Roman"/>
          <w:color w:val="000000" w:themeColor="text1"/>
          <w:lang w:val="en-GB" w:eastAsia="nl-NL"/>
        </w:rPr>
      </w:pPr>
    </w:p>
    <w:p w14:paraId="080A7D81" w14:textId="77777777" w:rsidR="00CD1268" w:rsidRPr="0062031C" w:rsidRDefault="00CD1268" w:rsidP="00CD1268">
      <w:pPr>
        <w:pStyle w:val="Sinespaciado"/>
        <w:numPr>
          <w:ilvl w:val="0"/>
          <w:numId w:val="21"/>
        </w:numPr>
        <w:jc w:val="both"/>
        <w:rPr>
          <w:rFonts w:ascii="Times New Roman" w:hAnsi="Times New Roman" w:cs="Times New Roman"/>
          <w:b/>
          <w:color w:val="000000" w:themeColor="text1"/>
          <w:lang w:val="en-GB" w:eastAsia="nl-NL"/>
        </w:rPr>
      </w:pPr>
      <w:r w:rsidRPr="0062031C">
        <w:rPr>
          <w:rFonts w:ascii="Times New Roman" w:hAnsi="Times New Roman" w:cs="Times New Roman"/>
          <w:b/>
          <w:color w:val="000000" w:themeColor="text1"/>
          <w:lang w:val="en-GB" w:eastAsia="nl-NL"/>
        </w:rPr>
        <w:lastRenderedPageBreak/>
        <w:t xml:space="preserve">Vision and building blocks for a comprehensive and consistent </w:t>
      </w:r>
      <w:proofErr w:type="gramStart"/>
      <w:r w:rsidRPr="0062031C">
        <w:rPr>
          <w:rFonts w:ascii="Times New Roman" w:hAnsi="Times New Roman" w:cs="Times New Roman"/>
          <w:b/>
          <w:color w:val="000000" w:themeColor="text1"/>
          <w:lang w:val="en-GB" w:eastAsia="nl-NL"/>
        </w:rPr>
        <w:t>framework</w:t>
      </w:r>
      <w:proofErr w:type="gramEnd"/>
      <w:r w:rsidRPr="0062031C">
        <w:rPr>
          <w:rFonts w:ascii="Times New Roman" w:hAnsi="Times New Roman" w:cs="Times New Roman"/>
          <w:b/>
          <w:color w:val="000000" w:themeColor="text1"/>
          <w:lang w:val="en-GB" w:eastAsia="nl-NL"/>
        </w:rPr>
        <w:t xml:space="preserve"> </w:t>
      </w:r>
    </w:p>
    <w:p w14:paraId="157D64AE" w14:textId="77777777" w:rsidR="00CD1268" w:rsidRPr="0062031C" w:rsidRDefault="00CD1268" w:rsidP="00CD1268">
      <w:pPr>
        <w:pStyle w:val="Sinespaciado"/>
        <w:jc w:val="both"/>
        <w:rPr>
          <w:rStyle w:val="y2iqfc"/>
          <w:rFonts w:ascii="Times New Roman" w:hAnsi="Times New Roman" w:cs="Times New Roman"/>
          <w:color w:val="000000" w:themeColor="text1"/>
          <w:lang w:val="en"/>
        </w:rPr>
      </w:pPr>
    </w:p>
    <w:p w14:paraId="068C1E23" w14:textId="77777777" w:rsidR="00CD1268" w:rsidRPr="0062031C" w:rsidRDefault="00CD1268" w:rsidP="00CD1268">
      <w:pPr>
        <w:pStyle w:val="Sinespaciado"/>
        <w:jc w:val="both"/>
        <w:rPr>
          <w:rFonts w:ascii="Times New Roman" w:hAnsi="Times New Roman" w:cs="Times New Roman"/>
          <w:lang w:val="en-US" w:eastAsia="nl-NL"/>
        </w:rPr>
      </w:pPr>
      <w:r w:rsidRPr="0062031C">
        <w:rPr>
          <w:rFonts w:ascii="Times New Roman" w:hAnsi="Times New Roman" w:cs="Times New Roman"/>
          <w:lang w:val="en" w:eastAsia="nl-NL"/>
        </w:rPr>
        <w:t xml:space="preserve">Based on the rich debate on Antarctic tourism in previous ATCMs and the 2019 Rotterdam workshop, </w:t>
      </w:r>
      <w:r w:rsidRPr="0062031C">
        <w:rPr>
          <w:rFonts w:ascii="Times New Roman" w:eastAsia="Times New Roman" w:hAnsi="Times New Roman" w:cs="Times New Roman"/>
          <w:color w:val="000000" w:themeColor="text1"/>
          <w:lang w:val="en-GB" w:eastAsia="nl-NL"/>
        </w:rPr>
        <w:t xml:space="preserve">the Paris workshop discussed elements for a proactive and precautionary vision to tourism, as well as </w:t>
      </w:r>
      <w:proofErr w:type="gramStart"/>
      <w:r w:rsidRPr="0062031C">
        <w:rPr>
          <w:rFonts w:ascii="Times New Roman" w:eastAsia="Times New Roman" w:hAnsi="Times New Roman" w:cs="Times New Roman"/>
          <w:color w:val="000000" w:themeColor="text1"/>
          <w:lang w:val="en-GB" w:eastAsia="nl-NL"/>
        </w:rPr>
        <w:t>a number of</w:t>
      </w:r>
      <w:proofErr w:type="gramEnd"/>
      <w:r w:rsidRPr="0062031C">
        <w:rPr>
          <w:rFonts w:ascii="Times New Roman" w:eastAsia="Times New Roman" w:hAnsi="Times New Roman" w:cs="Times New Roman"/>
          <w:color w:val="000000" w:themeColor="text1"/>
          <w:lang w:val="en-GB" w:eastAsia="nl-NL"/>
        </w:rPr>
        <w:t xml:space="preserve"> building blocks with options for policies for the short, medium and longer term</w:t>
      </w:r>
      <w:r w:rsidRPr="0062031C">
        <w:rPr>
          <w:rFonts w:ascii="Times New Roman" w:hAnsi="Times New Roman" w:cs="Times New Roman"/>
          <w:color w:val="000000" w:themeColor="text1"/>
          <w:lang w:val="en-US" w:eastAsia="nl-NL"/>
        </w:rPr>
        <w:t xml:space="preserve">. </w:t>
      </w:r>
    </w:p>
    <w:p w14:paraId="486CDDA9" w14:textId="77777777" w:rsidR="00CD1268" w:rsidRPr="0062031C" w:rsidRDefault="00CD1268" w:rsidP="00CD1268">
      <w:pPr>
        <w:shd w:val="clear" w:color="auto" w:fill="FFFFFF"/>
        <w:jc w:val="both"/>
        <w:rPr>
          <w:i/>
          <w:color w:val="000000" w:themeColor="text1"/>
          <w:sz w:val="24"/>
          <w:lang w:eastAsia="nl-NL"/>
        </w:rPr>
      </w:pPr>
    </w:p>
    <w:p w14:paraId="13807809" w14:textId="77777777" w:rsidR="00CD1268" w:rsidRDefault="00CD1268" w:rsidP="00CD1268">
      <w:pPr>
        <w:shd w:val="clear" w:color="auto" w:fill="FFFFFF"/>
        <w:jc w:val="both"/>
        <w:rPr>
          <w:b/>
          <w:i/>
          <w:color w:val="000000" w:themeColor="text1"/>
          <w:sz w:val="24"/>
          <w:lang w:eastAsia="nl-NL"/>
        </w:rPr>
      </w:pPr>
      <w:r w:rsidRPr="0062031C">
        <w:rPr>
          <w:b/>
          <w:i/>
          <w:color w:val="000000" w:themeColor="text1"/>
          <w:sz w:val="24"/>
          <w:lang w:eastAsia="nl-NL"/>
        </w:rPr>
        <w:t>Vision</w:t>
      </w:r>
    </w:p>
    <w:p w14:paraId="4289AA5D" w14:textId="77777777" w:rsidR="00CD1268" w:rsidRPr="0062031C" w:rsidRDefault="00CD1268" w:rsidP="00CD1268">
      <w:pPr>
        <w:shd w:val="clear" w:color="auto" w:fill="FFFFFF"/>
        <w:jc w:val="both"/>
        <w:rPr>
          <w:b/>
          <w:i/>
          <w:color w:val="000000" w:themeColor="text1"/>
          <w:sz w:val="24"/>
          <w:lang w:eastAsia="nl-NL"/>
        </w:rPr>
      </w:pPr>
    </w:p>
    <w:p w14:paraId="36599B5C" w14:textId="77777777" w:rsidR="00CD1268" w:rsidRPr="0062031C" w:rsidRDefault="00CD1268" w:rsidP="00CD1268">
      <w:pPr>
        <w:pStyle w:val="HTMLconformatoprevio"/>
        <w:jc w:val="both"/>
        <w:rPr>
          <w:rStyle w:val="y2iqfc"/>
          <w:rFonts w:ascii="Times New Roman" w:hAnsi="Times New Roman" w:cs="Times New Roman"/>
          <w:color w:val="000000" w:themeColor="text1"/>
          <w:sz w:val="24"/>
          <w:szCs w:val="24"/>
          <w:lang w:val="en-GB" w:eastAsia="en-US"/>
        </w:rPr>
      </w:pPr>
      <w:r w:rsidRPr="0062031C">
        <w:rPr>
          <w:rStyle w:val="y2iqfc"/>
          <w:rFonts w:ascii="Times New Roman" w:hAnsi="Times New Roman" w:cs="Times New Roman"/>
          <w:color w:val="000000" w:themeColor="text1"/>
          <w:sz w:val="24"/>
          <w:szCs w:val="24"/>
          <w:lang w:val="en-GB"/>
        </w:rPr>
        <w:t xml:space="preserve">The workshop discussed that a </w:t>
      </w:r>
      <w:r w:rsidRPr="0062031C">
        <w:rPr>
          <w:rStyle w:val="y2iqfc"/>
          <w:rFonts w:ascii="Times New Roman" w:hAnsi="Times New Roman" w:cs="Times New Roman"/>
          <w:b/>
          <w:bCs/>
          <w:i/>
          <w:iCs/>
          <w:color w:val="000000" w:themeColor="text1"/>
          <w:sz w:val="24"/>
          <w:szCs w:val="24"/>
          <w:lang w:val="en-GB"/>
        </w:rPr>
        <w:t>robust, strategic and precautionary</w:t>
      </w:r>
      <w:r w:rsidRPr="0062031C">
        <w:rPr>
          <w:rStyle w:val="y2iqfc"/>
          <w:rFonts w:ascii="Times New Roman" w:hAnsi="Times New Roman" w:cs="Times New Roman"/>
          <w:color w:val="000000" w:themeColor="text1"/>
          <w:sz w:val="24"/>
          <w:szCs w:val="24"/>
          <w:lang w:val="en-GB"/>
        </w:rPr>
        <w:t xml:space="preserve"> </w:t>
      </w:r>
      <w:r w:rsidRPr="0062031C">
        <w:rPr>
          <w:rStyle w:val="y2iqfc"/>
          <w:rFonts w:ascii="Times New Roman" w:hAnsi="Times New Roman" w:cs="Times New Roman"/>
          <w:b/>
          <w:i/>
          <w:color w:val="000000" w:themeColor="text1"/>
          <w:sz w:val="24"/>
          <w:szCs w:val="24"/>
          <w:lang w:val="en-GB"/>
        </w:rPr>
        <w:t>vision</w:t>
      </w:r>
      <w:r w:rsidRPr="0062031C">
        <w:rPr>
          <w:rStyle w:val="y2iqfc"/>
          <w:rFonts w:ascii="Times New Roman" w:hAnsi="Times New Roman" w:cs="Times New Roman"/>
          <w:color w:val="000000" w:themeColor="text1"/>
          <w:sz w:val="24"/>
          <w:szCs w:val="24"/>
          <w:lang w:val="en-GB"/>
        </w:rPr>
        <w:t xml:space="preserve"> could be about what Antarctica should look like in </w:t>
      </w:r>
      <w:proofErr w:type="gramStart"/>
      <w:r w:rsidRPr="0062031C">
        <w:rPr>
          <w:rStyle w:val="y2iqfc"/>
          <w:rFonts w:ascii="Times New Roman" w:hAnsi="Times New Roman" w:cs="Times New Roman"/>
          <w:color w:val="000000" w:themeColor="text1"/>
          <w:sz w:val="24"/>
          <w:szCs w:val="24"/>
          <w:lang w:val="en-GB"/>
        </w:rPr>
        <w:t>20 or 30 years</w:t>
      </w:r>
      <w:proofErr w:type="gramEnd"/>
      <w:r w:rsidRPr="0062031C">
        <w:rPr>
          <w:rStyle w:val="y2iqfc"/>
          <w:rFonts w:ascii="Times New Roman" w:hAnsi="Times New Roman" w:cs="Times New Roman"/>
          <w:color w:val="000000" w:themeColor="text1"/>
          <w:sz w:val="24"/>
          <w:szCs w:val="24"/>
          <w:lang w:val="en-GB"/>
        </w:rPr>
        <w:t xml:space="preserve"> time and what this would mean for Antarctic tourism governance. The workshop provided much inspiration to articulate such a vision. A recurring concept involved ensuring connections between Antarctic tourism and the special values ​​of Antarctica. As a general criterion, activities that could also take place elsewhere </w:t>
      </w:r>
      <w:r>
        <w:rPr>
          <w:rStyle w:val="y2iqfc"/>
          <w:rFonts w:ascii="Times New Roman" w:hAnsi="Times New Roman" w:cs="Times New Roman"/>
          <w:color w:val="000000" w:themeColor="text1"/>
          <w:sz w:val="24"/>
          <w:szCs w:val="24"/>
          <w:lang w:val="en-GB"/>
        </w:rPr>
        <w:t xml:space="preserve">or that </w:t>
      </w:r>
      <w:r w:rsidRPr="0062031C">
        <w:rPr>
          <w:rStyle w:val="y2iqfc"/>
          <w:rFonts w:ascii="Times New Roman" w:hAnsi="Times New Roman" w:cs="Times New Roman"/>
          <w:color w:val="000000" w:themeColor="text1"/>
          <w:sz w:val="24"/>
          <w:szCs w:val="24"/>
          <w:lang w:val="en-GB"/>
        </w:rPr>
        <w:t xml:space="preserve">make the pure experience of Antarctica impossible for others, should not be allowed. It was suggested that these concepts could be summarised by </w:t>
      </w:r>
      <w:r>
        <w:rPr>
          <w:rStyle w:val="y2iqfc"/>
          <w:rFonts w:ascii="Times New Roman" w:hAnsi="Times New Roman" w:cs="Times New Roman"/>
          <w:color w:val="000000" w:themeColor="text1"/>
          <w:sz w:val="24"/>
          <w:szCs w:val="24"/>
          <w:lang w:val="en-GB"/>
        </w:rPr>
        <w:t>an aspirational headline of</w:t>
      </w:r>
      <w:r w:rsidRPr="0062031C">
        <w:rPr>
          <w:rStyle w:val="y2iqfc"/>
          <w:rFonts w:ascii="Times New Roman" w:hAnsi="Times New Roman" w:cs="Times New Roman"/>
          <w:color w:val="000000" w:themeColor="text1"/>
          <w:sz w:val="24"/>
          <w:szCs w:val="24"/>
          <w:lang w:val="en-GB"/>
        </w:rPr>
        <w:t xml:space="preserve"> ‘snow tourism must be slow tourism’.</w:t>
      </w:r>
    </w:p>
    <w:p w14:paraId="26A9EFA4" w14:textId="77777777" w:rsidR="00CD1268" w:rsidRPr="0062031C" w:rsidRDefault="00CD1268" w:rsidP="00CD1268">
      <w:pPr>
        <w:pStyle w:val="HTMLconformatoprevio"/>
        <w:jc w:val="both"/>
        <w:rPr>
          <w:rStyle w:val="y2iqfc"/>
          <w:rFonts w:ascii="Times New Roman" w:hAnsi="Times New Roman" w:cs="Times New Roman"/>
          <w:color w:val="000000" w:themeColor="text1"/>
          <w:sz w:val="24"/>
          <w:szCs w:val="24"/>
          <w:lang w:val="en-GB"/>
        </w:rPr>
      </w:pPr>
    </w:p>
    <w:p w14:paraId="605B2A89" w14:textId="77777777" w:rsidR="00CD1268" w:rsidRPr="00A94561" w:rsidRDefault="00CD1268" w:rsidP="00CD1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y2iqfc"/>
          <w:rFonts w:ascii="Courier New" w:hAnsi="Courier New" w:cs="Courier New"/>
          <w:b/>
          <w:i/>
          <w:color w:val="000000" w:themeColor="text1"/>
          <w:sz w:val="24"/>
          <w:szCs w:val="20"/>
          <w:lang w:val="en-US" w:eastAsia="nl-NL"/>
        </w:rPr>
      </w:pPr>
      <w:r w:rsidRPr="0062031C">
        <w:rPr>
          <w:rStyle w:val="y2iqfc"/>
          <w:b/>
          <w:i/>
          <w:color w:val="000000" w:themeColor="text1"/>
          <w:sz w:val="24"/>
        </w:rPr>
        <w:t>Building blocks</w:t>
      </w:r>
    </w:p>
    <w:p w14:paraId="247BC04F" w14:textId="77777777" w:rsidR="00CD1268" w:rsidRPr="0062031C" w:rsidRDefault="00CD1268" w:rsidP="00CD1268">
      <w:pPr>
        <w:pStyle w:val="Sinespaciado"/>
        <w:jc w:val="both"/>
        <w:rPr>
          <w:rStyle w:val="y2iqfc"/>
          <w:rFonts w:ascii="Times New Roman" w:hAnsi="Times New Roman" w:cs="Times New Roman"/>
          <w:color w:val="000000" w:themeColor="text1"/>
          <w:sz w:val="22"/>
          <w:lang w:val="en-GB"/>
        </w:rPr>
      </w:pPr>
    </w:p>
    <w:p w14:paraId="3A8D57D0" w14:textId="77777777" w:rsidR="00CD1268" w:rsidRPr="0062031C" w:rsidRDefault="00CD1268" w:rsidP="00CD1268">
      <w:pPr>
        <w:pStyle w:val="Sinespaciado"/>
        <w:jc w:val="both"/>
        <w:rPr>
          <w:rFonts w:ascii="Times New Roman" w:hAnsi="Times New Roman" w:cs="Times New Roman"/>
          <w:i/>
          <w:iCs/>
          <w:u w:val="single"/>
          <w:lang w:val="en-GB"/>
        </w:rPr>
      </w:pPr>
      <w:r w:rsidRPr="0062031C">
        <w:rPr>
          <w:rFonts w:ascii="Times New Roman" w:hAnsi="Times New Roman" w:cs="Times New Roman"/>
          <w:i/>
          <w:iCs/>
          <w:u w:val="single"/>
          <w:lang w:val="en-GB"/>
        </w:rPr>
        <w:t>Building block 1: managing growth</w:t>
      </w:r>
    </w:p>
    <w:p w14:paraId="5B6E9A7B" w14:textId="77777777" w:rsidR="00CD1268" w:rsidRPr="0062031C" w:rsidRDefault="00CD1268" w:rsidP="00CD1268">
      <w:pPr>
        <w:pStyle w:val="Sinespaciado"/>
        <w:jc w:val="both"/>
        <w:rPr>
          <w:rFonts w:ascii="Times New Roman" w:hAnsi="Times New Roman" w:cs="Times New Roman"/>
          <w:lang w:val="en-GB"/>
        </w:rPr>
      </w:pPr>
      <w:r w:rsidRPr="0062031C">
        <w:rPr>
          <w:rFonts w:ascii="Times New Roman" w:hAnsi="Times New Roman" w:cs="Times New Roman"/>
          <w:lang w:val="en-GB"/>
        </w:rPr>
        <w:t>Growth relate</w:t>
      </w:r>
      <w:r>
        <w:rPr>
          <w:rFonts w:ascii="Times New Roman" w:hAnsi="Times New Roman" w:cs="Times New Roman"/>
          <w:lang w:val="en-GB"/>
        </w:rPr>
        <w:t>s</w:t>
      </w:r>
      <w:r w:rsidRPr="0062031C">
        <w:rPr>
          <w:rFonts w:ascii="Times New Roman" w:hAnsi="Times New Roman" w:cs="Times New Roman"/>
          <w:lang w:val="en-GB"/>
        </w:rPr>
        <w:t xml:space="preserve"> to total numbers of visitors, as well as to the increase of the length of the season, the number of sites visited, the geographic location of these visited sites, the number of ships and aircrafts used and the number of voyages and flights per season. </w:t>
      </w:r>
    </w:p>
    <w:p w14:paraId="3D294B4F" w14:textId="77777777" w:rsidR="00CD1268" w:rsidRPr="0062031C" w:rsidRDefault="00CD1268" w:rsidP="00CD1268">
      <w:pPr>
        <w:pStyle w:val="Sinespaciado"/>
        <w:jc w:val="both"/>
        <w:rPr>
          <w:rFonts w:ascii="Times New Roman" w:hAnsi="Times New Roman" w:cs="Times New Roman"/>
          <w:lang w:val="en-GB"/>
        </w:rPr>
      </w:pPr>
    </w:p>
    <w:p w14:paraId="743ADB61" w14:textId="77777777" w:rsidR="00CD1268" w:rsidRPr="0062031C" w:rsidRDefault="00CD1268" w:rsidP="00CD1268">
      <w:pPr>
        <w:pStyle w:val="Sinespaciado"/>
        <w:jc w:val="both"/>
        <w:rPr>
          <w:rFonts w:ascii="Times New Roman" w:hAnsi="Times New Roman" w:cs="Times New Roman"/>
          <w:i/>
          <w:iCs/>
          <w:u w:val="single"/>
          <w:lang w:val="en-GB"/>
        </w:rPr>
      </w:pPr>
      <w:r w:rsidRPr="0062031C">
        <w:rPr>
          <w:rFonts w:ascii="Times New Roman" w:hAnsi="Times New Roman" w:cs="Times New Roman"/>
          <w:i/>
          <w:iCs/>
          <w:u w:val="single"/>
          <w:lang w:val="en-GB"/>
        </w:rPr>
        <w:t>Building block 2: managing diversification</w:t>
      </w:r>
    </w:p>
    <w:p w14:paraId="10FF1599" w14:textId="77777777" w:rsidR="00CD1268" w:rsidRPr="0062031C" w:rsidRDefault="00CD1268" w:rsidP="00CD1268">
      <w:pPr>
        <w:pStyle w:val="Sinespaciado"/>
        <w:jc w:val="both"/>
        <w:rPr>
          <w:rFonts w:ascii="Times New Roman" w:hAnsi="Times New Roman" w:cs="Times New Roman"/>
          <w:lang w:val="en-GB"/>
        </w:rPr>
      </w:pPr>
      <w:r w:rsidRPr="0062031C">
        <w:rPr>
          <w:rFonts w:ascii="Times New Roman" w:hAnsi="Times New Roman" w:cs="Times New Roman"/>
          <w:lang w:val="en-GB"/>
        </w:rPr>
        <w:t>Diversification relate</w:t>
      </w:r>
      <w:r>
        <w:rPr>
          <w:rFonts w:ascii="Times New Roman" w:hAnsi="Times New Roman" w:cs="Times New Roman"/>
          <w:lang w:val="en-GB"/>
        </w:rPr>
        <w:t>s</w:t>
      </w:r>
      <w:r w:rsidRPr="0062031C">
        <w:rPr>
          <w:rFonts w:ascii="Times New Roman" w:hAnsi="Times New Roman" w:cs="Times New Roman"/>
          <w:lang w:val="en-GB"/>
        </w:rPr>
        <w:t xml:space="preserve"> to the increase of the types of activities conducted, as well as, for instance, the types of transportation mode and the type of operators offering tourism products. </w:t>
      </w:r>
    </w:p>
    <w:p w14:paraId="24EC3DB7" w14:textId="77777777" w:rsidR="00CD1268" w:rsidRPr="0062031C" w:rsidRDefault="00CD1268" w:rsidP="00CD1268">
      <w:pPr>
        <w:pStyle w:val="Sinespaciado"/>
        <w:jc w:val="both"/>
        <w:rPr>
          <w:rFonts w:ascii="Times New Roman" w:hAnsi="Times New Roman" w:cs="Times New Roman"/>
          <w:iCs/>
          <w:lang w:val="en-GB"/>
        </w:rPr>
      </w:pPr>
    </w:p>
    <w:p w14:paraId="160852A0" w14:textId="77777777" w:rsidR="00CD1268" w:rsidRPr="0062031C" w:rsidRDefault="00CD1268" w:rsidP="00CD1268">
      <w:pPr>
        <w:pStyle w:val="Sinespaciado"/>
        <w:jc w:val="both"/>
        <w:rPr>
          <w:rFonts w:ascii="Times New Roman" w:hAnsi="Times New Roman" w:cs="Times New Roman"/>
          <w:i/>
          <w:iCs/>
          <w:u w:val="single"/>
          <w:lang w:val="en-GB"/>
        </w:rPr>
      </w:pPr>
      <w:r w:rsidRPr="0062031C">
        <w:rPr>
          <w:rFonts w:ascii="Times New Roman" w:hAnsi="Times New Roman" w:cs="Times New Roman"/>
          <w:i/>
          <w:iCs/>
          <w:u w:val="single"/>
          <w:lang w:val="en-GB"/>
        </w:rPr>
        <w:t>Building block 3: monitoring</w:t>
      </w:r>
    </w:p>
    <w:p w14:paraId="58567FFE" w14:textId="77777777" w:rsidR="00CD1268" w:rsidRPr="0062031C" w:rsidRDefault="00CD1268" w:rsidP="00CD1268">
      <w:pPr>
        <w:pStyle w:val="Sinespaciado"/>
        <w:jc w:val="both"/>
        <w:rPr>
          <w:rFonts w:ascii="Times New Roman" w:hAnsi="Times New Roman" w:cs="Times New Roman"/>
          <w:lang w:val="en-GB"/>
        </w:rPr>
      </w:pPr>
      <w:r>
        <w:rPr>
          <w:rFonts w:ascii="Times New Roman" w:hAnsi="Times New Roman" w:cs="Times New Roman"/>
          <w:lang w:val="en-GB"/>
        </w:rPr>
        <w:t>Environmental m</w:t>
      </w:r>
      <w:r w:rsidRPr="0062031C">
        <w:rPr>
          <w:rFonts w:ascii="Times New Roman" w:hAnsi="Times New Roman" w:cs="Times New Roman"/>
          <w:lang w:val="en-GB"/>
        </w:rPr>
        <w:t xml:space="preserve">onitoring has since long been identified as key to better assessing possible changes and identifying impacts. Monitoring is also the subject of obligations in the Protocol. </w:t>
      </w:r>
    </w:p>
    <w:p w14:paraId="09791223" w14:textId="77777777" w:rsidR="00CD1268" w:rsidRPr="0062031C" w:rsidRDefault="00CD1268" w:rsidP="00CD1268">
      <w:pPr>
        <w:pStyle w:val="Sinespaciado"/>
        <w:jc w:val="both"/>
        <w:rPr>
          <w:rFonts w:ascii="Times New Roman" w:hAnsi="Times New Roman" w:cs="Times New Roman"/>
          <w:lang w:val="en-GB"/>
        </w:rPr>
      </w:pPr>
    </w:p>
    <w:p w14:paraId="04B97A8C" w14:textId="77777777" w:rsidR="00CD1268" w:rsidRPr="0062031C" w:rsidRDefault="00CD1268" w:rsidP="00CD1268">
      <w:pPr>
        <w:pStyle w:val="Sinespaciado"/>
        <w:jc w:val="both"/>
        <w:rPr>
          <w:rFonts w:ascii="Times New Roman" w:hAnsi="Times New Roman" w:cs="Times New Roman"/>
          <w:i/>
          <w:iCs/>
          <w:u w:val="single"/>
          <w:lang w:val="en-GB"/>
        </w:rPr>
      </w:pPr>
      <w:r w:rsidRPr="0062031C">
        <w:rPr>
          <w:rFonts w:ascii="Times New Roman" w:hAnsi="Times New Roman" w:cs="Times New Roman"/>
          <w:i/>
          <w:iCs/>
          <w:u w:val="single"/>
          <w:lang w:val="en-GB"/>
        </w:rPr>
        <w:t>Building block 4: compliance and enforcement</w:t>
      </w:r>
    </w:p>
    <w:p w14:paraId="5A9EF851" w14:textId="77777777" w:rsidR="00CD1268" w:rsidRPr="0062031C" w:rsidRDefault="00CD1268" w:rsidP="00CD1268">
      <w:pPr>
        <w:pStyle w:val="Sinespaciado"/>
        <w:jc w:val="both"/>
        <w:rPr>
          <w:rFonts w:ascii="Times New Roman" w:hAnsi="Times New Roman" w:cs="Times New Roman"/>
          <w:lang w:val="en-GB"/>
        </w:rPr>
      </w:pPr>
      <w:r w:rsidRPr="0062031C">
        <w:rPr>
          <w:rFonts w:ascii="Times New Roman" w:hAnsi="Times New Roman" w:cs="Times New Roman"/>
          <w:lang w:val="en-GB"/>
        </w:rPr>
        <w:t>Given the complexity and specificity of the governance of Antarctica, compliance and enforcement require specific and detailed attention</w:t>
      </w:r>
      <w:r>
        <w:rPr>
          <w:rFonts w:ascii="Times New Roman" w:hAnsi="Times New Roman" w:cs="Times New Roman"/>
          <w:lang w:val="en-GB"/>
        </w:rPr>
        <w:t xml:space="preserve">, </w:t>
      </w:r>
      <w:r w:rsidRPr="00D638EF">
        <w:rPr>
          <w:rFonts w:ascii="Times New Roman" w:hAnsi="Times New Roman" w:cs="Times New Roman"/>
          <w:lang w:val="en-GB"/>
        </w:rPr>
        <w:t>to better monitor and ensure the effective enforcement of existing</w:t>
      </w:r>
      <w:r>
        <w:rPr>
          <w:rFonts w:ascii="Times New Roman" w:hAnsi="Times New Roman" w:cs="Times New Roman"/>
          <w:lang w:val="en-GB"/>
        </w:rPr>
        <w:t xml:space="preserve"> and future </w:t>
      </w:r>
      <w:r w:rsidRPr="00D638EF">
        <w:rPr>
          <w:rFonts w:ascii="Times New Roman" w:hAnsi="Times New Roman" w:cs="Times New Roman"/>
          <w:lang w:val="en-GB"/>
        </w:rPr>
        <w:t>regulations</w:t>
      </w:r>
      <w:r>
        <w:rPr>
          <w:rFonts w:ascii="Times New Roman" w:hAnsi="Times New Roman" w:cs="Times New Roman"/>
          <w:lang w:val="en-GB"/>
        </w:rPr>
        <w:t>.</w:t>
      </w:r>
      <w:r w:rsidRPr="0062031C">
        <w:rPr>
          <w:rFonts w:ascii="Times New Roman" w:hAnsi="Times New Roman" w:cs="Times New Roman"/>
          <w:lang w:val="en-GB"/>
        </w:rPr>
        <w:t xml:space="preserve"> </w:t>
      </w:r>
    </w:p>
    <w:p w14:paraId="1FA922C1" w14:textId="77777777" w:rsidR="00CD1268" w:rsidRPr="0062031C" w:rsidRDefault="00CD1268" w:rsidP="00CD1268">
      <w:pPr>
        <w:pStyle w:val="Sinespaciado"/>
        <w:jc w:val="both"/>
        <w:rPr>
          <w:rFonts w:ascii="Times New Roman" w:hAnsi="Times New Roman" w:cs="Times New Roman"/>
          <w:lang w:val="en-GB"/>
        </w:rPr>
      </w:pPr>
    </w:p>
    <w:p w14:paraId="36A70C19" w14:textId="77777777" w:rsidR="00CD1268" w:rsidRPr="0062031C" w:rsidRDefault="00CD1268" w:rsidP="00CD1268">
      <w:pPr>
        <w:pStyle w:val="Sinespaciado"/>
        <w:jc w:val="both"/>
        <w:rPr>
          <w:rFonts w:ascii="Times New Roman" w:hAnsi="Times New Roman" w:cs="Times New Roman"/>
          <w:i/>
          <w:iCs/>
          <w:u w:val="single"/>
          <w:lang w:val="en-GB"/>
        </w:rPr>
      </w:pPr>
      <w:r w:rsidRPr="0062031C">
        <w:rPr>
          <w:rFonts w:ascii="Times New Roman" w:hAnsi="Times New Roman" w:cs="Times New Roman"/>
          <w:i/>
          <w:iCs/>
          <w:u w:val="single"/>
          <w:lang w:val="en-GB"/>
        </w:rPr>
        <w:t>Building block 5: overall governance</w:t>
      </w:r>
    </w:p>
    <w:p w14:paraId="4187E796" w14:textId="77777777" w:rsidR="00CD1268" w:rsidRPr="0062031C" w:rsidRDefault="00CD1268" w:rsidP="00CD1268">
      <w:pPr>
        <w:pStyle w:val="Sinespaciado"/>
        <w:jc w:val="both"/>
        <w:rPr>
          <w:rFonts w:ascii="Times New Roman" w:hAnsi="Times New Roman" w:cs="Times New Roman"/>
          <w:lang w:val="en-GB"/>
        </w:rPr>
      </w:pPr>
      <w:proofErr w:type="gramStart"/>
      <w:r w:rsidRPr="0062031C">
        <w:rPr>
          <w:rFonts w:ascii="Times New Roman" w:hAnsi="Times New Roman" w:cs="Times New Roman"/>
          <w:lang w:val="en-GB"/>
        </w:rPr>
        <w:t>All of</w:t>
      </w:r>
      <w:proofErr w:type="gramEnd"/>
      <w:r w:rsidRPr="0062031C">
        <w:rPr>
          <w:rFonts w:ascii="Times New Roman" w:hAnsi="Times New Roman" w:cs="Times New Roman"/>
          <w:lang w:val="en-GB"/>
        </w:rPr>
        <w:t xml:space="preserve"> these building blocks have to fit in a comprehensive and consistent framework for the governance of tourism and other non-governmental activities, which framework will also need some overarching approaches or components. </w:t>
      </w:r>
    </w:p>
    <w:p w14:paraId="15CC2A6E" w14:textId="77777777" w:rsidR="00CD1268" w:rsidRDefault="00CD1268" w:rsidP="00CD1268">
      <w:pPr>
        <w:pStyle w:val="Sinespaciado"/>
        <w:jc w:val="both"/>
        <w:rPr>
          <w:rStyle w:val="y2iqfc"/>
          <w:rFonts w:ascii="Times New Roman" w:hAnsi="Times New Roman" w:cs="Times New Roman"/>
          <w:lang w:val="en-GB"/>
        </w:rPr>
      </w:pPr>
    </w:p>
    <w:p w14:paraId="548475A2" w14:textId="77777777" w:rsidR="00CD1268" w:rsidRPr="0062031C" w:rsidRDefault="00CD1268" w:rsidP="00CD1268">
      <w:pPr>
        <w:pStyle w:val="Sinespaciado"/>
        <w:jc w:val="both"/>
        <w:rPr>
          <w:rStyle w:val="y2iqfc"/>
          <w:rFonts w:ascii="Times New Roman" w:hAnsi="Times New Roman" w:cs="Times New Roman"/>
          <w:lang w:val="en-GB"/>
        </w:rPr>
      </w:pPr>
      <w:r w:rsidRPr="0062031C" w:rsidDel="001324C7">
        <w:rPr>
          <w:rStyle w:val="y2iqfc"/>
          <w:rFonts w:ascii="Times New Roman" w:hAnsi="Times New Roman" w:cs="Times New Roman"/>
          <w:color w:val="000000" w:themeColor="text1"/>
          <w:lang w:val="en"/>
        </w:rPr>
        <w:t xml:space="preserve">The building blocks were considered relevant for the discussion and development of the </w:t>
      </w:r>
      <w:r w:rsidRPr="0062031C">
        <w:rPr>
          <w:rStyle w:val="y2iqfc"/>
          <w:rFonts w:ascii="Times New Roman" w:hAnsi="Times New Roman" w:cs="Times New Roman"/>
          <w:color w:val="000000" w:themeColor="text1"/>
          <w:lang w:val="en"/>
        </w:rPr>
        <w:t xml:space="preserve">process of developing a </w:t>
      </w:r>
      <w:r w:rsidRPr="0062031C" w:rsidDel="001324C7">
        <w:rPr>
          <w:rStyle w:val="y2iqfc"/>
          <w:rFonts w:ascii="Times New Roman" w:hAnsi="Times New Roman" w:cs="Times New Roman"/>
          <w:color w:val="000000" w:themeColor="text1"/>
          <w:lang w:val="en"/>
        </w:rPr>
        <w:t>framework</w:t>
      </w:r>
      <w:r w:rsidRPr="0062031C">
        <w:rPr>
          <w:rStyle w:val="y2iqfc"/>
          <w:rFonts w:ascii="Times New Roman" w:hAnsi="Times New Roman" w:cs="Times New Roman"/>
          <w:color w:val="000000" w:themeColor="text1"/>
          <w:lang w:val="en"/>
        </w:rPr>
        <w:t xml:space="preserve"> as meant in the draft Decision</w:t>
      </w:r>
      <w:r w:rsidRPr="0062031C" w:rsidDel="001324C7">
        <w:rPr>
          <w:rStyle w:val="y2iqfc"/>
          <w:rFonts w:ascii="Times New Roman" w:hAnsi="Times New Roman" w:cs="Times New Roman"/>
          <w:color w:val="000000" w:themeColor="text1"/>
          <w:lang w:val="en"/>
        </w:rPr>
        <w:t>. Participants agreed to include safety and search and rescue considerations in the further discussion</w:t>
      </w:r>
      <w:r w:rsidRPr="0062031C">
        <w:rPr>
          <w:rStyle w:val="y2iqfc"/>
          <w:rFonts w:ascii="Times New Roman" w:hAnsi="Times New Roman" w:cs="Times New Roman"/>
          <w:color w:val="000000" w:themeColor="text1"/>
          <w:lang w:val="en"/>
        </w:rPr>
        <w:t xml:space="preserve"> as an element to consider under relevant building blocks.</w:t>
      </w:r>
    </w:p>
    <w:p w14:paraId="78A1A01D" w14:textId="77777777" w:rsidR="00CD1268" w:rsidRPr="0062031C" w:rsidRDefault="00CD1268" w:rsidP="00CD1268">
      <w:pPr>
        <w:pStyle w:val="Sinespaciado"/>
        <w:jc w:val="both"/>
        <w:rPr>
          <w:rStyle w:val="y2iqfc"/>
          <w:rFonts w:ascii="Times New Roman" w:hAnsi="Times New Roman" w:cs="Times New Roman"/>
          <w:color w:val="000000" w:themeColor="text1"/>
          <w:lang w:val="en-GB"/>
        </w:rPr>
      </w:pPr>
    </w:p>
    <w:p w14:paraId="6B8877B0" w14:textId="77777777" w:rsidR="00CD1268" w:rsidRPr="0062031C" w:rsidRDefault="00CD1268" w:rsidP="00CD1268">
      <w:pPr>
        <w:pStyle w:val="Sinespaciado"/>
        <w:jc w:val="both"/>
        <w:rPr>
          <w:rFonts w:ascii="Times New Roman" w:eastAsia="Times New Roman" w:hAnsi="Times New Roman" w:cs="Times New Roman"/>
          <w:color w:val="000000" w:themeColor="text1"/>
          <w:lang w:val="en-GB" w:eastAsia="nl-NL"/>
        </w:rPr>
      </w:pPr>
      <w:r w:rsidRPr="0062031C">
        <w:rPr>
          <w:rStyle w:val="y2iqfc"/>
          <w:rFonts w:ascii="Times New Roman" w:hAnsi="Times New Roman" w:cs="Times New Roman"/>
          <w:color w:val="000000" w:themeColor="text1"/>
          <w:lang w:val="en-GB"/>
        </w:rPr>
        <w:t xml:space="preserve">For each of these </w:t>
      </w:r>
      <w:r w:rsidRPr="0062031C">
        <w:rPr>
          <w:rStyle w:val="y2iqfc"/>
          <w:rFonts w:ascii="Times New Roman" w:hAnsi="Times New Roman" w:cs="Times New Roman"/>
          <w:b/>
          <w:i/>
          <w:color w:val="000000" w:themeColor="text1"/>
          <w:lang w:val="en-GB"/>
        </w:rPr>
        <w:t>building blocks</w:t>
      </w:r>
      <w:r w:rsidRPr="0062031C">
        <w:rPr>
          <w:rStyle w:val="y2iqfc"/>
          <w:rFonts w:ascii="Times New Roman" w:hAnsi="Times New Roman" w:cs="Times New Roman"/>
          <w:color w:val="000000" w:themeColor="text1"/>
          <w:lang w:val="en-GB"/>
        </w:rPr>
        <w:t xml:space="preserve"> the Paris workshop identified issues and </w:t>
      </w:r>
      <w:r w:rsidRPr="0062031C">
        <w:rPr>
          <w:rFonts w:ascii="Times New Roman" w:eastAsia="Times New Roman" w:hAnsi="Times New Roman" w:cs="Times New Roman"/>
          <w:color w:val="000000" w:themeColor="text1"/>
          <w:lang w:val="en-GB" w:eastAsia="nl-NL"/>
        </w:rPr>
        <w:t>options for policies for the short</w:t>
      </w:r>
      <w:r>
        <w:rPr>
          <w:rFonts w:ascii="Times New Roman" w:eastAsia="Times New Roman" w:hAnsi="Times New Roman" w:cs="Times New Roman"/>
          <w:color w:val="000000" w:themeColor="text1"/>
          <w:lang w:val="en-GB" w:eastAsia="nl-NL"/>
        </w:rPr>
        <w:t xml:space="preserve">, medium and </w:t>
      </w:r>
      <w:r w:rsidRPr="0062031C">
        <w:rPr>
          <w:rFonts w:ascii="Times New Roman" w:eastAsia="Times New Roman" w:hAnsi="Times New Roman" w:cs="Times New Roman"/>
          <w:color w:val="000000" w:themeColor="text1"/>
          <w:lang w:val="en-GB" w:eastAsia="nl-NL"/>
        </w:rPr>
        <w:t xml:space="preserve">long term. </w:t>
      </w:r>
      <w:r w:rsidRPr="0062031C">
        <w:rPr>
          <w:rFonts w:ascii="Times New Roman" w:hAnsi="Times New Roman" w:cs="Times New Roman"/>
          <w:color w:val="000000" w:themeColor="text1"/>
          <w:lang w:val="en-GB" w:eastAsia="nl-NL"/>
        </w:rPr>
        <w:t xml:space="preserve">The concerns and policy options discussed </w:t>
      </w:r>
      <w:r w:rsidRPr="0062031C">
        <w:rPr>
          <w:rFonts w:ascii="Times New Roman" w:hAnsi="Times New Roman" w:cs="Times New Roman"/>
          <w:color w:val="000000" w:themeColor="text1"/>
          <w:lang w:val="en-GB" w:eastAsia="nl-NL"/>
        </w:rPr>
        <w:lastRenderedPageBreak/>
        <w:t>during the workshop varied in nature and complexity. In general, underpinning policy action with best available knowledge was considered an important starting point. However, it was also emphasized that there will always be gaps in knowledge and that the urgency of the problem can justify decision-making based on common sense</w:t>
      </w:r>
      <w:r>
        <w:rPr>
          <w:rFonts w:ascii="Times New Roman" w:hAnsi="Times New Roman" w:cs="Times New Roman"/>
          <w:color w:val="000000" w:themeColor="text1"/>
          <w:lang w:val="en-GB" w:eastAsia="nl-NL"/>
        </w:rPr>
        <w:t>,</w:t>
      </w:r>
      <w:r w:rsidRPr="0062031C">
        <w:rPr>
          <w:rFonts w:ascii="Times New Roman" w:hAnsi="Times New Roman" w:cs="Times New Roman"/>
          <w:color w:val="000000" w:themeColor="text1"/>
          <w:lang w:val="en-GB" w:eastAsia="nl-NL"/>
        </w:rPr>
        <w:t xml:space="preserve"> expert judgement</w:t>
      </w:r>
      <w:r>
        <w:rPr>
          <w:rFonts w:ascii="Times New Roman" w:hAnsi="Times New Roman" w:cs="Times New Roman"/>
          <w:color w:val="000000" w:themeColor="text1"/>
          <w:lang w:val="en-GB" w:eastAsia="nl-NL"/>
        </w:rPr>
        <w:t xml:space="preserve"> and the precautionary principle</w:t>
      </w:r>
      <w:r w:rsidRPr="0062031C">
        <w:rPr>
          <w:rFonts w:ascii="Times New Roman" w:hAnsi="Times New Roman" w:cs="Times New Roman"/>
          <w:color w:val="000000" w:themeColor="text1"/>
          <w:lang w:val="en-GB" w:eastAsia="nl-NL"/>
        </w:rPr>
        <w:t>. A factor here is that postponing decisions often impl</w:t>
      </w:r>
      <w:r>
        <w:rPr>
          <w:rFonts w:ascii="Times New Roman" w:hAnsi="Times New Roman" w:cs="Times New Roman"/>
          <w:color w:val="000000" w:themeColor="text1"/>
          <w:lang w:val="en-GB" w:eastAsia="nl-NL"/>
        </w:rPr>
        <w:t xml:space="preserve">ies </w:t>
      </w:r>
      <w:r w:rsidRPr="0062031C">
        <w:rPr>
          <w:rFonts w:ascii="Times New Roman" w:hAnsi="Times New Roman" w:cs="Times New Roman"/>
          <w:color w:val="000000" w:themeColor="text1"/>
          <w:lang w:val="en-GB" w:eastAsia="nl-NL"/>
        </w:rPr>
        <w:t>an implicit decision to allow further developments, developments that are difficult to reverse. Workshop participants agreed that the building blocks and issues identified under those deserve further discussion, in a coherent and robust manner.</w:t>
      </w:r>
    </w:p>
    <w:p w14:paraId="6D647E37" w14:textId="77777777" w:rsidR="00CD1268" w:rsidRPr="0062031C" w:rsidRDefault="00CD1268" w:rsidP="00CD1268">
      <w:pPr>
        <w:pStyle w:val="Sinespaciado"/>
        <w:rPr>
          <w:rFonts w:ascii="Times New Roman" w:eastAsia="Times New Roman" w:hAnsi="Times New Roman" w:cs="Times New Roman"/>
          <w:color w:val="000000" w:themeColor="text1"/>
          <w:lang w:val="en-GB" w:eastAsia="nl-NL"/>
        </w:rPr>
      </w:pPr>
    </w:p>
    <w:p w14:paraId="434AF7BF" w14:textId="77777777" w:rsidR="00CD1268" w:rsidRPr="0062031C" w:rsidRDefault="00CD1268" w:rsidP="00CD1268">
      <w:pPr>
        <w:rPr>
          <w:iCs/>
          <w:color w:val="000000" w:themeColor="text1"/>
          <w:sz w:val="24"/>
        </w:rPr>
      </w:pPr>
    </w:p>
    <w:p w14:paraId="2E0F264A" w14:textId="77777777" w:rsidR="00CD1268" w:rsidRDefault="00CD1268" w:rsidP="00CD1268">
      <w:pPr>
        <w:pStyle w:val="Sinespaciado"/>
        <w:numPr>
          <w:ilvl w:val="0"/>
          <w:numId w:val="21"/>
        </w:numPr>
        <w:rPr>
          <w:rFonts w:ascii="Times New Roman" w:hAnsi="Times New Roman" w:cs="Times New Roman"/>
          <w:b/>
          <w:color w:val="000000" w:themeColor="text1"/>
          <w:lang w:val="en-GB" w:eastAsia="nl-NL"/>
        </w:rPr>
      </w:pPr>
      <w:r>
        <w:rPr>
          <w:rFonts w:ascii="Times New Roman" w:hAnsi="Times New Roman" w:cs="Times New Roman"/>
          <w:b/>
          <w:color w:val="000000" w:themeColor="text1"/>
          <w:lang w:val="en-GB" w:eastAsia="nl-NL"/>
        </w:rPr>
        <w:t>Proposals to the 45</w:t>
      </w:r>
      <w:r w:rsidRPr="00171E2B">
        <w:rPr>
          <w:rFonts w:ascii="Times New Roman" w:hAnsi="Times New Roman" w:cs="Times New Roman"/>
          <w:b/>
          <w:color w:val="000000" w:themeColor="text1"/>
          <w:vertAlign w:val="superscript"/>
          <w:lang w:val="en-GB" w:eastAsia="nl-NL"/>
        </w:rPr>
        <w:t>th</w:t>
      </w:r>
      <w:r>
        <w:rPr>
          <w:rFonts w:ascii="Times New Roman" w:hAnsi="Times New Roman" w:cs="Times New Roman"/>
          <w:b/>
          <w:color w:val="000000" w:themeColor="text1"/>
          <w:lang w:val="en-GB" w:eastAsia="nl-NL"/>
        </w:rPr>
        <w:t xml:space="preserve"> ATCM in Helsinki</w:t>
      </w:r>
    </w:p>
    <w:p w14:paraId="163CBECD" w14:textId="77777777" w:rsidR="00CD1268" w:rsidRDefault="00CD1268" w:rsidP="00CD1268">
      <w:pPr>
        <w:shd w:val="clear" w:color="auto" w:fill="FFFFFF"/>
        <w:rPr>
          <w:color w:val="000000" w:themeColor="text1"/>
          <w:sz w:val="24"/>
          <w:lang w:eastAsia="nl-NL"/>
        </w:rPr>
      </w:pPr>
    </w:p>
    <w:p w14:paraId="337070C0" w14:textId="77777777" w:rsidR="00CD1268" w:rsidRPr="00645155" w:rsidRDefault="00CD1268" w:rsidP="00CD1268">
      <w:pPr>
        <w:shd w:val="clear" w:color="auto" w:fill="FFFFFF"/>
        <w:rPr>
          <w:color w:val="000000" w:themeColor="text1"/>
          <w:sz w:val="24"/>
          <w:lang w:eastAsia="nl-NL"/>
        </w:rPr>
      </w:pPr>
      <w:r w:rsidRPr="00171E2B">
        <w:rPr>
          <w:color w:val="000000" w:themeColor="text1"/>
          <w:sz w:val="24"/>
          <w:lang w:eastAsia="nl-NL"/>
        </w:rPr>
        <w:t xml:space="preserve">Against this backdrop, France, the Netherlands, </w:t>
      </w:r>
      <w:r w:rsidRPr="00645155">
        <w:rPr>
          <w:color w:val="000000" w:themeColor="text1"/>
          <w:sz w:val="24"/>
          <w:lang w:eastAsia="nl-NL"/>
        </w:rPr>
        <w:t xml:space="preserve">and </w:t>
      </w:r>
      <w:r w:rsidRPr="00171E2B">
        <w:rPr>
          <w:color w:val="000000" w:themeColor="text1"/>
          <w:sz w:val="24"/>
          <w:lang w:eastAsia="nl-NL"/>
        </w:rPr>
        <w:t>co-sponsors of th</w:t>
      </w:r>
      <w:r w:rsidRPr="00645155">
        <w:rPr>
          <w:color w:val="000000" w:themeColor="text1"/>
          <w:sz w:val="24"/>
          <w:lang w:eastAsia="nl-NL"/>
        </w:rPr>
        <w:t>is</w:t>
      </w:r>
      <w:r w:rsidRPr="00171E2B">
        <w:rPr>
          <w:color w:val="000000" w:themeColor="text1"/>
          <w:sz w:val="24"/>
          <w:lang w:eastAsia="nl-NL"/>
        </w:rPr>
        <w:t xml:space="preserve"> WP propose to the </w:t>
      </w:r>
      <w:r>
        <w:rPr>
          <w:color w:val="000000" w:themeColor="text1"/>
          <w:sz w:val="24"/>
          <w:lang w:eastAsia="nl-NL"/>
        </w:rPr>
        <w:t>4</w:t>
      </w:r>
      <w:r w:rsidRPr="00171E2B">
        <w:rPr>
          <w:color w:val="000000" w:themeColor="text1"/>
          <w:sz w:val="24"/>
          <w:lang w:eastAsia="nl-NL"/>
        </w:rPr>
        <w:t>5</w:t>
      </w:r>
      <w:r w:rsidRPr="00171E2B">
        <w:rPr>
          <w:color w:val="000000" w:themeColor="text1"/>
          <w:sz w:val="24"/>
          <w:vertAlign w:val="superscript"/>
          <w:lang w:eastAsia="nl-NL"/>
        </w:rPr>
        <w:t>th</w:t>
      </w:r>
      <w:r w:rsidRPr="00171E2B">
        <w:rPr>
          <w:color w:val="000000" w:themeColor="text1"/>
          <w:sz w:val="24"/>
          <w:lang w:eastAsia="nl-NL"/>
        </w:rPr>
        <w:t xml:space="preserve"> ATCM in Helsinki</w:t>
      </w:r>
      <w:r w:rsidRPr="00645155">
        <w:rPr>
          <w:color w:val="000000" w:themeColor="text1"/>
          <w:sz w:val="24"/>
          <w:lang w:eastAsia="nl-NL"/>
        </w:rPr>
        <w:t>:</w:t>
      </w:r>
    </w:p>
    <w:p w14:paraId="7BA24B04" w14:textId="77777777" w:rsidR="00CD1268" w:rsidRPr="00171E2B" w:rsidRDefault="00CD1268" w:rsidP="00CD1268">
      <w:pPr>
        <w:shd w:val="clear" w:color="auto" w:fill="FFFFFF"/>
        <w:rPr>
          <w:color w:val="000000" w:themeColor="text1"/>
          <w:sz w:val="24"/>
          <w:lang w:eastAsia="nl-NL"/>
        </w:rPr>
      </w:pPr>
    </w:p>
    <w:p w14:paraId="1C24CD6B" w14:textId="239420F8" w:rsidR="00CD1268" w:rsidRDefault="00CD1268" w:rsidP="00CD1268">
      <w:pPr>
        <w:pStyle w:val="Prrafodelista"/>
        <w:shd w:val="clear" w:color="auto" w:fill="FFFFFF"/>
        <w:ind w:left="1080"/>
        <w:jc w:val="both"/>
        <w:rPr>
          <w:color w:val="000000" w:themeColor="text1"/>
          <w:sz w:val="24"/>
          <w:lang w:eastAsia="nl-NL"/>
        </w:rPr>
      </w:pPr>
      <w:r w:rsidRPr="00171E2B">
        <w:rPr>
          <w:color w:val="000000" w:themeColor="text1"/>
          <w:sz w:val="24"/>
          <w:lang w:eastAsia="nl-NL"/>
        </w:rPr>
        <w:t xml:space="preserve">to decide to organise an intensive dedicated process to discuss the development of a comprehensive and </w:t>
      </w:r>
      <w:r w:rsidRPr="00171E2B">
        <w:rPr>
          <w:iCs/>
          <w:color w:val="000000" w:themeColor="text1"/>
          <w:sz w:val="24"/>
        </w:rPr>
        <w:t>consistent framework for the management of tourism</w:t>
      </w:r>
      <w:r w:rsidRPr="00171E2B">
        <w:rPr>
          <w:color w:val="000000" w:themeColor="text1"/>
          <w:sz w:val="24"/>
        </w:rPr>
        <w:t xml:space="preserve"> </w:t>
      </w:r>
      <w:r w:rsidRPr="00171E2B">
        <w:rPr>
          <w:color w:val="000000" w:themeColor="text1"/>
          <w:sz w:val="24"/>
          <w:lang w:eastAsia="nl-NL"/>
        </w:rPr>
        <w:t>through a series of Antarctic Treaty Special Consultative Meetings</w:t>
      </w:r>
      <w:r w:rsidRPr="00645155">
        <w:rPr>
          <w:color w:val="000000" w:themeColor="text1"/>
          <w:sz w:val="24"/>
          <w:lang w:eastAsia="nl-NL"/>
        </w:rPr>
        <w:t xml:space="preserve"> and – for that purpose – adopt the attached Decision</w:t>
      </w:r>
      <w:r>
        <w:rPr>
          <w:color w:val="000000" w:themeColor="text1"/>
          <w:sz w:val="24"/>
          <w:lang w:eastAsia="nl-NL"/>
        </w:rPr>
        <w:t>.</w:t>
      </w:r>
    </w:p>
    <w:p w14:paraId="0E48CF3A" w14:textId="77777777" w:rsidR="00CD1268" w:rsidRDefault="00CD1268" w:rsidP="00CD1268">
      <w:pPr>
        <w:pStyle w:val="Prrafodelista"/>
        <w:shd w:val="clear" w:color="auto" w:fill="FFFFFF"/>
        <w:ind w:left="1080"/>
        <w:jc w:val="both"/>
        <w:rPr>
          <w:color w:val="000000" w:themeColor="text1"/>
          <w:sz w:val="24"/>
          <w:lang w:eastAsia="nl-NL"/>
        </w:rPr>
      </w:pPr>
    </w:p>
    <w:p w14:paraId="06E2315D" w14:textId="5D9BC1EC" w:rsidR="00CD1268" w:rsidRDefault="00CD1268" w:rsidP="00CD1268">
      <w:pPr>
        <w:pStyle w:val="ATSNormal"/>
      </w:pPr>
      <w:r>
        <w:br w:type="page"/>
      </w:r>
    </w:p>
    <w:p w14:paraId="231934BA" w14:textId="77777777" w:rsidR="00CD1268" w:rsidRPr="0062031C" w:rsidRDefault="00CD1268" w:rsidP="00CD1268">
      <w:pPr>
        <w:shd w:val="clear" w:color="auto" w:fill="FFFFFF"/>
        <w:jc w:val="center"/>
        <w:rPr>
          <w:color w:val="000000" w:themeColor="text1"/>
          <w:sz w:val="28"/>
          <w:szCs w:val="28"/>
          <w:lang w:eastAsia="nl-NL"/>
        </w:rPr>
      </w:pPr>
      <w:r w:rsidRPr="0062031C">
        <w:rPr>
          <w:color w:val="000000" w:themeColor="text1"/>
          <w:sz w:val="28"/>
          <w:szCs w:val="28"/>
          <w:lang w:eastAsia="nl-NL"/>
        </w:rPr>
        <w:lastRenderedPageBreak/>
        <w:t>DRAFT DECISION</w:t>
      </w:r>
    </w:p>
    <w:p w14:paraId="1908892E" w14:textId="77777777" w:rsidR="00CD1268" w:rsidRPr="0062031C" w:rsidRDefault="00CD1268" w:rsidP="00CD1268">
      <w:pPr>
        <w:shd w:val="clear" w:color="auto" w:fill="FFFFFF"/>
        <w:rPr>
          <w:color w:val="000000" w:themeColor="text1"/>
          <w:sz w:val="24"/>
          <w:lang w:eastAsia="nl-NL"/>
        </w:rPr>
      </w:pPr>
    </w:p>
    <w:p w14:paraId="778379BB" w14:textId="77777777" w:rsidR="00CD1268" w:rsidRPr="0062031C" w:rsidRDefault="00CD1268" w:rsidP="00CD1268">
      <w:pPr>
        <w:jc w:val="center"/>
        <w:rPr>
          <w:b/>
          <w:color w:val="000000" w:themeColor="text1"/>
          <w:sz w:val="24"/>
          <w:lang w:eastAsia="nl-NL"/>
        </w:rPr>
      </w:pPr>
      <w:r w:rsidRPr="0062031C">
        <w:rPr>
          <w:b/>
          <w:color w:val="000000" w:themeColor="text1"/>
          <w:sz w:val="24"/>
          <w:lang w:eastAsia="nl-NL"/>
        </w:rPr>
        <w:t xml:space="preserve">Antarctic Treaty Special Consultative Meetings on a framework for regulating Antarctic tourism and other non-governmental activities in </w:t>
      </w:r>
      <w:proofErr w:type="gramStart"/>
      <w:r w:rsidRPr="0062031C">
        <w:rPr>
          <w:b/>
          <w:color w:val="000000" w:themeColor="text1"/>
          <w:sz w:val="24"/>
          <w:lang w:eastAsia="nl-NL"/>
        </w:rPr>
        <w:t>Antarctica</w:t>
      </w:r>
      <w:proofErr w:type="gramEnd"/>
    </w:p>
    <w:p w14:paraId="09E1FAD7" w14:textId="77777777" w:rsidR="00CD1268" w:rsidRDefault="00CD1268" w:rsidP="00CD1268">
      <w:pPr>
        <w:jc w:val="both"/>
        <w:rPr>
          <w:color w:val="000000" w:themeColor="text1"/>
          <w:sz w:val="24"/>
          <w:lang w:eastAsia="nl-NL"/>
        </w:rPr>
      </w:pPr>
      <w:r w:rsidRPr="0062031C">
        <w:rPr>
          <w:color w:val="000000" w:themeColor="text1"/>
          <w:sz w:val="24"/>
          <w:lang w:eastAsia="nl-NL"/>
        </w:rPr>
        <w:br/>
        <w:t>The Representatives,</w:t>
      </w:r>
    </w:p>
    <w:p w14:paraId="3D60BFFB" w14:textId="77777777" w:rsidR="00CD1268" w:rsidRDefault="00CD1268" w:rsidP="00CD1268">
      <w:pPr>
        <w:jc w:val="both"/>
        <w:rPr>
          <w:color w:val="000000" w:themeColor="text1"/>
          <w:sz w:val="24"/>
          <w:lang w:eastAsia="nl-NL"/>
        </w:rPr>
      </w:pPr>
      <w:r w:rsidRPr="0062031C">
        <w:rPr>
          <w:color w:val="000000" w:themeColor="text1"/>
          <w:sz w:val="24"/>
          <w:lang w:eastAsia="nl-NL"/>
        </w:rPr>
        <w:br/>
      </w:r>
      <w:r w:rsidRPr="004635B4">
        <w:rPr>
          <w:color w:val="000000" w:themeColor="text1"/>
          <w:sz w:val="24"/>
          <w:lang w:eastAsia="nl-NL"/>
        </w:rPr>
        <w:t xml:space="preserve">Noting that the </w:t>
      </w:r>
      <w:r>
        <w:rPr>
          <w:color w:val="000000" w:themeColor="text1"/>
          <w:sz w:val="24"/>
          <w:lang w:eastAsia="nl-NL"/>
        </w:rPr>
        <w:t>A</w:t>
      </w:r>
      <w:r w:rsidRPr="004635B4">
        <w:rPr>
          <w:color w:val="000000" w:themeColor="text1"/>
          <w:sz w:val="24"/>
          <w:lang w:eastAsia="nl-NL"/>
        </w:rPr>
        <w:t xml:space="preserve">rticle 2 of the Protocol on Environmental Protection designates Antarctica as a natural reserve, devoted to peace and </w:t>
      </w:r>
      <w:proofErr w:type="gramStart"/>
      <w:r w:rsidRPr="004635B4">
        <w:rPr>
          <w:color w:val="000000" w:themeColor="text1"/>
          <w:sz w:val="24"/>
          <w:lang w:eastAsia="nl-NL"/>
        </w:rPr>
        <w:t>science</w:t>
      </w:r>
      <w:r>
        <w:rPr>
          <w:color w:val="000000" w:themeColor="text1"/>
          <w:sz w:val="24"/>
          <w:lang w:eastAsia="nl-NL"/>
        </w:rPr>
        <w:t>;</w:t>
      </w:r>
      <w:proofErr w:type="gramEnd"/>
      <w:r>
        <w:rPr>
          <w:color w:val="000000" w:themeColor="text1"/>
          <w:sz w:val="24"/>
          <w:lang w:eastAsia="nl-NL"/>
        </w:rPr>
        <w:t xml:space="preserve"> </w:t>
      </w:r>
    </w:p>
    <w:p w14:paraId="43B1CAAA" w14:textId="77777777" w:rsidR="00CD1268" w:rsidRDefault="00CD1268" w:rsidP="00CD1268">
      <w:pPr>
        <w:jc w:val="both"/>
        <w:rPr>
          <w:color w:val="000000" w:themeColor="text1"/>
          <w:sz w:val="24"/>
          <w:lang w:eastAsia="nl-NL"/>
        </w:rPr>
      </w:pPr>
    </w:p>
    <w:p w14:paraId="16B8A45E" w14:textId="77777777" w:rsidR="00CD1268" w:rsidRPr="006C5151" w:rsidRDefault="00CD1268" w:rsidP="00CD1268">
      <w:pPr>
        <w:jc w:val="both"/>
        <w:rPr>
          <w:color w:val="000000" w:themeColor="text1"/>
          <w:sz w:val="24"/>
          <w:lang w:eastAsia="nl-NL"/>
        </w:rPr>
      </w:pPr>
      <w:r w:rsidRPr="00F90E75">
        <w:rPr>
          <w:sz w:val="24"/>
          <w:lang w:val="en-US" w:eastAsia="fr-FR"/>
        </w:rPr>
        <w:t xml:space="preserve">Considering Article 3.4 of the Protocol on Environmental Protection to the Antarctic Treaty, stating that tourism activities shall comply with its environmental </w:t>
      </w:r>
      <w:proofErr w:type="gramStart"/>
      <w:r w:rsidRPr="00F90E75">
        <w:rPr>
          <w:sz w:val="24"/>
          <w:lang w:val="en-US" w:eastAsia="fr-FR"/>
        </w:rPr>
        <w:t>principles;</w:t>
      </w:r>
      <w:proofErr w:type="gramEnd"/>
      <w:r w:rsidRPr="00F90E75">
        <w:rPr>
          <w:sz w:val="24"/>
          <w:lang w:val="en-US" w:eastAsia="fr-FR"/>
        </w:rPr>
        <w:t xml:space="preserve"> </w:t>
      </w:r>
    </w:p>
    <w:p w14:paraId="44865E00" w14:textId="77777777" w:rsidR="00CD1268" w:rsidRDefault="00CD1268" w:rsidP="00CD1268">
      <w:pPr>
        <w:jc w:val="both"/>
        <w:rPr>
          <w:color w:val="000000" w:themeColor="text1"/>
          <w:sz w:val="24"/>
          <w:lang w:eastAsia="nl-NL"/>
        </w:rPr>
      </w:pPr>
    </w:p>
    <w:p w14:paraId="71D0F426" w14:textId="77777777" w:rsidR="00CD1268" w:rsidRPr="0062031C" w:rsidRDefault="00CD1268" w:rsidP="00CD1268">
      <w:pPr>
        <w:jc w:val="both"/>
        <w:rPr>
          <w:color w:val="000000" w:themeColor="text1"/>
          <w:sz w:val="24"/>
          <w:lang w:eastAsia="nl-NL"/>
        </w:rPr>
      </w:pPr>
      <w:r w:rsidRPr="0062031C">
        <w:rPr>
          <w:color w:val="000000" w:themeColor="text1"/>
          <w:sz w:val="24"/>
          <w:lang w:eastAsia="nl-NL"/>
        </w:rPr>
        <w:t>Concerned about the continuing and substantial increase in the numbers and diversity of tourism and other non-governmental activities in Antarctica</w:t>
      </w:r>
      <w:r w:rsidRPr="001B713E">
        <w:rPr>
          <w:color w:val="000000" w:themeColor="text1"/>
          <w:sz w:val="24"/>
          <w:lang w:eastAsia="nl-NL"/>
        </w:rPr>
        <w:t xml:space="preserve"> </w:t>
      </w:r>
      <w:r>
        <w:rPr>
          <w:color w:val="000000" w:themeColor="text1"/>
          <w:sz w:val="24"/>
          <w:lang w:eastAsia="nl-NL"/>
        </w:rPr>
        <w:t xml:space="preserve">and the importance of applying the precautionary approach in addressing </w:t>
      </w:r>
      <w:proofErr w:type="gramStart"/>
      <w:r>
        <w:rPr>
          <w:color w:val="000000" w:themeColor="text1"/>
          <w:sz w:val="24"/>
          <w:lang w:eastAsia="nl-NL"/>
        </w:rPr>
        <w:t>concerns</w:t>
      </w:r>
      <w:r w:rsidRPr="0062031C">
        <w:rPr>
          <w:color w:val="000000" w:themeColor="text1"/>
          <w:sz w:val="24"/>
          <w:lang w:eastAsia="nl-NL"/>
        </w:rPr>
        <w:t>;</w:t>
      </w:r>
      <w:proofErr w:type="gramEnd"/>
    </w:p>
    <w:p w14:paraId="783340F3" w14:textId="77777777" w:rsidR="00CD1268" w:rsidRPr="0062031C" w:rsidRDefault="00CD1268" w:rsidP="00CD1268">
      <w:pPr>
        <w:jc w:val="both"/>
        <w:rPr>
          <w:color w:val="000000" w:themeColor="text1"/>
          <w:sz w:val="24"/>
          <w:lang w:eastAsia="nl-NL"/>
        </w:rPr>
      </w:pPr>
    </w:p>
    <w:p w14:paraId="614FA0E3" w14:textId="77777777" w:rsidR="00CD1268" w:rsidRPr="0062031C" w:rsidRDefault="00CD1268" w:rsidP="00CD1268">
      <w:pPr>
        <w:jc w:val="both"/>
        <w:rPr>
          <w:color w:val="000000" w:themeColor="text1"/>
          <w:sz w:val="24"/>
          <w:lang w:eastAsia="nl-NL"/>
        </w:rPr>
      </w:pPr>
      <w:r w:rsidRPr="0062031C">
        <w:rPr>
          <w:color w:val="000000" w:themeColor="text1"/>
          <w:sz w:val="24"/>
          <w:lang w:eastAsia="nl-NL"/>
        </w:rPr>
        <w:t xml:space="preserve">Acknowledging that the concerns associated with the growth, diversification and compliance in relation to Antarctic tourism and other non-governmental activities in Antarctica require the ATCM with urgency to take responsibility for international governance </w:t>
      </w:r>
      <w:proofErr w:type="gramStart"/>
      <w:r w:rsidRPr="0062031C">
        <w:rPr>
          <w:color w:val="000000" w:themeColor="text1"/>
          <w:sz w:val="24"/>
          <w:lang w:eastAsia="nl-NL"/>
        </w:rPr>
        <w:t>action;</w:t>
      </w:r>
      <w:proofErr w:type="gramEnd"/>
    </w:p>
    <w:p w14:paraId="46DC12FC" w14:textId="77777777" w:rsidR="00CD1268" w:rsidRPr="0062031C" w:rsidRDefault="00CD1268" w:rsidP="00CD1268">
      <w:pPr>
        <w:jc w:val="both"/>
        <w:rPr>
          <w:color w:val="000000" w:themeColor="text1"/>
          <w:sz w:val="24"/>
          <w:lang w:eastAsia="nl-NL"/>
        </w:rPr>
      </w:pPr>
    </w:p>
    <w:p w14:paraId="03D12451" w14:textId="77777777" w:rsidR="00CD1268" w:rsidRPr="0062031C" w:rsidRDefault="00CD1268" w:rsidP="00CD1268">
      <w:pPr>
        <w:pStyle w:val="Sinespaciado"/>
        <w:jc w:val="both"/>
        <w:rPr>
          <w:rFonts w:ascii="Times New Roman" w:hAnsi="Times New Roman" w:cs="Times New Roman"/>
          <w:color w:val="000000" w:themeColor="text1"/>
          <w:lang w:val="en" w:eastAsia="nl-NL"/>
        </w:rPr>
      </w:pPr>
      <w:r w:rsidRPr="0062031C">
        <w:rPr>
          <w:rFonts w:ascii="Times New Roman" w:hAnsi="Times New Roman" w:cs="Times New Roman"/>
          <w:color w:val="000000" w:themeColor="text1"/>
          <w:lang w:val="en" w:eastAsia="nl-NL"/>
        </w:rPr>
        <w:t xml:space="preserve">Acknowledging that previous discussions have made it clear that the outstanding policy questions are wide-ranging, complex and interconnected, and can best be addressed through an international dedicated process of intensified discussions on the </w:t>
      </w:r>
      <w:r w:rsidRPr="0062031C">
        <w:rPr>
          <w:rFonts w:ascii="Times New Roman" w:eastAsia="Times New Roman" w:hAnsi="Times New Roman" w:cs="Times New Roman"/>
          <w:color w:val="000000" w:themeColor="text1"/>
          <w:lang w:val="en-GB" w:eastAsia="nl-NL"/>
        </w:rPr>
        <w:t xml:space="preserve">development of a comprehensive and consistent framework for the regulation of tourism and non-governmental activities in </w:t>
      </w:r>
      <w:proofErr w:type="gramStart"/>
      <w:r w:rsidRPr="0062031C">
        <w:rPr>
          <w:rFonts w:ascii="Times New Roman" w:eastAsia="Times New Roman" w:hAnsi="Times New Roman" w:cs="Times New Roman"/>
          <w:color w:val="000000" w:themeColor="text1"/>
          <w:lang w:val="en-GB" w:eastAsia="nl-NL"/>
        </w:rPr>
        <w:t>Antarctica;</w:t>
      </w:r>
      <w:proofErr w:type="gramEnd"/>
    </w:p>
    <w:p w14:paraId="096AF7F1" w14:textId="77777777" w:rsidR="00CD1268" w:rsidRDefault="00CD1268" w:rsidP="00CD1268">
      <w:pPr>
        <w:jc w:val="both"/>
        <w:rPr>
          <w:color w:val="000000" w:themeColor="text1"/>
          <w:sz w:val="24"/>
          <w:lang w:eastAsia="nl-NL"/>
        </w:rPr>
      </w:pPr>
      <w:r w:rsidRPr="0062031C">
        <w:rPr>
          <w:color w:val="000000" w:themeColor="text1"/>
          <w:sz w:val="24"/>
          <w:lang w:eastAsia="nl-NL"/>
        </w:rPr>
        <w:br/>
        <w:t>Noting that such a framework should build on the existing A</w:t>
      </w:r>
      <w:r>
        <w:rPr>
          <w:color w:val="000000" w:themeColor="text1"/>
          <w:sz w:val="24"/>
          <w:lang w:eastAsia="nl-NL"/>
        </w:rPr>
        <w:t>ntarctic Treaty System</w:t>
      </w:r>
      <w:r w:rsidRPr="0062031C">
        <w:rPr>
          <w:color w:val="000000" w:themeColor="text1"/>
          <w:sz w:val="24"/>
          <w:lang w:eastAsia="nl-NL"/>
        </w:rPr>
        <w:t xml:space="preserve">, including in particular the Antarctic Treaty and its Protocol on Environmental Protection and the adopted Decisions, Resolutions and Measures relevant to Antarctic tourism and other non-governmental activities in Antarctica, as well as on the output of </w:t>
      </w:r>
      <w:r>
        <w:rPr>
          <w:color w:val="000000" w:themeColor="text1"/>
          <w:sz w:val="24"/>
          <w:lang w:eastAsia="nl-NL"/>
        </w:rPr>
        <w:t>a workshop held in</w:t>
      </w:r>
      <w:r w:rsidRPr="0062031C">
        <w:rPr>
          <w:color w:val="000000" w:themeColor="text1"/>
          <w:sz w:val="24"/>
          <w:lang w:eastAsia="nl-NL"/>
        </w:rPr>
        <w:t xml:space="preserve"> Paris </w:t>
      </w:r>
      <w:r>
        <w:rPr>
          <w:color w:val="000000" w:themeColor="text1"/>
          <w:sz w:val="24"/>
          <w:lang w:eastAsia="nl-NL"/>
        </w:rPr>
        <w:t>during 8-10 March 2023</w:t>
      </w:r>
      <w:r w:rsidRPr="0062031C">
        <w:rPr>
          <w:color w:val="000000" w:themeColor="text1"/>
          <w:sz w:val="24"/>
          <w:lang w:eastAsia="nl-NL"/>
        </w:rPr>
        <w:t xml:space="preserve"> regarding building </w:t>
      </w:r>
      <w:proofErr w:type="gramStart"/>
      <w:r w:rsidRPr="0062031C">
        <w:rPr>
          <w:color w:val="000000" w:themeColor="text1"/>
          <w:sz w:val="24"/>
          <w:lang w:eastAsia="nl-NL"/>
        </w:rPr>
        <w:t>blocks;</w:t>
      </w:r>
      <w:proofErr w:type="gramEnd"/>
    </w:p>
    <w:p w14:paraId="67B69B16" w14:textId="77777777" w:rsidR="00CD1268" w:rsidRPr="0062031C" w:rsidRDefault="00CD1268" w:rsidP="00CD1268">
      <w:pPr>
        <w:jc w:val="both"/>
        <w:rPr>
          <w:color w:val="000000" w:themeColor="text1"/>
          <w:sz w:val="24"/>
          <w:lang w:eastAsia="nl-NL"/>
        </w:rPr>
      </w:pPr>
      <w:r w:rsidRPr="0062031C">
        <w:rPr>
          <w:color w:val="000000" w:themeColor="text1"/>
          <w:sz w:val="24"/>
          <w:lang w:eastAsia="nl-NL"/>
        </w:rPr>
        <w:br/>
        <w:t>Decide to:</w:t>
      </w:r>
    </w:p>
    <w:p w14:paraId="63688038" w14:textId="77777777" w:rsidR="00CD1268" w:rsidRPr="0062031C" w:rsidRDefault="00CD1268" w:rsidP="00CD1268">
      <w:pPr>
        <w:jc w:val="both"/>
        <w:rPr>
          <w:color w:val="000000" w:themeColor="text1"/>
          <w:sz w:val="24"/>
          <w:lang w:eastAsia="nl-NL"/>
        </w:rPr>
      </w:pPr>
    </w:p>
    <w:p w14:paraId="3B0BCD65" w14:textId="77777777" w:rsidR="00CD1268" w:rsidRPr="0062031C" w:rsidRDefault="00CD1268" w:rsidP="00CD1268">
      <w:pPr>
        <w:pStyle w:val="Prrafodelista"/>
        <w:numPr>
          <w:ilvl w:val="0"/>
          <w:numId w:val="24"/>
        </w:numPr>
        <w:contextualSpacing/>
        <w:jc w:val="both"/>
        <w:rPr>
          <w:color w:val="000000" w:themeColor="text1"/>
          <w:sz w:val="24"/>
          <w:lang w:eastAsia="nl-NL"/>
        </w:rPr>
      </w:pPr>
      <w:r w:rsidRPr="0062031C">
        <w:rPr>
          <w:color w:val="000000" w:themeColor="text1"/>
          <w:sz w:val="24"/>
          <w:lang w:eastAsia="nl-NL"/>
        </w:rPr>
        <w:t xml:space="preserve">Convene a series of </w:t>
      </w:r>
      <w:r>
        <w:rPr>
          <w:color w:val="000000" w:themeColor="text1"/>
          <w:sz w:val="24"/>
          <w:lang w:eastAsia="nl-NL"/>
        </w:rPr>
        <w:t xml:space="preserve">Special </w:t>
      </w:r>
      <w:r w:rsidRPr="0062031C">
        <w:rPr>
          <w:color w:val="000000" w:themeColor="text1"/>
          <w:sz w:val="24"/>
          <w:lang w:eastAsia="nl-NL"/>
        </w:rPr>
        <w:t xml:space="preserve">Antarctic Treaty Special Consultative Meetings </w:t>
      </w:r>
      <w:r>
        <w:rPr>
          <w:color w:val="000000" w:themeColor="text1"/>
          <w:sz w:val="24"/>
          <w:lang w:eastAsia="nl-NL"/>
        </w:rPr>
        <w:t xml:space="preserve">(SATCM) </w:t>
      </w:r>
      <w:r w:rsidRPr="0062031C">
        <w:rPr>
          <w:color w:val="000000" w:themeColor="text1"/>
          <w:sz w:val="24"/>
          <w:lang w:eastAsia="nl-NL"/>
        </w:rPr>
        <w:t xml:space="preserve">with the aim of developing a comprehensive and consistent framework for the regulation of tourism and </w:t>
      </w:r>
      <w:r>
        <w:rPr>
          <w:color w:val="000000" w:themeColor="text1"/>
          <w:sz w:val="24"/>
          <w:lang w:eastAsia="nl-NL"/>
        </w:rPr>
        <w:t xml:space="preserve">other </w:t>
      </w:r>
      <w:r w:rsidRPr="0062031C">
        <w:rPr>
          <w:color w:val="000000" w:themeColor="text1"/>
          <w:sz w:val="24"/>
          <w:lang w:eastAsia="nl-NL"/>
        </w:rPr>
        <w:t xml:space="preserve">non-governmental activities in </w:t>
      </w:r>
      <w:proofErr w:type="gramStart"/>
      <w:r w:rsidRPr="0062031C">
        <w:rPr>
          <w:color w:val="000000" w:themeColor="text1"/>
          <w:sz w:val="24"/>
          <w:lang w:eastAsia="nl-NL"/>
        </w:rPr>
        <w:t>Antarctica;</w:t>
      </w:r>
      <w:proofErr w:type="gramEnd"/>
    </w:p>
    <w:p w14:paraId="4ED3687E" w14:textId="77777777" w:rsidR="00CD1268" w:rsidRPr="0062031C" w:rsidRDefault="00CD1268" w:rsidP="00CD1268">
      <w:pPr>
        <w:pStyle w:val="Prrafodelista"/>
        <w:jc w:val="both"/>
        <w:rPr>
          <w:color w:val="000000" w:themeColor="text1"/>
          <w:sz w:val="24"/>
          <w:lang w:eastAsia="nl-NL"/>
        </w:rPr>
      </w:pPr>
    </w:p>
    <w:p w14:paraId="1F5C8A95" w14:textId="77777777" w:rsidR="00CD1268" w:rsidRPr="0062031C" w:rsidRDefault="00CD1268" w:rsidP="00CD1268">
      <w:pPr>
        <w:pStyle w:val="Prrafodelista"/>
        <w:numPr>
          <w:ilvl w:val="0"/>
          <w:numId w:val="24"/>
        </w:numPr>
        <w:contextualSpacing/>
        <w:jc w:val="both"/>
        <w:rPr>
          <w:color w:val="000000" w:themeColor="text1"/>
          <w:sz w:val="24"/>
          <w:lang w:eastAsia="nl-NL"/>
        </w:rPr>
      </w:pPr>
      <w:r w:rsidRPr="0062031C">
        <w:rPr>
          <w:color w:val="000000" w:themeColor="text1"/>
          <w:sz w:val="24"/>
          <w:lang w:eastAsia="nl-NL"/>
        </w:rPr>
        <w:t xml:space="preserve">Request the </w:t>
      </w:r>
      <w:r>
        <w:rPr>
          <w:color w:val="000000" w:themeColor="text1"/>
          <w:sz w:val="24"/>
          <w:lang w:eastAsia="nl-NL"/>
        </w:rPr>
        <w:t>S</w:t>
      </w:r>
      <w:r w:rsidRPr="0062031C">
        <w:rPr>
          <w:color w:val="000000" w:themeColor="text1"/>
          <w:sz w:val="24"/>
          <w:lang w:eastAsia="nl-NL"/>
        </w:rPr>
        <w:t>ATCM to examine, among possible other issues, the following topics as potential building blocks of a framework:</w:t>
      </w:r>
    </w:p>
    <w:p w14:paraId="3C3D43AE" w14:textId="77777777" w:rsidR="00CD1268" w:rsidRPr="0062031C" w:rsidRDefault="00CD1268" w:rsidP="00CD1268">
      <w:pPr>
        <w:pStyle w:val="Prrafodelista"/>
        <w:numPr>
          <w:ilvl w:val="0"/>
          <w:numId w:val="23"/>
        </w:numPr>
        <w:contextualSpacing/>
        <w:jc w:val="both"/>
        <w:rPr>
          <w:iCs/>
          <w:color w:val="000000" w:themeColor="text1"/>
          <w:sz w:val="24"/>
        </w:rPr>
      </w:pPr>
      <w:r w:rsidRPr="0062031C">
        <w:rPr>
          <w:iCs/>
          <w:color w:val="000000" w:themeColor="text1"/>
          <w:sz w:val="24"/>
        </w:rPr>
        <w:t xml:space="preserve">managing </w:t>
      </w:r>
      <w:proofErr w:type="gramStart"/>
      <w:r w:rsidRPr="0062031C">
        <w:rPr>
          <w:iCs/>
          <w:color w:val="000000" w:themeColor="text1"/>
          <w:sz w:val="24"/>
        </w:rPr>
        <w:t>growth</w:t>
      </w:r>
      <w:r>
        <w:rPr>
          <w:iCs/>
          <w:color w:val="000000" w:themeColor="text1"/>
          <w:sz w:val="24"/>
        </w:rPr>
        <w:t>;</w:t>
      </w:r>
      <w:proofErr w:type="gramEnd"/>
    </w:p>
    <w:p w14:paraId="155A43FA" w14:textId="77777777" w:rsidR="00CD1268" w:rsidRPr="0062031C" w:rsidRDefault="00CD1268" w:rsidP="00CD1268">
      <w:pPr>
        <w:pStyle w:val="Prrafodelista"/>
        <w:numPr>
          <w:ilvl w:val="0"/>
          <w:numId w:val="23"/>
        </w:numPr>
        <w:contextualSpacing/>
        <w:jc w:val="both"/>
        <w:rPr>
          <w:iCs/>
          <w:color w:val="000000" w:themeColor="text1"/>
          <w:sz w:val="24"/>
        </w:rPr>
      </w:pPr>
      <w:r w:rsidRPr="0062031C">
        <w:rPr>
          <w:iCs/>
          <w:color w:val="000000" w:themeColor="text1"/>
          <w:sz w:val="24"/>
        </w:rPr>
        <w:t xml:space="preserve">managing </w:t>
      </w:r>
      <w:proofErr w:type="gramStart"/>
      <w:r w:rsidRPr="0062031C">
        <w:rPr>
          <w:iCs/>
          <w:color w:val="000000" w:themeColor="text1"/>
          <w:sz w:val="24"/>
        </w:rPr>
        <w:t>diversification</w:t>
      </w:r>
      <w:r>
        <w:rPr>
          <w:iCs/>
          <w:color w:val="000000" w:themeColor="text1"/>
          <w:sz w:val="24"/>
        </w:rPr>
        <w:t>;</w:t>
      </w:r>
      <w:proofErr w:type="gramEnd"/>
    </w:p>
    <w:p w14:paraId="42EE9886" w14:textId="77777777" w:rsidR="00CD1268" w:rsidRPr="009D6552" w:rsidRDefault="00CD1268" w:rsidP="00CD1268">
      <w:pPr>
        <w:pStyle w:val="Prrafodelista"/>
        <w:numPr>
          <w:ilvl w:val="0"/>
          <w:numId w:val="23"/>
        </w:numPr>
        <w:contextualSpacing/>
        <w:jc w:val="both"/>
        <w:rPr>
          <w:iCs/>
          <w:color w:val="000000" w:themeColor="text1"/>
          <w:sz w:val="24"/>
        </w:rPr>
      </w:pPr>
      <w:proofErr w:type="gramStart"/>
      <w:r w:rsidRPr="009D6552">
        <w:rPr>
          <w:iCs/>
          <w:color w:val="000000" w:themeColor="text1"/>
          <w:sz w:val="24"/>
        </w:rPr>
        <w:t>monitoring;</w:t>
      </w:r>
      <w:proofErr w:type="gramEnd"/>
    </w:p>
    <w:p w14:paraId="565E2A30" w14:textId="77777777" w:rsidR="00CD1268" w:rsidRDefault="00CD1268" w:rsidP="00CD1268">
      <w:pPr>
        <w:pStyle w:val="Prrafodelista"/>
        <w:numPr>
          <w:ilvl w:val="0"/>
          <w:numId w:val="23"/>
        </w:numPr>
        <w:contextualSpacing/>
        <w:jc w:val="both"/>
        <w:rPr>
          <w:iCs/>
          <w:color w:val="000000" w:themeColor="text1"/>
          <w:sz w:val="24"/>
        </w:rPr>
      </w:pPr>
      <w:r w:rsidRPr="0062031C">
        <w:rPr>
          <w:iCs/>
          <w:color w:val="000000" w:themeColor="text1"/>
          <w:sz w:val="24"/>
        </w:rPr>
        <w:t xml:space="preserve">compliance and </w:t>
      </w:r>
      <w:proofErr w:type="gramStart"/>
      <w:r w:rsidRPr="0062031C">
        <w:rPr>
          <w:iCs/>
          <w:color w:val="000000" w:themeColor="text1"/>
          <w:sz w:val="24"/>
        </w:rPr>
        <w:t>enforcement</w:t>
      </w:r>
      <w:r>
        <w:rPr>
          <w:iCs/>
          <w:color w:val="000000" w:themeColor="text1"/>
          <w:sz w:val="24"/>
        </w:rPr>
        <w:t>;</w:t>
      </w:r>
      <w:proofErr w:type="gramEnd"/>
    </w:p>
    <w:p w14:paraId="758567A6" w14:textId="77777777" w:rsidR="00CD1268" w:rsidRPr="00A94561" w:rsidRDefault="00CD1268" w:rsidP="00CD1268">
      <w:pPr>
        <w:pStyle w:val="Prrafodelista"/>
        <w:numPr>
          <w:ilvl w:val="0"/>
          <w:numId w:val="23"/>
        </w:numPr>
        <w:contextualSpacing/>
        <w:jc w:val="both"/>
        <w:rPr>
          <w:iCs/>
          <w:color w:val="000000" w:themeColor="text1"/>
          <w:sz w:val="24"/>
        </w:rPr>
      </w:pPr>
      <w:r w:rsidRPr="0062031C">
        <w:rPr>
          <w:iCs/>
          <w:color w:val="000000" w:themeColor="text1"/>
          <w:sz w:val="24"/>
        </w:rPr>
        <w:t xml:space="preserve">safety and self-sufficiency, including search and </w:t>
      </w:r>
      <w:proofErr w:type="gramStart"/>
      <w:r w:rsidRPr="0062031C">
        <w:rPr>
          <w:iCs/>
          <w:color w:val="000000" w:themeColor="text1"/>
          <w:sz w:val="24"/>
        </w:rPr>
        <w:t>rescue</w:t>
      </w:r>
      <w:r>
        <w:rPr>
          <w:iCs/>
          <w:color w:val="000000" w:themeColor="text1"/>
          <w:sz w:val="24"/>
        </w:rPr>
        <w:t>;</w:t>
      </w:r>
      <w:proofErr w:type="gramEnd"/>
    </w:p>
    <w:p w14:paraId="19E640F2" w14:textId="77777777" w:rsidR="00CD1268" w:rsidRPr="0062031C" w:rsidRDefault="00CD1268" w:rsidP="00CD1268">
      <w:pPr>
        <w:pStyle w:val="Prrafodelista"/>
        <w:numPr>
          <w:ilvl w:val="0"/>
          <w:numId w:val="23"/>
        </w:numPr>
        <w:contextualSpacing/>
        <w:jc w:val="both"/>
        <w:rPr>
          <w:iCs/>
          <w:color w:val="000000" w:themeColor="text1"/>
          <w:sz w:val="24"/>
        </w:rPr>
      </w:pPr>
      <w:r w:rsidRPr="0062031C">
        <w:rPr>
          <w:iCs/>
          <w:color w:val="000000" w:themeColor="text1"/>
          <w:sz w:val="24"/>
        </w:rPr>
        <w:t xml:space="preserve">overall </w:t>
      </w:r>
      <w:proofErr w:type="gramStart"/>
      <w:r w:rsidRPr="0062031C">
        <w:rPr>
          <w:iCs/>
          <w:color w:val="000000" w:themeColor="text1"/>
          <w:sz w:val="24"/>
        </w:rPr>
        <w:t>governance;</w:t>
      </w:r>
      <w:proofErr w:type="gramEnd"/>
    </w:p>
    <w:p w14:paraId="31563E49" w14:textId="77777777" w:rsidR="00CD1268" w:rsidRPr="0062031C" w:rsidRDefault="00CD1268" w:rsidP="00CD1268">
      <w:pPr>
        <w:shd w:val="clear" w:color="auto" w:fill="FFFFFF"/>
        <w:jc w:val="both"/>
        <w:rPr>
          <w:color w:val="000000" w:themeColor="text1"/>
          <w:sz w:val="24"/>
          <w:lang w:eastAsia="nl-NL"/>
        </w:rPr>
      </w:pPr>
    </w:p>
    <w:p w14:paraId="54A03D1A" w14:textId="77777777" w:rsidR="00CD1268" w:rsidRDefault="00CD1268" w:rsidP="00CD1268">
      <w:pPr>
        <w:pStyle w:val="Prrafodelista"/>
        <w:numPr>
          <w:ilvl w:val="0"/>
          <w:numId w:val="24"/>
        </w:numPr>
        <w:contextualSpacing/>
        <w:jc w:val="both"/>
        <w:rPr>
          <w:iCs/>
          <w:color w:val="000000" w:themeColor="text1"/>
          <w:sz w:val="24"/>
        </w:rPr>
      </w:pPr>
      <w:r w:rsidRPr="0062031C">
        <w:rPr>
          <w:color w:val="000000" w:themeColor="text1"/>
          <w:sz w:val="24"/>
          <w:lang w:eastAsia="nl-NL"/>
        </w:rPr>
        <w:lastRenderedPageBreak/>
        <w:t xml:space="preserve">Request the </w:t>
      </w:r>
      <w:r>
        <w:rPr>
          <w:color w:val="000000" w:themeColor="text1"/>
          <w:sz w:val="24"/>
          <w:lang w:eastAsia="nl-NL"/>
        </w:rPr>
        <w:t>S</w:t>
      </w:r>
      <w:r w:rsidRPr="0062031C">
        <w:rPr>
          <w:color w:val="000000" w:themeColor="text1"/>
          <w:sz w:val="24"/>
          <w:lang w:eastAsia="nl-NL"/>
        </w:rPr>
        <w:t xml:space="preserve">ATCM, in discussing the above mentioned and other issues, to pay special attention to </w:t>
      </w:r>
      <w:r>
        <w:rPr>
          <w:color w:val="000000" w:themeColor="text1"/>
          <w:sz w:val="24"/>
          <w:lang w:eastAsia="nl-NL"/>
        </w:rPr>
        <w:t xml:space="preserve">how best to deliver Parties’ commitments in the Protocol on Environmental Protection as regards </w:t>
      </w:r>
      <w:r w:rsidRPr="0062031C">
        <w:rPr>
          <w:iCs/>
          <w:color w:val="000000" w:themeColor="text1"/>
          <w:sz w:val="24"/>
        </w:rPr>
        <w:t>cumulati</w:t>
      </w:r>
      <w:r>
        <w:rPr>
          <w:iCs/>
          <w:color w:val="000000" w:themeColor="text1"/>
          <w:sz w:val="24"/>
        </w:rPr>
        <w:t>ve</w:t>
      </w:r>
      <w:r w:rsidRPr="0062031C">
        <w:rPr>
          <w:iCs/>
          <w:color w:val="000000" w:themeColor="text1"/>
          <w:sz w:val="24"/>
        </w:rPr>
        <w:t xml:space="preserve"> impacts on Antarctica’s </w:t>
      </w:r>
      <w:proofErr w:type="gramStart"/>
      <w:r w:rsidRPr="0062031C">
        <w:rPr>
          <w:iCs/>
          <w:color w:val="000000" w:themeColor="text1"/>
          <w:sz w:val="24"/>
        </w:rPr>
        <w:t>values;</w:t>
      </w:r>
      <w:proofErr w:type="gramEnd"/>
      <w:r w:rsidRPr="0062031C">
        <w:rPr>
          <w:iCs/>
          <w:color w:val="000000" w:themeColor="text1"/>
          <w:sz w:val="24"/>
        </w:rPr>
        <w:t xml:space="preserve"> </w:t>
      </w:r>
    </w:p>
    <w:p w14:paraId="2254EC55" w14:textId="77777777" w:rsidR="00CD1268" w:rsidRPr="0062031C" w:rsidRDefault="00CD1268" w:rsidP="00CD1268">
      <w:pPr>
        <w:pStyle w:val="Prrafodelista"/>
        <w:contextualSpacing/>
        <w:jc w:val="both"/>
        <w:rPr>
          <w:iCs/>
          <w:color w:val="000000" w:themeColor="text1"/>
          <w:sz w:val="24"/>
        </w:rPr>
      </w:pPr>
    </w:p>
    <w:p w14:paraId="2EFB4336" w14:textId="77777777" w:rsidR="00CD1268" w:rsidRPr="0062031C" w:rsidRDefault="00CD1268" w:rsidP="00CD1268">
      <w:pPr>
        <w:pStyle w:val="Prrafodelista"/>
        <w:numPr>
          <w:ilvl w:val="0"/>
          <w:numId w:val="24"/>
        </w:numPr>
        <w:contextualSpacing/>
        <w:jc w:val="both"/>
        <w:rPr>
          <w:rFonts w:eastAsiaTheme="minorHAnsi"/>
          <w:iCs/>
          <w:color w:val="000000" w:themeColor="text1"/>
          <w:sz w:val="24"/>
        </w:rPr>
      </w:pPr>
      <w:r w:rsidRPr="0062031C">
        <w:rPr>
          <w:color w:val="000000" w:themeColor="text1"/>
          <w:sz w:val="24"/>
          <w:lang w:eastAsia="nl-NL"/>
        </w:rPr>
        <w:t>Encourage attendance at the Meeting by representatives from all Consultative Parties, and to invite experts from Non-Consultative Parties, the Scientific Committee of Antarctic Research (SCAR), the International Association of Antarctic Tourist Operators (IAATO), the Antarctic and Southern Ocean Coalition (ASOC), the World Conservation Union (IUCN) and the Council of Managers of National Antarctic Programs (COMNAP</w:t>
      </w:r>
      <w:proofErr w:type="gramStart"/>
      <w:r w:rsidRPr="0062031C">
        <w:rPr>
          <w:color w:val="000000" w:themeColor="text1"/>
          <w:sz w:val="24"/>
          <w:lang w:eastAsia="nl-NL"/>
        </w:rPr>
        <w:t>);</w:t>
      </w:r>
      <w:proofErr w:type="gramEnd"/>
    </w:p>
    <w:p w14:paraId="784E2948" w14:textId="77777777" w:rsidR="00CD1268" w:rsidRPr="0062031C" w:rsidRDefault="00CD1268" w:rsidP="00CD1268">
      <w:pPr>
        <w:jc w:val="both"/>
        <w:rPr>
          <w:color w:val="000000" w:themeColor="text1"/>
          <w:sz w:val="24"/>
          <w:lang w:eastAsia="nl-NL"/>
        </w:rPr>
      </w:pPr>
    </w:p>
    <w:p w14:paraId="6992B7F9" w14:textId="77777777" w:rsidR="00CD1268" w:rsidRPr="0062031C" w:rsidRDefault="00CD1268" w:rsidP="00CD1268">
      <w:pPr>
        <w:pStyle w:val="Prrafodelista"/>
        <w:numPr>
          <w:ilvl w:val="0"/>
          <w:numId w:val="24"/>
        </w:numPr>
        <w:contextualSpacing/>
        <w:jc w:val="both"/>
        <w:rPr>
          <w:color w:val="000000" w:themeColor="text1"/>
          <w:sz w:val="24"/>
          <w:lang w:eastAsia="nl-NL"/>
        </w:rPr>
      </w:pPr>
      <w:r w:rsidRPr="0062031C">
        <w:rPr>
          <w:color w:val="000000" w:themeColor="text1"/>
          <w:sz w:val="24"/>
          <w:lang w:eastAsia="nl-NL"/>
        </w:rPr>
        <w:t xml:space="preserve">Request the Secretariat to support the </w:t>
      </w:r>
      <w:proofErr w:type="gramStart"/>
      <w:r>
        <w:rPr>
          <w:color w:val="000000" w:themeColor="text1"/>
          <w:sz w:val="24"/>
          <w:lang w:eastAsia="nl-NL"/>
        </w:rPr>
        <w:t>S</w:t>
      </w:r>
      <w:r w:rsidRPr="0062031C">
        <w:rPr>
          <w:color w:val="000000" w:themeColor="text1"/>
          <w:sz w:val="24"/>
          <w:lang w:eastAsia="nl-NL"/>
        </w:rPr>
        <w:t>ATCMs;</w:t>
      </w:r>
      <w:proofErr w:type="gramEnd"/>
    </w:p>
    <w:p w14:paraId="3CA8BF5F" w14:textId="77777777" w:rsidR="00CD1268" w:rsidRPr="0062031C" w:rsidRDefault="00CD1268" w:rsidP="00CD1268">
      <w:pPr>
        <w:pStyle w:val="Prrafodelista"/>
        <w:jc w:val="both"/>
        <w:rPr>
          <w:color w:val="000000" w:themeColor="text1"/>
          <w:sz w:val="24"/>
          <w:lang w:eastAsia="nl-NL"/>
        </w:rPr>
      </w:pPr>
    </w:p>
    <w:p w14:paraId="30C27947" w14:textId="77777777" w:rsidR="00CD1268" w:rsidRPr="00F90E75" w:rsidRDefault="00CD1268" w:rsidP="00CD1268">
      <w:pPr>
        <w:pStyle w:val="Prrafodelista"/>
        <w:numPr>
          <w:ilvl w:val="0"/>
          <w:numId w:val="24"/>
        </w:numPr>
        <w:shd w:val="clear" w:color="auto" w:fill="FFFFFF"/>
        <w:contextualSpacing/>
        <w:jc w:val="both"/>
        <w:rPr>
          <w:color w:val="000000" w:themeColor="text1"/>
          <w:sz w:val="24"/>
          <w:lang w:eastAsia="nl-NL"/>
        </w:rPr>
      </w:pPr>
      <w:r w:rsidRPr="00F90E75">
        <w:rPr>
          <w:color w:val="000000" w:themeColor="text1"/>
          <w:sz w:val="24"/>
          <w:lang w:eastAsia="nl-NL"/>
        </w:rPr>
        <w:t>Accept the offer of the Government of …. to host the first SATCM in …, to be held in advance of ATCM 46.</w:t>
      </w:r>
    </w:p>
    <w:p w14:paraId="3B6B6BF4" w14:textId="77777777" w:rsidR="00CD1268" w:rsidRDefault="00CD1268" w:rsidP="00CD1268">
      <w:pPr>
        <w:pStyle w:val="ATSNormal"/>
      </w:pPr>
    </w:p>
    <w:p w14:paraId="071A2486" w14:textId="77777777" w:rsidR="00CD1268" w:rsidRDefault="00CD1268" w:rsidP="00952E9F"/>
    <w:sectPr w:rsidR="00CD126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204A" w14:textId="77777777" w:rsidR="00920E2E" w:rsidRDefault="00CD1268">
      <w:r>
        <w:separator/>
      </w:r>
    </w:p>
  </w:endnote>
  <w:endnote w:type="continuationSeparator" w:id="0">
    <w:p w14:paraId="709119FD" w14:textId="77777777" w:rsidR="00920E2E" w:rsidRDefault="00CD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290C" w14:textId="77777777" w:rsidR="00FA0B9F" w:rsidRDefault="00CD1268" w:rsidP="00CF5C82">
    <w:pPr>
      <w:framePr w:wrap="around" w:vAnchor="text" w:hAnchor="margin" w:xAlign="right" w:y="1"/>
    </w:pPr>
    <w:r>
      <w:fldChar w:fldCharType="begin"/>
    </w:r>
    <w:r>
      <w:instrText xml:space="preserve">PAGE  </w:instrText>
    </w:r>
    <w:r w:rsidR="00BA1376">
      <w:fldChar w:fldCharType="separate"/>
    </w:r>
    <w:r>
      <w:fldChar w:fldCharType="end"/>
    </w:r>
  </w:p>
  <w:p w14:paraId="0AF98415" w14:textId="77777777" w:rsidR="00FA0B9F" w:rsidRDefault="00BA137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334E" w14:textId="77777777" w:rsidR="00FA0B9F" w:rsidRDefault="00CD126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7840855" w14:textId="632ED48F" w:rsidR="00FA0B9F" w:rsidRDefault="00BA1376" w:rsidP="00CD126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3444" w14:textId="77777777" w:rsidR="00E311C9" w:rsidRDefault="00CD126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9AD5F6" w14:textId="77777777" w:rsidR="00E311C9" w:rsidRDefault="00BA137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E2B1" w14:textId="77777777" w:rsidR="00920E2E" w:rsidRDefault="00CD1268">
      <w:r>
        <w:separator/>
      </w:r>
    </w:p>
  </w:footnote>
  <w:footnote w:type="continuationSeparator" w:id="0">
    <w:p w14:paraId="2E1B624D" w14:textId="77777777" w:rsidR="00920E2E" w:rsidRDefault="00CD1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46603" w14:paraId="079E1657" w14:textId="77777777" w:rsidTr="002E12EC">
      <w:trPr>
        <w:trHeight w:val="344"/>
        <w:jc w:val="center"/>
      </w:trPr>
      <w:tc>
        <w:tcPr>
          <w:tcW w:w="5495" w:type="dxa"/>
        </w:tcPr>
        <w:p w14:paraId="68BDABD2" w14:textId="77777777" w:rsidR="00DB7C09" w:rsidRDefault="00BA1376" w:rsidP="00F968D4"/>
      </w:tc>
      <w:tc>
        <w:tcPr>
          <w:tcW w:w="4253" w:type="dxa"/>
          <w:gridSpan w:val="2"/>
        </w:tcPr>
        <w:p w14:paraId="4F757F24" w14:textId="77777777" w:rsidR="00DB7C09" w:rsidRPr="00BD47E4" w:rsidRDefault="00CD1268" w:rsidP="002A07BC">
          <w:pPr>
            <w:jc w:val="right"/>
            <w:rPr>
              <w:b/>
              <w:sz w:val="32"/>
              <w:szCs w:val="32"/>
            </w:rPr>
          </w:pPr>
          <w:bookmarkStart w:id="2" w:name="type"/>
          <w:r w:rsidRPr="00BD47E4">
            <w:rPr>
              <w:b/>
              <w:sz w:val="32"/>
              <w:szCs w:val="32"/>
            </w:rPr>
            <w:t>WP</w:t>
          </w:r>
          <w:bookmarkEnd w:id="2"/>
        </w:p>
      </w:tc>
      <w:tc>
        <w:tcPr>
          <w:tcW w:w="1524" w:type="dxa"/>
          <w:gridSpan w:val="2"/>
        </w:tcPr>
        <w:p w14:paraId="699B5879" w14:textId="77777777" w:rsidR="00DB7C09" w:rsidRPr="00BD47E4" w:rsidRDefault="00CD1268" w:rsidP="00DB7C09">
          <w:pPr>
            <w:rPr>
              <w:b/>
              <w:sz w:val="32"/>
              <w:szCs w:val="32"/>
            </w:rPr>
          </w:pPr>
          <w:bookmarkStart w:id="3" w:name="number"/>
          <w:r w:rsidRPr="00BD47E4">
            <w:rPr>
              <w:b/>
              <w:sz w:val="32"/>
              <w:szCs w:val="32"/>
            </w:rPr>
            <w:t>13</w:t>
          </w:r>
          <w:bookmarkEnd w:id="3"/>
        </w:p>
      </w:tc>
    </w:tr>
    <w:tr w:rsidR="00E46603" w14:paraId="544ACC0F" w14:textId="77777777" w:rsidTr="002E12EC">
      <w:trPr>
        <w:trHeight w:val="2165"/>
        <w:jc w:val="center"/>
      </w:trPr>
      <w:tc>
        <w:tcPr>
          <w:tcW w:w="5495" w:type="dxa"/>
        </w:tcPr>
        <w:p w14:paraId="56CBCF29" w14:textId="77777777" w:rsidR="00490760" w:rsidRPr="00EE4D48" w:rsidRDefault="00CD1268" w:rsidP="002A07BC">
          <w:pPr>
            <w:rPr>
              <w:b/>
              <w:sz w:val="28"/>
              <w:szCs w:val="28"/>
            </w:rPr>
          </w:pPr>
          <w:r>
            <w:rPr>
              <w:noProof/>
            </w:rPr>
            <w:drawing>
              <wp:inline distT="0" distB="0" distL="0" distR="0" wp14:anchorId="2C60798D" wp14:editId="0C23DDEF">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182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3D743A4" w14:textId="77777777" w:rsidR="00490760" w:rsidRPr="00FE5146" w:rsidRDefault="00CD1268" w:rsidP="00490760">
          <w:pPr>
            <w:jc w:val="right"/>
            <w:rPr>
              <w:sz w:val="144"/>
              <w:szCs w:val="144"/>
            </w:rPr>
          </w:pPr>
          <w:r w:rsidRPr="00FE5146">
            <w:rPr>
              <w:sz w:val="144"/>
              <w:szCs w:val="144"/>
            </w:rPr>
            <w:t>ENG</w:t>
          </w:r>
        </w:p>
      </w:tc>
    </w:tr>
    <w:tr w:rsidR="00E46603" w14:paraId="755B86B0" w14:textId="77777777" w:rsidTr="002E12EC">
      <w:trPr>
        <w:trHeight w:val="409"/>
        <w:jc w:val="center"/>
      </w:trPr>
      <w:tc>
        <w:tcPr>
          <w:tcW w:w="8500" w:type="dxa"/>
          <w:gridSpan w:val="2"/>
        </w:tcPr>
        <w:p w14:paraId="5483415A" w14:textId="77777777" w:rsidR="00BD47E4" w:rsidRDefault="00CD1268" w:rsidP="002C30DA">
          <w:pPr>
            <w:jc w:val="right"/>
          </w:pPr>
          <w:r>
            <w:t>Agenda Item:</w:t>
          </w:r>
        </w:p>
      </w:tc>
      <w:tc>
        <w:tcPr>
          <w:tcW w:w="2382" w:type="dxa"/>
          <w:gridSpan w:val="2"/>
        </w:tcPr>
        <w:p w14:paraId="4A6EF4BC" w14:textId="77777777" w:rsidR="00BD47E4" w:rsidRDefault="00CD1268" w:rsidP="002C30DA">
          <w:pPr>
            <w:jc w:val="right"/>
          </w:pPr>
          <w:bookmarkStart w:id="4" w:name="agenda"/>
          <w:r>
            <w:t>ATCM 17</w:t>
          </w:r>
          <w:bookmarkEnd w:id="4"/>
        </w:p>
      </w:tc>
      <w:tc>
        <w:tcPr>
          <w:tcW w:w="390" w:type="dxa"/>
        </w:tcPr>
        <w:p w14:paraId="1DAF9E60" w14:textId="77777777" w:rsidR="00BD47E4" w:rsidRDefault="00BA1376" w:rsidP="00387A65">
          <w:pPr>
            <w:jc w:val="right"/>
          </w:pPr>
        </w:p>
      </w:tc>
    </w:tr>
    <w:tr w:rsidR="00E46603" w14:paraId="7A012318" w14:textId="77777777" w:rsidTr="002E12EC">
      <w:trPr>
        <w:trHeight w:val="397"/>
        <w:jc w:val="center"/>
      </w:trPr>
      <w:tc>
        <w:tcPr>
          <w:tcW w:w="8500" w:type="dxa"/>
          <w:gridSpan w:val="2"/>
        </w:tcPr>
        <w:p w14:paraId="534B0885" w14:textId="77777777" w:rsidR="00BD47E4" w:rsidRDefault="00CD1268" w:rsidP="002C30DA">
          <w:pPr>
            <w:jc w:val="right"/>
          </w:pPr>
          <w:r>
            <w:t>Presented by:</w:t>
          </w:r>
        </w:p>
      </w:tc>
      <w:tc>
        <w:tcPr>
          <w:tcW w:w="2382" w:type="dxa"/>
          <w:gridSpan w:val="2"/>
        </w:tcPr>
        <w:p w14:paraId="0092B674" w14:textId="77777777" w:rsidR="00BD47E4" w:rsidRDefault="00CD1268" w:rsidP="002C30DA">
          <w:pPr>
            <w:jc w:val="right"/>
          </w:pPr>
          <w:bookmarkStart w:id="5" w:name="party"/>
          <w:r>
            <w:t>France, Netherlands, Belgium, Finland, Germany, India, New Zealand, Norway, Poland, Spain, Türkiye, United Kingdom</w:t>
          </w:r>
          <w:bookmarkEnd w:id="5"/>
        </w:p>
      </w:tc>
      <w:tc>
        <w:tcPr>
          <w:tcW w:w="390" w:type="dxa"/>
        </w:tcPr>
        <w:p w14:paraId="176E3558" w14:textId="77777777" w:rsidR="00BD47E4" w:rsidRDefault="00BA1376" w:rsidP="00387A65">
          <w:pPr>
            <w:jc w:val="right"/>
          </w:pPr>
        </w:p>
      </w:tc>
    </w:tr>
    <w:tr w:rsidR="00E46603" w14:paraId="22431533" w14:textId="77777777" w:rsidTr="002E12EC">
      <w:trPr>
        <w:trHeight w:val="409"/>
        <w:jc w:val="center"/>
      </w:trPr>
      <w:tc>
        <w:tcPr>
          <w:tcW w:w="8500" w:type="dxa"/>
          <w:gridSpan w:val="2"/>
        </w:tcPr>
        <w:p w14:paraId="18AC48EB" w14:textId="77777777" w:rsidR="00BD47E4" w:rsidRDefault="00CD1268" w:rsidP="002C30DA">
          <w:pPr>
            <w:jc w:val="right"/>
          </w:pPr>
          <w:r>
            <w:t>Original:</w:t>
          </w:r>
        </w:p>
      </w:tc>
      <w:tc>
        <w:tcPr>
          <w:tcW w:w="2382" w:type="dxa"/>
          <w:gridSpan w:val="2"/>
        </w:tcPr>
        <w:p w14:paraId="24761E8A" w14:textId="77777777" w:rsidR="00BD47E4" w:rsidRDefault="00CD1268" w:rsidP="002C30DA">
          <w:pPr>
            <w:jc w:val="right"/>
          </w:pPr>
          <w:bookmarkStart w:id="6" w:name="language"/>
          <w:r>
            <w:t>English</w:t>
          </w:r>
          <w:bookmarkEnd w:id="6"/>
        </w:p>
      </w:tc>
      <w:tc>
        <w:tcPr>
          <w:tcW w:w="390" w:type="dxa"/>
        </w:tcPr>
        <w:p w14:paraId="627E4C54" w14:textId="77777777" w:rsidR="00BD47E4" w:rsidRDefault="00BA1376" w:rsidP="00387A65">
          <w:pPr>
            <w:jc w:val="right"/>
          </w:pPr>
        </w:p>
      </w:tc>
    </w:tr>
    <w:tr w:rsidR="00E46603" w14:paraId="620D5E89" w14:textId="77777777" w:rsidTr="002E12EC">
      <w:trPr>
        <w:trHeight w:val="409"/>
        <w:jc w:val="center"/>
      </w:trPr>
      <w:tc>
        <w:tcPr>
          <w:tcW w:w="8500" w:type="dxa"/>
          <w:gridSpan w:val="2"/>
        </w:tcPr>
        <w:p w14:paraId="02910179" w14:textId="77777777" w:rsidR="0097629D" w:rsidRDefault="00CD1268" w:rsidP="002C30DA">
          <w:pPr>
            <w:jc w:val="right"/>
          </w:pPr>
          <w:r>
            <w:t>Submitted:</w:t>
          </w:r>
        </w:p>
      </w:tc>
      <w:tc>
        <w:tcPr>
          <w:tcW w:w="2382" w:type="dxa"/>
          <w:gridSpan w:val="2"/>
        </w:tcPr>
        <w:p w14:paraId="0FF23E6D" w14:textId="77777777" w:rsidR="0097629D" w:rsidRDefault="00CD1268" w:rsidP="0097629D">
          <w:pPr>
            <w:jc w:val="right"/>
          </w:pPr>
          <w:bookmarkStart w:id="7" w:name="date_submission"/>
          <w:r>
            <w:t>13 Apr 2023</w:t>
          </w:r>
          <w:bookmarkEnd w:id="7"/>
        </w:p>
      </w:tc>
      <w:tc>
        <w:tcPr>
          <w:tcW w:w="390" w:type="dxa"/>
        </w:tcPr>
        <w:p w14:paraId="5B51894E" w14:textId="77777777" w:rsidR="0097629D" w:rsidRDefault="00BA1376" w:rsidP="00387A65">
          <w:pPr>
            <w:jc w:val="right"/>
          </w:pPr>
        </w:p>
      </w:tc>
    </w:tr>
  </w:tbl>
  <w:p w14:paraId="35F08882" w14:textId="77777777" w:rsidR="00AE5DD0" w:rsidRDefault="00BA13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46603" w14:paraId="34AC4C52" w14:textId="77777777">
      <w:trPr>
        <w:trHeight w:val="354"/>
        <w:jc w:val="center"/>
      </w:trPr>
      <w:tc>
        <w:tcPr>
          <w:tcW w:w="9694" w:type="dxa"/>
        </w:tcPr>
        <w:p w14:paraId="7F0A8731" w14:textId="1F9E067E" w:rsidR="00AE5DD0" w:rsidRPr="00BD47E4" w:rsidRDefault="00CD1268" w:rsidP="00C26F2D">
          <w:pPr>
            <w:jc w:val="right"/>
            <w:rPr>
              <w:b/>
              <w:sz w:val="32"/>
              <w:szCs w:val="32"/>
            </w:rPr>
          </w:pPr>
          <w:r>
            <w:rPr>
              <w:b/>
              <w:sz w:val="32"/>
              <w:szCs w:val="32"/>
            </w:rPr>
            <w:t>WP</w:t>
          </w:r>
        </w:p>
      </w:tc>
      <w:tc>
        <w:tcPr>
          <w:tcW w:w="1332" w:type="dxa"/>
        </w:tcPr>
        <w:p w14:paraId="51F16493" w14:textId="3753D316" w:rsidR="00AE5DD0" w:rsidRPr="00BD47E4" w:rsidRDefault="00CD1268" w:rsidP="00080F4C">
          <w:pPr>
            <w:rPr>
              <w:b/>
              <w:sz w:val="32"/>
              <w:szCs w:val="32"/>
            </w:rPr>
          </w:pPr>
          <w:r>
            <w:rPr>
              <w:b/>
              <w:sz w:val="32"/>
              <w:szCs w:val="32"/>
            </w:rPr>
            <w:t>13</w:t>
          </w:r>
        </w:p>
      </w:tc>
    </w:tr>
  </w:tbl>
  <w:p w14:paraId="50F8B55D" w14:textId="77777777" w:rsidR="00AE5DD0" w:rsidRDefault="00BA13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2438EE"/>
    <w:multiLevelType w:val="hybridMultilevel"/>
    <w:tmpl w:val="F982AE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5501ED8"/>
    <w:multiLevelType w:val="hybridMultilevel"/>
    <w:tmpl w:val="6884FA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6577EA"/>
    <w:multiLevelType w:val="hybridMultilevel"/>
    <w:tmpl w:val="21A63D98"/>
    <w:lvl w:ilvl="0" w:tplc="C73E5356">
      <w:start w:val="1"/>
      <w:numFmt w:val="bullet"/>
      <w:pStyle w:val="ATSBullet1"/>
      <w:lvlText w:val=""/>
      <w:lvlJc w:val="left"/>
      <w:pPr>
        <w:tabs>
          <w:tab w:val="num" w:pos="360"/>
        </w:tabs>
        <w:ind w:left="360" w:hanging="360"/>
      </w:pPr>
      <w:rPr>
        <w:rFonts w:ascii="Symbol" w:hAnsi="Symbol" w:hint="default"/>
        <w:color w:val="auto"/>
      </w:rPr>
    </w:lvl>
    <w:lvl w:ilvl="1" w:tplc="7260273E" w:tentative="1">
      <w:start w:val="1"/>
      <w:numFmt w:val="bullet"/>
      <w:lvlText w:val="o"/>
      <w:lvlJc w:val="left"/>
      <w:pPr>
        <w:tabs>
          <w:tab w:val="num" w:pos="1440"/>
        </w:tabs>
        <w:ind w:left="1440" w:hanging="360"/>
      </w:pPr>
      <w:rPr>
        <w:rFonts w:ascii="Courier New" w:hAnsi="Courier New" w:cs="Courier New" w:hint="default"/>
      </w:rPr>
    </w:lvl>
    <w:lvl w:ilvl="2" w:tplc="CA28D846" w:tentative="1">
      <w:start w:val="1"/>
      <w:numFmt w:val="bullet"/>
      <w:lvlText w:val=""/>
      <w:lvlJc w:val="left"/>
      <w:pPr>
        <w:tabs>
          <w:tab w:val="num" w:pos="2160"/>
        </w:tabs>
        <w:ind w:left="2160" w:hanging="360"/>
      </w:pPr>
      <w:rPr>
        <w:rFonts w:ascii="Wingdings" w:hAnsi="Wingdings" w:hint="default"/>
      </w:rPr>
    </w:lvl>
    <w:lvl w:ilvl="3" w:tplc="A4165666" w:tentative="1">
      <w:start w:val="1"/>
      <w:numFmt w:val="bullet"/>
      <w:lvlText w:val=""/>
      <w:lvlJc w:val="left"/>
      <w:pPr>
        <w:tabs>
          <w:tab w:val="num" w:pos="2880"/>
        </w:tabs>
        <w:ind w:left="2880" w:hanging="360"/>
      </w:pPr>
      <w:rPr>
        <w:rFonts w:ascii="Symbol" w:hAnsi="Symbol" w:hint="default"/>
      </w:rPr>
    </w:lvl>
    <w:lvl w:ilvl="4" w:tplc="F36E56FE" w:tentative="1">
      <w:start w:val="1"/>
      <w:numFmt w:val="bullet"/>
      <w:lvlText w:val="o"/>
      <w:lvlJc w:val="left"/>
      <w:pPr>
        <w:tabs>
          <w:tab w:val="num" w:pos="3600"/>
        </w:tabs>
        <w:ind w:left="3600" w:hanging="360"/>
      </w:pPr>
      <w:rPr>
        <w:rFonts w:ascii="Courier New" w:hAnsi="Courier New" w:cs="Courier New" w:hint="default"/>
      </w:rPr>
    </w:lvl>
    <w:lvl w:ilvl="5" w:tplc="DB782186" w:tentative="1">
      <w:start w:val="1"/>
      <w:numFmt w:val="bullet"/>
      <w:lvlText w:val=""/>
      <w:lvlJc w:val="left"/>
      <w:pPr>
        <w:tabs>
          <w:tab w:val="num" w:pos="4320"/>
        </w:tabs>
        <w:ind w:left="4320" w:hanging="360"/>
      </w:pPr>
      <w:rPr>
        <w:rFonts w:ascii="Wingdings" w:hAnsi="Wingdings" w:hint="default"/>
      </w:rPr>
    </w:lvl>
    <w:lvl w:ilvl="6" w:tplc="844CBED8" w:tentative="1">
      <w:start w:val="1"/>
      <w:numFmt w:val="bullet"/>
      <w:lvlText w:val=""/>
      <w:lvlJc w:val="left"/>
      <w:pPr>
        <w:tabs>
          <w:tab w:val="num" w:pos="5040"/>
        </w:tabs>
        <w:ind w:left="5040" w:hanging="360"/>
      </w:pPr>
      <w:rPr>
        <w:rFonts w:ascii="Symbol" w:hAnsi="Symbol" w:hint="default"/>
      </w:rPr>
    </w:lvl>
    <w:lvl w:ilvl="7" w:tplc="09A43190" w:tentative="1">
      <w:start w:val="1"/>
      <w:numFmt w:val="bullet"/>
      <w:lvlText w:val="o"/>
      <w:lvlJc w:val="left"/>
      <w:pPr>
        <w:tabs>
          <w:tab w:val="num" w:pos="5760"/>
        </w:tabs>
        <w:ind w:left="5760" w:hanging="360"/>
      </w:pPr>
      <w:rPr>
        <w:rFonts w:ascii="Courier New" w:hAnsi="Courier New" w:cs="Courier New" w:hint="default"/>
      </w:rPr>
    </w:lvl>
    <w:lvl w:ilvl="8" w:tplc="C5A6EAC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5462A5E6">
      <w:start w:val="1"/>
      <w:numFmt w:val="decimal"/>
      <w:lvlText w:val="%1)"/>
      <w:lvlJc w:val="left"/>
      <w:pPr>
        <w:tabs>
          <w:tab w:val="num" w:pos="340"/>
        </w:tabs>
        <w:ind w:left="340" w:hanging="340"/>
      </w:pPr>
      <w:rPr>
        <w:rFonts w:hint="default"/>
      </w:rPr>
    </w:lvl>
    <w:lvl w:ilvl="1" w:tplc="07C0B354" w:tentative="1">
      <w:start w:val="1"/>
      <w:numFmt w:val="lowerLetter"/>
      <w:lvlText w:val="%2."/>
      <w:lvlJc w:val="left"/>
      <w:pPr>
        <w:tabs>
          <w:tab w:val="num" w:pos="1440"/>
        </w:tabs>
        <w:ind w:left="1440" w:hanging="360"/>
      </w:pPr>
    </w:lvl>
    <w:lvl w:ilvl="2" w:tplc="0EF294C2" w:tentative="1">
      <w:start w:val="1"/>
      <w:numFmt w:val="lowerRoman"/>
      <w:lvlText w:val="%3."/>
      <w:lvlJc w:val="right"/>
      <w:pPr>
        <w:tabs>
          <w:tab w:val="num" w:pos="2160"/>
        </w:tabs>
        <w:ind w:left="2160" w:hanging="180"/>
      </w:pPr>
    </w:lvl>
    <w:lvl w:ilvl="3" w:tplc="702016F0" w:tentative="1">
      <w:start w:val="1"/>
      <w:numFmt w:val="decimal"/>
      <w:lvlText w:val="%4."/>
      <w:lvlJc w:val="left"/>
      <w:pPr>
        <w:tabs>
          <w:tab w:val="num" w:pos="2880"/>
        </w:tabs>
        <w:ind w:left="2880" w:hanging="360"/>
      </w:pPr>
    </w:lvl>
    <w:lvl w:ilvl="4" w:tplc="4E186C96" w:tentative="1">
      <w:start w:val="1"/>
      <w:numFmt w:val="lowerLetter"/>
      <w:lvlText w:val="%5."/>
      <w:lvlJc w:val="left"/>
      <w:pPr>
        <w:tabs>
          <w:tab w:val="num" w:pos="3600"/>
        </w:tabs>
        <w:ind w:left="3600" w:hanging="360"/>
      </w:pPr>
    </w:lvl>
    <w:lvl w:ilvl="5" w:tplc="47D4FB3C" w:tentative="1">
      <w:start w:val="1"/>
      <w:numFmt w:val="lowerRoman"/>
      <w:lvlText w:val="%6."/>
      <w:lvlJc w:val="right"/>
      <w:pPr>
        <w:tabs>
          <w:tab w:val="num" w:pos="4320"/>
        </w:tabs>
        <w:ind w:left="4320" w:hanging="180"/>
      </w:pPr>
    </w:lvl>
    <w:lvl w:ilvl="6" w:tplc="D58E2128" w:tentative="1">
      <w:start w:val="1"/>
      <w:numFmt w:val="decimal"/>
      <w:lvlText w:val="%7."/>
      <w:lvlJc w:val="left"/>
      <w:pPr>
        <w:tabs>
          <w:tab w:val="num" w:pos="5040"/>
        </w:tabs>
        <w:ind w:left="5040" w:hanging="360"/>
      </w:pPr>
    </w:lvl>
    <w:lvl w:ilvl="7" w:tplc="5122EC44" w:tentative="1">
      <w:start w:val="1"/>
      <w:numFmt w:val="lowerLetter"/>
      <w:lvlText w:val="%8."/>
      <w:lvlJc w:val="left"/>
      <w:pPr>
        <w:tabs>
          <w:tab w:val="num" w:pos="5760"/>
        </w:tabs>
        <w:ind w:left="5760" w:hanging="360"/>
      </w:pPr>
    </w:lvl>
    <w:lvl w:ilvl="8" w:tplc="86A85BC4" w:tentative="1">
      <w:start w:val="1"/>
      <w:numFmt w:val="lowerRoman"/>
      <w:lvlText w:val="%9."/>
      <w:lvlJc w:val="right"/>
      <w:pPr>
        <w:tabs>
          <w:tab w:val="num" w:pos="6480"/>
        </w:tabs>
        <w:ind w:left="6480" w:hanging="180"/>
      </w:pPr>
    </w:lvl>
  </w:abstractNum>
  <w:abstractNum w:abstractNumId="15" w15:restartNumberingAfterBreak="0">
    <w:nsid w:val="5B96427D"/>
    <w:multiLevelType w:val="hybridMultilevel"/>
    <w:tmpl w:val="EE48FDD8"/>
    <w:lvl w:ilvl="0" w:tplc="7458F45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42F3AFA"/>
    <w:multiLevelType w:val="hybridMultilevel"/>
    <w:tmpl w:val="9DF09BE6"/>
    <w:lvl w:ilvl="0" w:tplc="70062066">
      <w:start w:val="1"/>
      <w:numFmt w:val="decimal"/>
      <w:lvlText w:val="%1."/>
      <w:lvlJc w:val="left"/>
      <w:pPr>
        <w:tabs>
          <w:tab w:val="num" w:pos="1057"/>
        </w:tabs>
        <w:ind w:left="1057" w:hanging="360"/>
      </w:pPr>
      <w:rPr>
        <w:rFonts w:hint="default"/>
      </w:rPr>
    </w:lvl>
    <w:lvl w:ilvl="1" w:tplc="4CB64224" w:tentative="1">
      <w:start w:val="1"/>
      <w:numFmt w:val="lowerLetter"/>
      <w:lvlText w:val="%2."/>
      <w:lvlJc w:val="left"/>
      <w:pPr>
        <w:tabs>
          <w:tab w:val="num" w:pos="2137"/>
        </w:tabs>
        <w:ind w:left="2137" w:hanging="360"/>
      </w:pPr>
    </w:lvl>
    <w:lvl w:ilvl="2" w:tplc="CFF20166" w:tentative="1">
      <w:start w:val="1"/>
      <w:numFmt w:val="lowerRoman"/>
      <w:lvlText w:val="%3."/>
      <w:lvlJc w:val="right"/>
      <w:pPr>
        <w:tabs>
          <w:tab w:val="num" w:pos="2857"/>
        </w:tabs>
        <w:ind w:left="2857" w:hanging="180"/>
      </w:pPr>
    </w:lvl>
    <w:lvl w:ilvl="3" w:tplc="216A553C" w:tentative="1">
      <w:start w:val="1"/>
      <w:numFmt w:val="decimal"/>
      <w:lvlText w:val="%4."/>
      <w:lvlJc w:val="left"/>
      <w:pPr>
        <w:tabs>
          <w:tab w:val="num" w:pos="3577"/>
        </w:tabs>
        <w:ind w:left="3577" w:hanging="360"/>
      </w:pPr>
    </w:lvl>
    <w:lvl w:ilvl="4" w:tplc="69E631C4" w:tentative="1">
      <w:start w:val="1"/>
      <w:numFmt w:val="lowerLetter"/>
      <w:lvlText w:val="%5."/>
      <w:lvlJc w:val="left"/>
      <w:pPr>
        <w:tabs>
          <w:tab w:val="num" w:pos="4297"/>
        </w:tabs>
        <w:ind w:left="4297" w:hanging="360"/>
      </w:pPr>
    </w:lvl>
    <w:lvl w:ilvl="5" w:tplc="8EEECF20" w:tentative="1">
      <w:start w:val="1"/>
      <w:numFmt w:val="lowerRoman"/>
      <w:lvlText w:val="%6."/>
      <w:lvlJc w:val="right"/>
      <w:pPr>
        <w:tabs>
          <w:tab w:val="num" w:pos="5017"/>
        </w:tabs>
        <w:ind w:left="5017" w:hanging="180"/>
      </w:pPr>
    </w:lvl>
    <w:lvl w:ilvl="6" w:tplc="7B840920" w:tentative="1">
      <w:start w:val="1"/>
      <w:numFmt w:val="decimal"/>
      <w:lvlText w:val="%7."/>
      <w:lvlJc w:val="left"/>
      <w:pPr>
        <w:tabs>
          <w:tab w:val="num" w:pos="5737"/>
        </w:tabs>
        <w:ind w:left="5737" w:hanging="360"/>
      </w:pPr>
    </w:lvl>
    <w:lvl w:ilvl="7" w:tplc="54022A10" w:tentative="1">
      <w:start w:val="1"/>
      <w:numFmt w:val="lowerLetter"/>
      <w:lvlText w:val="%8."/>
      <w:lvlJc w:val="left"/>
      <w:pPr>
        <w:tabs>
          <w:tab w:val="num" w:pos="6457"/>
        </w:tabs>
        <w:ind w:left="6457" w:hanging="360"/>
      </w:pPr>
    </w:lvl>
    <w:lvl w:ilvl="8" w:tplc="F154DB0C"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D3A88A7A">
      <w:start w:val="1"/>
      <w:numFmt w:val="decimal"/>
      <w:pStyle w:val="ATSNumber1"/>
      <w:lvlText w:val="%1)"/>
      <w:lvlJc w:val="left"/>
      <w:pPr>
        <w:tabs>
          <w:tab w:val="num" w:pos="720"/>
        </w:tabs>
        <w:ind w:left="720" w:hanging="360"/>
      </w:pPr>
    </w:lvl>
    <w:lvl w:ilvl="1" w:tplc="E7C894FE" w:tentative="1">
      <w:start w:val="1"/>
      <w:numFmt w:val="lowerLetter"/>
      <w:lvlText w:val="%2."/>
      <w:lvlJc w:val="left"/>
      <w:pPr>
        <w:tabs>
          <w:tab w:val="num" w:pos="1440"/>
        </w:tabs>
        <w:ind w:left="1440" w:hanging="360"/>
      </w:pPr>
    </w:lvl>
    <w:lvl w:ilvl="2" w:tplc="7B7A8AEA" w:tentative="1">
      <w:start w:val="1"/>
      <w:numFmt w:val="lowerRoman"/>
      <w:lvlText w:val="%3."/>
      <w:lvlJc w:val="right"/>
      <w:pPr>
        <w:tabs>
          <w:tab w:val="num" w:pos="2160"/>
        </w:tabs>
        <w:ind w:left="2160" w:hanging="180"/>
      </w:pPr>
    </w:lvl>
    <w:lvl w:ilvl="3" w:tplc="A498FDC4" w:tentative="1">
      <w:start w:val="1"/>
      <w:numFmt w:val="decimal"/>
      <w:lvlText w:val="%4."/>
      <w:lvlJc w:val="left"/>
      <w:pPr>
        <w:tabs>
          <w:tab w:val="num" w:pos="2880"/>
        </w:tabs>
        <w:ind w:left="2880" w:hanging="360"/>
      </w:pPr>
    </w:lvl>
    <w:lvl w:ilvl="4" w:tplc="00561B04" w:tentative="1">
      <w:start w:val="1"/>
      <w:numFmt w:val="lowerLetter"/>
      <w:lvlText w:val="%5."/>
      <w:lvlJc w:val="left"/>
      <w:pPr>
        <w:tabs>
          <w:tab w:val="num" w:pos="3600"/>
        </w:tabs>
        <w:ind w:left="3600" w:hanging="360"/>
      </w:pPr>
    </w:lvl>
    <w:lvl w:ilvl="5" w:tplc="A6F23FC6" w:tentative="1">
      <w:start w:val="1"/>
      <w:numFmt w:val="lowerRoman"/>
      <w:lvlText w:val="%6."/>
      <w:lvlJc w:val="right"/>
      <w:pPr>
        <w:tabs>
          <w:tab w:val="num" w:pos="4320"/>
        </w:tabs>
        <w:ind w:left="4320" w:hanging="180"/>
      </w:pPr>
    </w:lvl>
    <w:lvl w:ilvl="6" w:tplc="E2406A1E" w:tentative="1">
      <w:start w:val="1"/>
      <w:numFmt w:val="decimal"/>
      <w:lvlText w:val="%7."/>
      <w:lvlJc w:val="left"/>
      <w:pPr>
        <w:tabs>
          <w:tab w:val="num" w:pos="5040"/>
        </w:tabs>
        <w:ind w:left="5040" w:hanging="360"/>
      </w:pPr>
    </w:lvl>
    <w:lvl w:ilvl="7" w:tplc="92F42D8A" w:tentative="1">
      <w:start w:val="1"/>
      <w:numFmt w:val="lowerLetter"/>
      <w:lvlText w:val="%8."/>
      <w:lvlJc w:val="left"/>
      <w:pPr>
        <w:tabs>
          <w:tab w:val="num" w:pos="5760"/>
        </w:tabs>
        <w:ind w:left="5760" w:hanging="360"/>
      </w:pPr>
    </w:lvl>
    <w:lvl w:ilvl="8" w:tplc="8E946FAA"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8B8AC35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5D86A00" w:tentative="1">
      <w:start w:val="1"/>
      <w:numFmt w:val="bullet"/>
      <w:lvlText w:val="o"/>
      <w:lvlJc w:val="left"/>
      <w:pPr>
        <w:tabs>
          <w:tab w:val="num" w:pos="2517"/>
        </w:tabs>
        <w:ind w:left="2517" w:hanging="360"/>
      </w:pPr>
      <w:rPr>
        <w:rFonts w:ascii="Courier New" w:hAnsi="Courier New" w:cs="Courier New" w:hint="default"/>
      </w:rPr>
    </w:lvl>
    <w:lvl w:ilvl="2" w:tplc="0D828720" w:tentative="1">
      <w:start w:val="1"/>
      <w:numFmt w:val="bullet"/>
      <w:lvlText w:val=""/>
      <w:lvlJc w:val="left"/>
      <w:pPr>
        <w:tabs>
          <w:tab w:val="num" w:pos="3237"/>
        </w:tabs>
        <w:ind w:left="3237" w:hanging="360"/>
      </w:pPr>
      <w:rPr>
        <w:rFonts w:ascii="Wingdings" w:hAnsi="Wingdings" w:hint="default"/>
      </w:rPr>
    </w:lvl>
    <w:lvl w:ilvl="3" w:tplc="5A26C81E" w:tentative="1">
      <w:start w:val="1"/>
      <w:numFmt w:val="bullet"/>
      <w:lvlText w:val=""/>
      <w:lvlJc w:val="left"/>
      <w:pPr>
        <w:tabs>
          <w:tab w:val="num" w:pos="3957"/>
        </w:tabs>
        <w:ind w:left="3957" w:hanging="360"/>
      </w:pPr>
      <w:rPr>
        <w:rFonts w:ascii="Symbol" w:hAnsi="Symbol" w:hint="default"/>
      </w:rPr>
    </w:lvl>
    <w:lvl w:ilvl="4" w:tplc="C3623368" w:tentative="1">
      <w:start w:val="1"/>
      <w:numFmt w:val="bullet"/>
      <w:lvlText w:val="o"/>
      <w:lvlJc w:val="left"/>
      <w:pPr>
        <w:tabs>
          <w:tab w:val="num" w:pos="4677"/>
        </w:tabs>
        <w:ind w:left="4677" w:hanging="360"/>
      </w:pPr>
      <w:rPr>
        <w:rFonts w:ascii="Courier New" w:hAnsi="Courier New" w:cs="Courier New" w:hint="default"/>
      </w:rPr>
    </w:lvl>
    <w:lvl w:ilvl="5" w:tplc="97D698E4" w:tentative="1">
      <w:start w:val="1"/>
      <w:numFmt w:val="bullet"/>
      <w:lvlText w:val=""/>
      <w:lvlJc w:val="left"/>
      <w:pPr>
        <w:tabs>
          <w:tab w:val="num" w:pos="5397"/>
        </w:tabs>
        <w:ind w:left="5397" w:hanging="360"/>
      </w:pPr>
      <w:rPr>
        <w:rFonts w:ascii="Wingdings" w:hAnsi="Wingdings" w:hint="default"/>
      </w:rPr>
    </w:lvl>
    <w:lvl w:ilvl="6" w:tplc="F4CCF2FE" w:tentative="1">
      <w:start w:val="1"/>
      <w:numFmt w:val="bullet"/>
      <w:lvlText w:val=""/>
      <w:lvlJc w:val="left"/>
      <w:pPr>
        <w:tabs>
          <w:tab w:val="num" w:pos="6117"/>
        </w:tabs>
        <w:ind w:left="6117" w:hanging="360"/>
      </w:pPr>
      <w:rPr>
        <w:rFonts w:ascii="Symbol" w:hAnsi="Symbol" w:hint="default"/>
      </w:rPr>
    </w:lvl>
    <w:lvl w:ilvl="7" w:tplc="8E7E1756" w:tentative="1">
      <w:start w:val="1"/>
      <w:numFmt w:val="bullet"/>
      <w:lvlText w:val="o"/>
      <w:lvlJc w:val="left"/>
      <w:pPr>
        <w:tabs>
          <w:tab w:val="num" w:pos="6837"/>
        </w:tabs>
        <w:ind w:left="6837" w:hanging="360"/>
      </w:pPr>
      <w:rPr>
        <w:rFonts w:ascii="Courier New" w:hAnsi="Courier New" w:cs="Courier New" w:hint="default"/>
      </w:rPr>
    </w:lvl>
    <w:lvl w:ilvl="8" w:tplc="94F4F78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0A18B45A">
      <w:start w:val="1"/>
      <w:numFmt w:val="decimal"/>
      <w:pStyle w:val="ATSNumber2"/>
      <w:lvlText w:val="%1."/>
      <w:lvlJc w:val="left"/>
      <w:pPr>
        <w:tabs>
          <w:tab w:val="num" w:pos="720"/>
        </w:tabs>
        <w:ind w:left="720" w:hanging="360"/>
      </w:pPr>
      <w:rPr>
        <w:rFonts w:hint="default"/>
      </w:rPr>
    </w:lvl>
    <w:lvl w:ilvl="1" w:tplc="98E4CD4E" w:tentative="1">
      <w:start w:val="1"/>
      <w:numFmt w:val="lowerLetter"/>
      <w:lvlText w:val="%2."/>
      <w:lvlJc w:val="left"/>
      <w:pPr>
        <w:tabs>
          <w:tab w:val="num" w:pos="1440"/>
        </w:tabs>
        <w:ind w:left="1440" w:hanging="360"/>
      </w:pPr>
    </w:lvl>
    <w:lvl w:ilvl="2" w:tplc="C20E41C4" w:tentative="1">
      <w:start w:val="1"/>
      <w:numFmt w:val="lowerRoman"/>
      <w:lvlText w:val="%3."/>
      <w:lvlJc w:val="right"/>
      <w:pPr>
        <w:tabs>
          <w:tab w:val="num" w:pos="2160"/>
        </w:tabs>
        <w:ind w:left="2160" w:hanging="180"/>
      </w:pPr>
    </w:lvl>
    <w:lvl w:ilvl="3" w:tplc="5B7627C6" w:tentative="1">
      <w:start w:val="1"/>
      <w:numFmt w:val="decimal"/>
      <w:lvlText w:val="%4."/>
      <w:lvlJc w:val="left"/>
      <w:pPr>
        <w:tabs>
          <w:tab w:val="num" w:pos="2880"/>
        </w:tabs>
        <w:ind w:left="2880" w:hanging="360"/>
      </w:pPr>
    </w:lvl>
    <w:lvl w:ilvl="4" w:tplc="35A08DF8" w:tentative="1">
      <w:start w:val="1"/>
      <w:numFmt w:val="lowerLetter"/>
      <w:lvlText w:val="%5."/>
      <w:lvlJc w:val="left"/>
      <w:pPr>
        <w:tabs>
          <w:tab w:val="num" w:pos="3600"/>
        </w:tabs>
        <w:ind w:left="3600" w:hanging="360"/>
      </w:pPr>
    </w:lvl>
    <w:lvl w:ilvl="5" w:tplc="EB3E45AE" w:tentative="1">
      <w:start w:val="1"/>
      <w:numFmt w:val="lowerRoman"/>
      <w:lvlText w:val="%6."/>
      <w:lvlJc w:val="right"/>
      <w:pPr>
        <w:tabs>
          <w:tab w:val="num" w:pos="4320"/>
        </w:tabs>
        <w:ind w:left="4320" w:hanging="180"/>
      </w:pPr>
    </w:lvl>
    <w:lvl w:ilvl="6" w:tplc="AA0895DE" w:tentative="1">
      <w:start w:val="1"/>
      <w:numFmt w:val="decimal"/>
      <w:lvlText w:val="%7."/>
      <w:lvlJc w:val="left"/>
      <w:pPr>
        <w:tabs>
          <w:tab w:val="num" w:pos="5040"/>
        </w:tabs>
        <w:ind w:left="5040" w:hanging="360"/>
      </w:pPr>
    </w:lvl>
    <w:lvl w:ilvl="7" w:tplc="E100543A" w:tentative="1">
      <w:start w:val="1"/>
      <w:numFmt w:val="lowerLetter"/>
      <w:lvlText w:val="%8."/>
      <w:lvlJc w:val="left"/>
      <w:pPr>
        <w:tabs>
          <w:tab w:val="num" w:pos="5760"/>
        </w:tabs>
        <w:ind w:left="5760" w:hanging="360"/>
      </w:pPr>
    </w:lvl>
    <w:lvl w:ilvl="8" w:tplc="A14A12A6" w:tentative="1">
      <w:start w:val="1"/>
      <w:numFmt w:val="lowerRoman"/>
      <w:lvlText w:val="%9."/>
      <w:lvlJc w:val="right"/>
      <w:pPr>
        <w:tabs>
          <w:tab w:val="num" w:pos="6480"/>
        </w:tabs>
        <w:ind w:left="6480" w:hanging="180"/>
      </w:pPr>
    </w:lvl>
  </w:abstractNum>
  <w:abstractNum w:abstractNumId="20" w15:restartNumberingAfterBreak="0">
    <w:nsid w:val="7F331D8E"/>
    <w:multiLevelType w:val="hybridMultilevel"/>
    <w:tmpl w:val="2ED63764"/>
    <w:lvl w:ilvl="0" w:tplc="9202D9AC">
      <w:start w:val="2"/>
      <w:numFmt w:val="bullet"/>
      <w:lvlText w:val="-"/>
      <w:lvlJc w:val="left"/>
      <w:pPr>
        <w:ind w:left="720" w:hanging="360"/>
      </w:pPr>
      <w:rPr>
        <w:rFonts w:ascii="Book Antiqua" w:eastAsiaTheme="minorHAnsi" w:hAnsi="Book Antiqu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69344742">
    <w:abstractNumId w:val="9"/>
  </w:num>
  <w:num w:numId="2" w16cid:durableId="871382822">
    <w:abstractNumId w:val="7"/>
  </w:num>
  <w:num w:numId="3" w16cid:durableId="1613323275">
    <w:abstractNumId w:val="6"/>
  </w:num>
  <w:num w:numId="4" w16cid:durableId="2089302647">
    <w:abstractNumId w:val="5"/>
  </w:num>
  <w:num w:numId="5" w16cid:durableId="194003985">
    <w:abstractNumId w:val="4"/>
  </w:num>
  <w:num w:numId="6" w16cid:durableId="1742749811">
    <w:abstractNumId w:val="8"/>
  </w:num>
  <w:num w:numId="7" w16cid:durableId="428938779">
    <w:abstractNumId w:val="3"/>
  </w:num>
  <w:num w:numId="8" w16cid:durableId="449126518">
    <w:abstractNumId w:val="2"/>
  </w:num>
  <w:num w:numId="9" w16cid:durableId="1191526190">
    <w:abstractNumId w:val="1"/>
  </w:num>
  <w:num w:numId="10" w16cid:durableId="1789471654">
    <w:abstractNumId w:val="0"/>
  </w:num>
  <w:num w:numId="11" w16cid:durableId="1082331953">
    <w:abstractNumId w:val="13"/>
  </w:num>
  <w:num w:numId="12" w16cid:durableId="1168986751">
    <w:abstractNumId w:val="18"/>
  </w:num>
  <w:num w:numId="13" w16cid:durableId="211354637">
    <w:abstractNumId w:val="17"/>
  </w:num>
  <w:num w:numId="14" w16cid:durableId="1584291216">
    <w:abstractNumId w:val="14"/>
  </w:num>
  <w:num w:numId="15" w16cid:durableId="219637364">
    <w:abstractNumId w:val="16"/>
  </w:num>
  <w:num w:numId="16" w16cid:durableId="2099785672">
    <w:abstractNumId w:val="10"/>
  </w:num>
  <w:num w:numId="17" w16cid:durableId="1784760172">
    <w:abstractNumId w:val="13"/>
  </w:num>
  <w:num w:numId="18" w16cid:durableId="649599459">
    <w:abstractNumId w:val="18"/>
  </w:num>
  <w:num w:numId="19" w16cid:durableId="896666844">
    <w:abstractNumId w:val="17"/>
  </w:num>
  <w:num w:numId="20" w16cid:durableId="1297175214">
    <w:abstractNumId w:val="19"/>
  </w:num>
  <w:num w:numId="21" w16cid:durableId="2096246312">
    <w:abstractNumId w:val="11"/>
  </w:num>
  <w:num w:numId="22" w16cid:durableId="1904949881">
    <w:abstractNumId w:val="20"/>
  </w:num>
  <w:num w:numId="23" w16cid:durableId="343559172">
    <w:abstractNumId w:val="15"/>
  </w:num>
  <w:num w:numId="24" w16cid:durableId="2118942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03"/>
    <w:rsid w:val="00920E2E"/>
    <w:rsid w:val="00BA1376"/>
    <w:rsid w:val="00CD1268"/>
    <w:rsid w:val="00E466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7BFE6"/>
  <w15:chartTrackingRefBased/>
  <w15:docId w15:val="{2DD388BF-CA1C-4033-A90E-0F262357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HTMLconformatoprevio">
    <w:name w:val="HTML Preformatted"/>
    <w:basedOn w:val="Normal"/>
    <w:link w:val="HTMLconformatoprevioCar"/>
    <w:uiPriority w:val="99"/>
    <w:unhideWhenUsed/>
    <w:rsid w:val="00CD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NL" w:eastAsia="nl-NL"/>
    </w:rPr>
  </w:style>
  <w:style w:type="character" w:customStyle="1" w:styleId="HTMLconformatoprevioCar">
    <w:name w:val="HTML con formato previo Car"/>
    <w:basedOn w:val="Fuentedeprrafopredeter"/>
    <w:link w:val="HTMLconformatoprevio"/>
    <w:uiPriority w:val="99"/>
    <w:rsid w:val="00CD1268"/>
    <w:rPr>
      <w:rFonts w:ascii="Courier New" w:hAnsi="Courier New" w:cs="Courier New"/>
      <w:lang w:val="nl-NL" w:eastAsia="nl-NL"/>
    </w:rPr>
  </w:style>
  <w:style w:type="character" w:customStyle="1" w:styleId="y2iqfc">
    <w:name w:val="y2iqfc"/>
    <w:basedOn w:val="Fuentedeprrafopredeter"/>
    <w:rsid w:val="00CD1268"/>
  </w:style>
  <w:style w:type="paragraph" w:styleId="Sinespaciado">
    <w:name w:val="No Spacing"/>
    <w:uiPriority w:val="1"/>
    <w:qFormat/>
    <w:rsid w:val="00CD1268"/>
    <w:rPr>
      <w:rFonts w:asciiTheme="minorHAnsi" w:eastAsiaTheme="minorHAnsi" w:hAnsiTheme="minorHAnsi" w:cstheme="minorBidi"/>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2023</Words>
  <Characters>11676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2023-04-18T16:34:00Z</dcterms:modified>
</cp:coreProperties>
</file>