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D3F3" w14:textId="77777777" w:rsidR="00C26F2D" w:rsidRPr="00BF077B" w:rsidRDefault="00886BE1" w:rsidP="00BF077B">
      <w:pPr>
        <w:pStyle w:val="ATSNormal"/>
        <w:rPr>
          <w:rStyle w:val="Ttulodellibro"/>
        </w:rPr>
      </w:pPr>
    </w:p>
    <w:p w14:paraId="51A8EDAA" w14:textId="77777777" w:rsidR="002F0A13" w:rsidRDefault="00886BE1" w:rsidP="004B4A60">
      <w:pPr>
        <w:rPr>
          <w:b/>
          <w:u w:val="single"/>
          <w:lang w:val="es-ES_tradnl"/>
        </w:rPr>
      </w:pPr>
    </w:p>
    <w:p w14:paraId="58B26B2C" w14:textId="77777777" w:rsidR="002F0A13" w:rsidRDefault="00886BE1" w:rsidP="004B4A60">
      <w:pPr>
        <w:rPr>
          <w:b/>
          <w:u w:val="single"/>
          <w:lang w:val="es-ES_tradnl"/>
        </w:rPr>
      </w:pPr>
    </w:p>
    <w:p w14:paraId="4FC65DB6" w14:textId="77777777" w:rsidR="002F0A13" w:rsidRDefault="00886BE1" w:rsidP="004B4A60">
      <w:pPr>
        <w:rPr>
          <w:b/>
          <w:u w:val="single"/>
          <w:lang w:val="es-ES_tradnl"/>
        </w:rPr>
      </w:pPr>
    </w:p>
    <w:p w14:paraId="0805EA15" w14:textId="77777777" w:rsidR="002F0A13" w:rsidRDefault="00886BE1" w:rsidP="004B4A60">
      <w:pPr>
        <w:rPr>
          <w:b/>
          <w:u w:val="single"/>
          <w:lang w:val="es-ES_tradnl"/>
        </w:rPr>
      </w:pPr>
    </w:p>
    <w:p w14:paraId="65F1EEBC" w14:textId="77777777" w:rsidR="00C26F2D" w:rsidRDefault="00886BE1" w:rsidP="004B4A60">
      <w:pPr>
        <w:rPr>
          <w:b/>
          <w:u w:val="single"/>
          <w:lang w:val="es-ES_tradnl"/>
        </w:rPr>
      </w:pPr>
    </w:p>
    <w:p w14:paraId="0D608A9A" w14:textId="77777777" w:rsidR="004B4A60" w:rsidRPr="0057246E" w:rsidRDefault="00846E75" w:rsidP="001B789F">
      <w:pPr>
        <w:pStyle w:val="ATSTitle"/>
      </w:pPr>
      <w:bookmarkStart w:id="0" w:name="name"/>
      <w:r>
        <w:t>Revised Management Plan for Antarctic Specially Protected Area No. 168 Mount Harding, Grove Mountains, East Antarctica</w:t>
      </w:r>
      <w:bookmarkEnd w:id="0"/>
    </w:p>
    <w:p w14:paraId="4BB1E36D" w14:textId="77777777" w:rsidR="004B4A60" w:rsidRPr="0057246E" w:rsidRDefault="00886BE1" w:rsidP="00F75424">
      <w:pPr>
        <w:jc w:val="center"/>
      </w:pPr>
    </w:p>
    <w:p w14:paraId="026EB042" w14:textId="77777777" w:rsidR="004B4A60" w:rsidRPr="002F0A13" w:rsidRDefault="00886BE1" w:rsidP="002F0A13"/>
    <w:p w14:paraId="6B6C776A" w14:textId="77777777" w:rsidR="004B4A60" w:rsidRDefault="00886BE1" w:rsidP="00F75424">
      <w:pPr>
        <w:jc w:val="center"/>
      </w:pPr>
      <w:bookmarkStart w:id="1" w:name="memo"/>
      <w:bookmarkEnd w:id="1"/>
    </w:p>
    <w:p w14:paraId="3B2E1A7E" w14:textId="77777777" w:rsidR="0097629D" w:rsidRDefault="00886BE1" w:rsidP="00F75424">
      <w:pPr>
        <w:jc w:val="center"/>
      </w:pPr>
    </w:p>
    <w:p w14:paraId="72BB1D6D" w14:textId="77777777" w:rsidR="0097629D" w:rsidRDefault="00886BE1" w:rsidP="00F75424">
      <w:pPr>
        <w:jc w:val="center"/>
      </w:pPr>
    </w:p>
    <w:p w14:paraId="0F64CDA5" w14:textId="77777777" w:rsidR="0097629D" w:rsidRDefault="00886BE1" w:rsidP="00F75424">
      <w:pPr>
        <w:jc w:val="center"/>
      </w:pPr>
    </w:p>
    <w:p w14:paraId="2931EDE9" w14:textId="77777777" w:rsidR="0097629D" w:rsidRPr="00C26F2D" w:rsidRDefault="00886BE1" w:rsidP="00F75424">
      <w:pPr>
        <w:jc w:val="center"/>
      </w:pPr>
    </w:p>
    <w:p w14:paraId="7B80DB9B" w14:textId="77777777" w:rsidR="004B4A60" w:rsidRPr="0057246E" w:rsidRDefault="00886BE1" w:rsidP="004B4A60"/>
    <w:p w14:paraId="1975D2F4" w14:textId="77777777" w:rsidR="00C26F2D" w:rsidRDefault="00886BE1"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582AA80A" w14:textId="77777777" w:rsidR="004B4A60" w:rsidRDefault="00886BE1" w:rsidP="00952E9F"/>
    <w:p w14:paraId="7E698CD2" w14:textId="77777777" w:rsidR="00846E75" w:rsidRDefault="00846E75" w:rsidP="00846E75"/>
    <w:p w14:paraId="77FE57CE" w14:textId="77777777" w:rsidR="00846E75" w:rsidRPr="00846E75" w:rsidRDefault="00846E75" w:rsidP="00846E75">
      <w:pPr>
        <w:tabs>
          <w:tab w:val="left" w:pos="2129"/>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90"/>
        <w:gridCol w:w="3505"/>
      </w:tblGrid>
      <w:tr w:rsidR="00846E75" w:rsidRPr="00323C65" w14:paraId="612E3896" w14:textId="77777777" w:rsidTr="005901C1">
        <w:trPr>
          <w:cantSplit/>
          <w:trHeight w:val="434"/>
        </w:trPr>
        <w:tc>
          <w:tcPr>
            <w:tcW w:w="8495" w:type="dxa"/>
            <w:gridSpan w:val="2"/>
          </w:tcPr>
          <w:p w14:paraId="737B6DBF" w14:textId="77777777" w:rsidR="00846E75" w:rsidRPr="004A1897" w:rsidRDefault="00846E75" w:rsidP="005901C1">
            <w:pPr>
              <w:pStyle w:val="ATSTitle"/>
              <w:rPr>
                <w:rFonts w:ascii="Times New Roman" w:hAnsi="Times New Roman"/>
                <w:sz w:val="20"/>
                <w:szCs w:val="20"/>
              </w:rPr>
            </w:pPr>
            <w:r>
              <w:rPr>
                <w:rFonts w:ascii="Times New Roman" w:hAnsi="Times New Roman"/>
                <w:snapToGrid w:val="0"/>
                <w:sz w:val="20"/>
                <w:szCs w:val="20"/>
              </w:rPr>
              <w:t>ASPA No. 168 M</w:t>
            </w:r>
            <w:r>
              <w:rPr>
                <w:rFonts w:ascii="Times New Roman" w:hAnsi="Times New Roman" w:hint="eastAsia"/>
                <w:snapToGrid w:val="0"/>
                <w:sz w:val="20"/>
                <w:szCs w:val="20"/>
                <w:lang w:eastAsia="zh-CN"/>
              </w:rPr>
              <w:t>ount</w:t>
            </w:r>
            <w:r>
              <w:rPr>
                <w:rFonts w:ascii="Times New Roman" w:hAnsi="Times New Roman"/>
                <w:snapToGrid w:val="0"/>
                <w:sz w:val="20"/>
                <w:szCs w:val="20"/>
                <w:lang w:eastAsia="zh-CN"/>
              </w:rPr>
              <w:t xml:space="preserve"> Harding,</w:t>
            </w:r>
            <w:r>
              <w:rPr>
                <w:rFonts w:ascii="Times New Roman" w:hAnsi="Times New Roman"/>
                <w:sz w:val="20"/>
                <w:szCs w:val="20"/>
              </w:rPr>
              <w:t xml:space="preserve"> Grove Mountains, East Antarctica</w:t>
            </w:r>
          </w:p>
        </w:tc>
      </w:tr>
      <w:tr w:rsidR="00846E75" w:rsidRPr="00323C65" w14:paraId="7F05B870" w14:textId="77777777" w:rsidTr="005901C1">
        <w:tc>
          <w:tcPr>
            <w:tcW w:w="4990" w:type="dxa"/>
          </w:tcPr>
          <w:p w14:paraId="453DCA9A" w14:textId="77777777" w:rsidR="00846E75" w:rsidRPr="004A1897" w:rsidRDefault="00846E75" w:rsidP="005901C1">
            <w:pPr>
              <w:pStyle w:val="ATSNormal"/>
              <w:rPr>
                <w:b/>
                <w:snapToGrid w:val="0"/>
                <w:sz w:val="20"/>
                <w:szCs w:val="20"/>
              </w:rPr>
            </w:pPr>
            <w:r w:rsidRPr="004A1897">
              <w:rPr>
                <w:b/>
                <w:snapToGrid w:val="0"/>
                <w:sz w:val="20"/>
                <w:szCs w:val="20"/>
              </w:rPr>
              <w:t>1. Is a new ASPA proposed?</w:t>
            </w:r>
          </w:p>
        </w:tc>
        <w:tc>
          <w:tcPr>
            <w:tcW w:w="3505" w:type="dxa"/>
          </w:tcPr>
          <w:p w14:paraId="6E92564D" w14:textId="77777777" w:rsidR="00846E75" w:rsidRPr="00242511" w:rsidRDefault="00846E75" w:rsidP="005901C1">
            <w:pPr>
              <w:pStyle w:val="ATSNormal"/>
              <w:rPr>
                <w:snapToGrid w:val="0"/>
                <w:sz w:val="20"/>
                <w:szCs w:val="20"/>
              </w:rPr>
            </w:pPr>
            <w:r w:rsidRPr="00242511">
              <w:rPr>
                <w:snapToGrid w:val="0"/>
                <w:sz w:val="20"/>
                <w:szCs w:val="20"/>
              </w:rPr>
              <w:t>No</w:t>
            </w:r>
          </w:p>
        </w:tc>
      </w:tr>
      <w:tr w:rsidR="00846E75" w:rsidRPr="00323C65" w14:paraId="2873CBA9" w14:textId="77777777" w:rsidTr="005901C1">
        <w:tc>
          <w:tcPr>
            <w:tcW w:w="4990" w:type="dxa"/>
          </w:tcPr>
          <w:p w14:paraId="19819341" w14:textId="77777777" w:rsidR="00846E75" w:rsidRPr="004A1897" w:rsidRDefault="00846E75" w:rsidP="005901C1">
            <w:pPr>
              <w:pStyle w:val="ATSNormal"/>
              <w:rPr>
                <w:b/>
                <w:snapToGrid w:val="0"/>
                <w:sz w:val="20"/>
                <w:szCs w:val="20"/>
              </w:rPr>
            </w:pPr>
            <w:r w:rsidRPr="004A1897">
              <w:rPr>
                <w:b/>
                <w:snapToGrid w:val="0"/>
                <w:sz w:val="20"/>
                <w:szCs w:val="20"/>
              </w:rPr>
              <w:t>2. Is a new ASMA proposed?</w:t>
            </w:r>
          </w:p>
        </w:tc>
        <w:tc>
          <w:tcPr>
            <w:tcW w:w="3505" w:type="dxa"/>
          </w:tcPr>
          <w:p w14:paraId="1AFAF41D" w14:textId="77777777" w:rsidR="00846E75" w:rsidRPr="00242511" w:rsidRDefault="00846E75" w:rsidP="005901C1">
            <w:pPr>
              <w:pStyle w:val="ATSNormal"/>
              <w:rPr>
                <w:snapToGrid w:val="0"/>
                <w:sz w:val="20"/>
                <w:szCs w:val="20"/>
              </w:rPr>
            </w:pPr>
            <w:r w:rsidRPr="00242511">
              <w:rPr>
                <w:snapToGrid w:val="0"/>
                <w:sz w:val="20"/>
                <w:szCs w:val="20"/>
              </w:rPr>
              <w:t>No</w:t>
            </w:r>
          </w:p>
        </w:tc>
      </w:tr>
      <w:tr w:rsidR="00846E75" w:rsidRPr="00323C65" w14:paraId="796A9EA0" w14:textId="77777777" w:rsidTr="005901C1">
        <w:tc>
          <w:tcPr>
            <w:tcW w:w="4990" w:type="dxa"/>
          </w:tcPr>
          <w:p w14:paraId="7D58E509" w14:textId="77777777" w:rsidR="00846E75" w:rsidRPr="004A1897" w:rsidRDefault="00846E75" w:rsidP="005901C1">
            <w:pPr>
              <w:pStyle w:val="ATSNormal"/>
              <w:rPr>
                <w:b/>
                <w:snapToGrid w:val="0"/>
                <w:sz w:val="20"/>
                <w:szCs w:val="20"/>
              </w:rPr>
            </w:pPr>
            <w:r w:rsidRPr="004A1897">
              <w:rPr>
                <w:b/>
                <w:snapToGrid w:val="0"/>
                <w:sz w:val="20"/>
                <w:szCs w:val="20"/>
              </w:rPr>
              <w:t>3. Does the proposal relate to an existing ASPA or ASMA?</w:t>
            </w:r>
          </w:p>
        </w:tc>
        <w:tc>
          <w:tcPr>
            <w:tcW w:w="3505" w:type="dxa"/>
          </w:tcPr>
          <w:p w14:paraId="565797E2" w14:textId="77777777" w:rsidR="00846E75" w:rsidRPr="00242511" w:rsidRDefault="00846E75" w:rsidP="005901C1">
            <w:pPr>
              <w:pStyle w:val="ATSNormal"/>
              <w:rPr>
                <w:snapToGrid w:val="0"/>
                <w:sz w:val="20"/>
                <w:szCs w:val="20"/>
              </w:rPr>
            </w:pPr>
            <w:r w:rsidRPr="00242511">
              <w:rPr>
                <w:snapToGrid w:val="0"/>
                <w:sz w:val="20"/>
                <w:szCs w:val="20"/>
              </w:rPr>
              <w:t>Yes</w:t>
            </w:r>
          </w:p>
        </w:tc>
      </w:tr>
      <w:tr w:rsidR="00846E75" w:rsidRPr="00323C65" w14:paraId="633801AE" w14:textId="77777777" w:rsidTr="005901C1">
        <w:tc>
          <w:tcPr>
            <w:tcW w:w="4990" w:type="dxa"/>
          </w:tcPr>
          <w:p w14:paraId="0A54650D" w14:textId="77777777" w:rsidR="00846E75" w:rsidRPr="004A1897" w:rsidRDefault="00846E75" w:rsidP="005901C1">
            <w:pPr>
              <w:pStyle w:val="ATSNormal"/>
              <w:jc w:val="center"/>
              <w:rPr>
                <w:i/>
                <w:sz w:val="20"/>
                <w:szCs w:val="20"/>
              </w:rPr>
            </w:pPr>
            <w:r w:rsidRPr="004A1897">
              <w:rPr>
                <w:i/>
                <w:sz w:val="20"/>
                <w:szCs w:val="20"/>
              </w:rPr>
              <w:t>First designation:</w:t>
            </w:r>
          </w:p>
        </w:tc>
        <w:tc>
          <w:tcPr>
            <w:tcW w:w="3505" w:type="dxa"/>
          </w:tcPr>
          <w:p w14:paraId="62B56030" w14:textId="77777777" w:rsidR="00846E75" w:rsidRPr="00242511" w:rsidRDefault="00846E75" w:rsidP="005901C1">
            <w:pPr>
              <w:pStyle w:val="ATSNormal"/>
              <w:rPr>
                <w:snapToGrid w:val="0"/>
                <w:sz w:val="20"/>
                <w:szCs w:val="20"/>
              </w:rPr>
            </w:pPr>
            <w:r>
              <w:rPr>
                <w:snapToGrid w:val="0"/>
                <w:sz w:val="20"/>
                <w:szCs w:val="20"/>
              </w:rPr>
              <w:t>Measure 2 (2008</w:t>
            </w:r>
            <w:r w:rsidRPr="00242511">
              <w:rPr>
                <w:snapToGrid w:val="0"/>
                <w:sz w:val="20"/>
                <w:szCs w:val="20"/>
              </w:rPr>
              <w:t>)</w:t>
            </w:r>
          </w:p>
        </w:tc>
      </w:tr>
      <w:tr w:rsidR="00846E75" w:rsidRPr="00323C65" w14:paraId="0FBAF89E" w14:textId="77777777" w:rsidTr="005901C1">
        <w:tc>
          <w:tcPr>
            <w:tcW w:w="4990" w:type="dxa"/>
          </w:tcPr>
          <w:p w14:paraId="76A54DCB" w14:textId="77777777" w:rsidR="00846E75" w:rsidRPr="004A1897" w:rsidRDefault="00846E75" w:rsidP="005901C1">
            <w:pPr>
              <w:pStyle w:val="ATSNormal"/>
              <w:jc w:val="center"/>
              <w:rPr>
                <w:i/>
                <w:sz w:val="20"/>
                <w:szCs w:val="20"/>
              </w:rPr>
            </w:pPr>
            <w:r w:rsidRPr="004A1897">
              <w:rPr>
                <w:i/>
                <w:sz w:val="20"/>
                <w:szCs w:val="20"/>
              </w:rPr>
              <w:t>First adoption of management plan:</w:t>
            </w:r>
          </w:p>
        </w:tc>
        <w:tc>
          <w:tcPr>
            <w:tcW w:w="3505" w:type="dxa"/>
          </w:tcPr>
          <w:p w14:paraId="3EA65FEE" w14:textId="77777777" w:rsidR="00846E75" w:rsidRPr="00242511" w:rsidRDefault="00846E75" w:rsidP="005901C1">
            <w:pPr>
              <w:pStyle w:val="ATSNormal"/>
              <w:rPr>
                <w:snapToGrid w:val="0"/>
                <w:sz w:val="20"/>
                <w:szCs w:val="20"/>
              </w:rPr>
            </w:pPr>
            <w:r>
              <w:rPr>
                <w:snapToGrid w:val="0"/>
                <w:sz w:val="20"/>
                <w:szCs w:val="20"/>
              </w:rPr>
              <w:t>Measure 2 (2008</w:t>
            </w:r>
            <w:r w:rsidRPr="00242511">
              <w:rPr>
                <w:snapToGrid w:val="0"/>
                <w:sz w:val="20"/>
                <w:szCs w:val="20"/>
              </w:rPr>
              <w:t>)</w:t>
            </w:r>
          </w:p>
        </w:tc>
      </w:tr>
      <w:tr w:rsidR="00846E75" w:rsidRPr="00323C65" w14:paraId="5C92205C" w14:textId="77777777" w:rsidTr="005901C1">
        <w:tc>
          <w:tcPr>
            <w:tcW w:w="4990" w:type="dxa"/>
          </w:tcPr>
          <w:p w14:paraId="12E07FFF" w14:textId="77777777" w:rsidR="00846E75" w:rsidRPr="004A1897" w:rsidRDefault="00846E75" w:rsidP="005901C1">
            <w:pPr>
              <w:pStyle w:val="ATSNormal"/>
              <w:jc w:val="center"/>
              <w:rPr>
                <w:i/>
                <w:sz w:val="20"/>
                <w:szCs w:val="20"/>
              </w:rPr>
            </w:pPr>
            <w:r w:rsidRPr="004A1897">
              <w:rPr>
                <w:i/>
                <w:sz w:val="20"/>
                <w:szCs w:val="20"/>
              </w:rPr>
              <w:t>Any revisions to management plan:</w:t>
            </w:r>
          </w:p>
        </w:tc>
        <w:tc>
          <w:tcPr>
            <w:tcW w:w="3505" w:type="dxa"/>
          </w:tcPr>
          <w:p w14:paraId="499B0EC3" w14:textId="77777777" w:rsidR="00846E75" w:rsidRPr="00242511" w:rsidRDefault="00846E75" w:rsidP="005901C1">
            <w:pPr>
              <w:pStyle w:val="ATSNormal"/>
              <w:rPr>
                <w:sz w:val="20"/>
                <w:szCs w:val="20"/>
              </w:rPr>
            </w:pPr>
            <w:r w:rsidRPr="00242511">
              <w:rPr>
                <w:snapToGrid w:val="0"/>
                <w:sz w:val="20"/>
                <w:szCs w:val="20"/>
              </w:rPr>
              <w:t xml:space="preserve">Measure </w:t>
            </w:r>
            <w:r>
              <w:rPr>
                <w:snapToGrid w:val="0"/>
                <w:sz w:val="20"/>
                <w:szCs w:val="20"/>
              </w:rPr>
              <w:t>17 (2015</w:t>
            </w:r>
            <w:r w:rsidRPr="00242511">
              <w:rPr>
                <w:snapToGrid w:val="0"/>
                <w:sz w:val="20"/>
                <w:szCs w:val="20"/>
              </w:rPr>
              <w:t>)</w:t>
            </w:r>
          </w:p>
        </w:tc>
      </w:tr>
      <w:tr w:rsidR="00846E75" w:rsidRPr="00323C65" w14:paraId="162330A5" w14:textId="77777777" w:rsidTr="005901C1">
        <w:tc>
          <w:tcPr>
            <w:tcW w:w="4990" w:type="dxa"/>
          </w:tcPr>
          <w:p w14:paraId="6CF05B3C" w14:textId="77777777" w:rsidR="00846E75" w:rsidRPr="004A1897" w:rsidRDefault="00846E75" w:rsidP="005901C1">
            <w:pPr>
              <w:pStyle w:val="ATSNormal"/>
              <w:jc w:val="center"/>
              <w:rPr>
                <w:i/>
                <w:sz w:val="20"/>
                <w:szCs w:val="20"/>
              </w:rPr>
            </w:pPr>
            <w:r w:rsidRPr="004A1897">
              <w:rPr>
                <w:i/>
                <w:sz w:val="20"/>
                <w:szCs w:val="20"/>
              </w:rPr>
              <w:t>Current management plan:</w:t>
            </w:r>
          </w:p>
        </w:tc>
        <w:tc>
          <w:tcPr>
            <w:tcW w:w="3505" w:type="dxa"/>
          </w:tcPr>
          <w:p w14:paraId="5BE909A0" w14:textId="77777777" w:rsidR="00846E75" w:rsidRPr="00242511" w:rsidRDefault="00846E75" w:rsidP="005901C1">
            <w:pPr>
              <w:pStyle w:val="ATSNormal"/>
              <w:rPr>
                <w:snapToGrid w:val="0"/>
                <w:sz w:val="20"/>
                <w:szCs w:val="20"/>
              </w:rPr>
            </w:pPr>
            <w:r w:rsidRPr="00242511">
              <w:rPr>
                <w:snapToGrid w:val="0"/>
                <w:sz w:val="20"/>
                <w:szCs w:val="20"/>
              </w:rPr>
              <w:t xml:space="preserve">Measure </w:t>
            </w:r>
            <w:r>
              <w:rPr>
                <w:snapToGrid w:val="0"/>
                <w:sz w:val="20"/>
                <w:szCs w:val="20"/>
              </w:rPr>
              <w:t>17 (2015</w:t>
            </w:r>
            <w:r w:rsidRPr="00242511">
              <w:rPr>
                <w:snapToGrid w:val="0"/>
                <w:sz w:val="20"/>
                <w:szCs w:val="20"/>
              </w:rPr>
              <w:t>)</w:t>
            </w:r>
          </w:p>
        </w:tc>
      </w:tr>
      <w:tr w:rsidR="00846E75" w:rsidRPr="00323C65" w14:paraId="6A25B07F" w14:textId="77777777" w:rsidTr="005901C1">
        <w:tc>
          <w:tcPr>
            <w:tcW w:w="4990" w:type="dxa"/>
          </w:tcPr>
          <w:p w14:paraId="5F0DE489" w14:textId="77777777" w:rsidR="00846E75" w:rsidRPr="004A1897" w:rsidRDefault="00846E75" w:rsidP="005901C1">
            <w:pPr>
              <w:pStyle w:val="ATSNormal"/>
              <w:jc w:val="center"/>
              <w:rPr>
                <w:i/>
                <w:sz w:val="20"/>
                <w:szCs w:val="20"/>
              </w:rPr>
            </w:pPr>
            <w:r w:rsidRPr="004A1897">
              <w:rPr>
                <w:i/>
                <w:sz w:val="20"/>
                <w:szCs w:val="20"/>
              </w:rPr>
              <w:t>Any extensions of expiry dates of management plan:</w:t>
            </w:r>
          </w:p>
        </w:tc>
        <w:tc>
          <w:tcPr>
            <w:tcW w:w="3505" w:type="dxa"/>
          </w:tcPr>
          <w:p w14:paraId="33053742" w14:textId="77777777" w:rsidR="00846E75" w:rsidRPr="00242511" w:rsidRDefault="00846E75" w:rsidP="005901C1">
            <w:pPr>
              <w:pStyle w:val="ATSNormal"/>
              <w:rPr>
                <w:snapToGrid w:val="0"/>
                <w:sz w:val="20"/>
                <w:szCs w:val="20"/>
                <w:highlight w:val="yellow"/>
                <w:lang w:eastAsia="zh-CN"/>
              </w:rPr>
            </w:pPr>
            <w:r w:rsidRPr="00A906BC">
              <w:rPr>
                <w:rFonts w:hint="eastAsia"/>
                <w:snapToGrid w:val="0"/>
                <w:sz w:val="20"/>
                <w:szCs w:val="20"/>
                <w:lang w:eastAsia="zh-CN"/>
              </w:rPr>
              <w:t>N</w:t>
            </w:r>
            <w:r w:rsidRPr="00A906BC">
              <w:rPr>
                <w:snapToGrid w:val="0"/>
                <w:sz w:val="20"/>
                <w:szCs w:val="20"/>
                <w:lang w:eastAsia="zh-CN"/>
              </w:rPr>
              <w:t>/A</w:t>
            </w:r>
          </w:p>
        </w:tc>
      </w:tr>
      <w:tr w:rsidR="00846E75" w:rsidRPr="00323C65" w14:paraId="1379592E" w14:textId="77777777" w:rsidTr="005901C1">
        <w:tc>
          <w:tcPr>
            <w:tcW w:w="4990" w:type="dxa"/>
          </w:tcPr>
          <w:p w14:paraId="42F0E9F4" w14:textId="77777777" w:rsidR="00846E75" w:rsidRPr="004A1897" w:rsidRDefault="00846E75" w:rsidP="005901C1">
            <w:pPr>
              <w:pStyle w:val="ATSNormal"/>
              <w:jc w:val="center"/>
              <w:rPr>
                <w:i/>
                <w:sz w:val="20"/>
                <w:szCs w:val="20"/>
              </w:rPr>
            </w:pPr>
            <w:r w:rsidRPr="004A1897">
              <w:rPr>
                <w:i/>
                <w:sz w:val="20"/>
                <w:szCs w:val="20"/>
              </w:rPr>
              <w:t>Renamed and renumbered by Decision 1 (2002) as:</w:t>
            </w:r>
          </w:p>
        </w:tc>
        <w:tc>
          <w:tcPr>
            <w:tcW w:w="3505" w:type="dxa"/>
          </w:tcPr>
          <w:p w14:paraId="2F4C0C1C" w14:textId="77777777" w:rsidR="00846E75" w:rsidRPr="00242511" w:rsidRDefault="00846E75" w:rsidP="005901C1">
            <w:pPr>
              <w:pStyle w:val="ATSNormal"/>
              <w:rPr>
                <w:snapToGrid w:val="0"/>
                <w:sz w:val="20"/>
                <w:szCs w:val="20"/>
                <w:highlight w:val="yellow"/>
              </w:rPr>
            </w:pPr>
            <w:r>
              <w:rPr>
                <w:snapToGrid w:val="0"/>
                <w:sz w:val="20"/>
                <w:szCs w:val="20"/>
              </w:rPr>
              <w:t>ASPA No. 168 M</w:t>
            </w:r>
            <w:r>
              <w:rPr>
                <w:rFonts w:hint="eastAsia"/>
                <w:snapToGrid w:val="0"/>
                <w:sz w:val="20"/>
                <w:szCs w:val="20"/>
                <w:lang w:eastAsia="zh-CN"/>
              </w:rPr>
              <w:t>ount</w:t>
            </w:r>
            <w:r>
              <w:rPr>
                <w:snapToGrid w:val="0"/>
                <w:sz w:val="20"/>
                <w:szCs w:val="20"/>
                <w:lang w:eastAsia="zh-CN"/>
              </w:rPr>
              <w:t xml:space="preserve"> Harding,</w:t>
            </w:r>
            <w:r>
              <w:rPr>
                <w:sz w:val="20"/>
                <w:szCs w:val="20"/>
              </w:rPr>
              <w:t xml:space="preserve"> Grove Mountains, East Antarctica</w:t>
            </w:r>
          </w:p>
        </w:tc>
      </w:tr>
      <w:tr w:rsidR="00846E75" w:rsidRPr="00323C65" w14:paraId="62419382" w14:textId="77777777" w:rsidTr="005901C1">
        <w:tc>
          <w:tcPr>
            <w:tcW w:w="4990" w:type="dxa"/>
          </w:tcPr>
          <w:p w14:paraId="315EE65F" w14:textId="77777777" w:rsidR="00846E75" w:rsidRPr="004A1897" w:rsidRDefault="00846E75" w:rsidP="005901C1">
            <w:pPr>
              <w:pStyle w:val="ATSNormal"/>
              <w:jc w:val="center"/>
              <w:rPr>
                <w:i/>
                <w:sz w:val="20"/>
                <w:szCs w:val="20"/>
              </w:rPr>
            </w:pPr>
            <w:r w:rsidRPr="004A1897">
              <w:rPr>
                <w:i/>
                <w:sz w:val="20"/>
                <w:szCs w:val="20"/>
              </w:rPr>
              <w:t>Other relevant measures:</w:t>
            </w:r>
          </w:p>
        </w:tc>
        <w:tc>
          <w:tcPr>
            <w:tcW w:w="3505" w:type="dxa"/>
          </w:tcPr>
          <w:p w14:paraId="20B887E1" w14:textId="77777777" w:rsidR="00846E75" w:rsidRPr="00242511" w:rsidRDefault="00846E75" w:rsidP="005901C1">
            <w:pPr>
              <w:pStyle w:val="ATSNormal"/>
              <w:rPr>
                <w:snapToGrid w:val="0"/>
                <w:sz w:val="20"/>
                <w:szCs w:val="20"/>
                <w:highlight w:val="yellow"/>
              </w:rPr>
            </w:pPr>
            <w:r>
              <w:rPr>
                <w:snapToGrid w:val="0"/>
                <w:sz w:val="20"/>
                <w:szCs w:val="20"/>
              </w:rPr>
              <w:t>N/A</w:t>
            </w:r>
          </w:p>
        </w:tc>
      </w:tr>
      <w:tr w:rsidR="00846E75" w:rsidRPr="00323C65" w14:paraId="0315B450" w14:textId="77777777" w:rsidTr="005901C1">
        <w:trPr>
          <w:cantSplit/>
        </w:trPr>
        <w:tc>
          <w:tcPr>
            <w:tcW w:w="8495" w:type="dxa"/>
            <w:gridSpan w:val="2"/>
          </w:tcPr>
          <w:p w14:paraId="08C4DB17" w14:textId="77777777" w:rsidR="00846E75" w:rsidRPr="004A1897" w:rsidRDefault="00846E75" w:rsidP="005901C1">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846E75" w:rsidRPr="00323C65" w14:paraId="4B59116B" w14:textId="77777777" w:rsidTr="005901C1">
        <w:tc>
          <w:tcPr>
            <w:tcW w:w="4990" w:type="dxa"/>
          </w:tcPr>
          <w:p w14:paraId="72B301F4" w14:textId="77777777" w:rsidR="00846E75" w:rsidRPr="004A1897" w:rsidRDefault="00846E75" w:rsidP="005901C1">
            <w:pPr>
              <w:pStyle w:val="ATSNormal"/>
              <w:jc w:val="center"/>
              <w:rPr>
                <w:i/>
                <w:sz w:val="20"/>
                <w:szCs w:val="20"/>
              </w:rPr>
            </w:pPr>
            <w:r w:rsidRPr="004A1897">
              <w:rPr>
                <w:i/>
                <w:sz w:val="20"/>
                <w:szCs w:val="20"/>
              </w:rPr>
              <w:t>(i) major or minor?</w:t>
            </w:r>
          </w:p>
        </w:tc>
        <w:tc>
          <w:tcPr>
            <w:tcW w:w="3505" w:type="dxa"/>
          </w:tcPr>
          <w:p w14:paraId="585EE3E1" w14:textId="77777777" w:rsidR="00846E75" w:rsidRPr="004A1897" w:rsidRDefault="00846E75" w:rsidP="005901C1">
            <w:pPr>
              <w:pStyle w:val="ATSNormal"/>
              <w:rPr>
                <w:snapToGrid w:val="0"/>
                <w:sz w:val="20"/>
                <w:szCs w:val="20"/>
              </w:rPr>
            </w:pPr>
            <w:r w:rsidRPr="00323C65">
              <w:rPr>
                <w:snapToGrid w:val="0"/>
                <w:sz w:val="20"/>
                <w:szCs w:val="20"/>
              </w:rPr>
              <w:t>Minor.</w:t>
            </w:r>
          </w:p>
        </w:tc>
      </w:tr>
      <w:tr w:rsidR="00846E75" w:rsidRPr="00323C65" w14:paraId="64C6FE6A" w14:textId="77777777" w:rsidTr="005901C1">
        <w:tc>
          <w:tcPr>
            <w:tcW w:w="4990" w:type="dxa"/>
          </w:tcPr>
          <w:p w14:paraId="32FE182E" w14:textId="77777777" w:rsidR="00846E75" w:rsidRPr="004A1897" w:rsidRDefault="00846E75" w:rsidP="005901C1">
            <w:pPr>
              <w:pStyle w:val="ATSNormal"/>
              <w:jc w:val="center"/>
              <w:rPr>
                <w:i/>
                <w:sz w:val="20"/>
                <w:szCs w:val="20"/>
              </w:rPr>
            </w:pPr>
            <w:r w:rsidRPr="004A1897">
              <w:rPr>
                <w:i/>
                <w:sz w:val="20"/>
                <w:szCs w:val="20"/>
              </w:rPr>
              <w:t>(ii) any changes to the boundaries or co-ordinates?</w:t>
            </w:r>
          </w:p>
        </w:tc>
        <w:tc>
          <w:tcPr>
            <w:tcW w:w="3505" w:type="dxa"/>
          </w:tcPr>
          <w:p w14:paraId="58F25C2D" w14:textId="77777777" w:rsidR="00846E75" w:rsidRPr="004A1897" w:rsidRDefault="00846E75" w:rsidP="005901C1">
            <w:pPr>
              <w:pStyle w:val="ATSNormal"/>
              <w:rPr>
                <w:snapToGrid w:val="0"/>
                <w:sz w:val="20"/>
                <w:szCs w:val="20"/>
              </w:rPr>
            </w:pPr>
            <w:r>
              <w:rPr>
                <w:snapToGrid w:val="0"/>
                <w:sz w:val="20"/>
                <w:szCs w:val="20"/>
              </w:rPr>
              <w:t>No</w:t>
            </w:r>
          </w:p>
        </w:tc>
      </w:tr>
      <w:tr w:rsidR="00846E75" w:rsidRPr="00323C65" w14:paraId="7EF1B0EC" w14:textId="77777777" w:rsidTr="005901C1">
        <w:tc>
          <w:tcPr>
            <w:tcW w:w="4990" w:type="dxa"/>
          </w:tcPr>
          <w:p w14:paraId="411B2111" w14:textId="77777777" w:rsidR="00846E75" w:rsidRPr="004A1897" w:rsidRDefault="00846E75" w:rsidP="005901C1">
            <w:pPr>
              <w:pStyle w:val="ATSNormal"/>
              <w:jc w:val="center"/>
              <w:rPr>
                <w:i/>
                <w:sz w:val="20"/>
                <w:szCs w:val="20"/>
              </w:rPr>
            </w:pPr>
            <w:r w:rsidRPr="004A1897">
              <w:rPr>
                <w:i/>
                <w:sz w:val="20"/>
                <w:szCs w:val="20"/>
              </w:rPr>
              <w:t>(iii) any changes to the maps? If yes, are the changes in the captions only or also in the graphics?</w:t>
            </w:r>
          </w:p>
        </w:tc>
        <w:tc>
          <w:tcPr>
            <w:tcW w:w="3505" w:type="dxa"/>
          </w:tcPr>
          <w:p w14:paraId="48D06CFB" w14:textId="77777777" w:rsidR="00846E75" w:rsidRPr="004A1897" w:rsidRDefault="00846E75" w:rsidP="005901C1">
            <w:pPr>
              <w:pStyle w:val="ATSNormal"/>
              <w:rPr>
                <w:sz w:val="20"/>
                <w:szCs w:val="20"/>
              </w:rPr>
            </w:pPr>
            <w:r>
              <w:rPr>
                <w:snapToGrid w:val="0"/>
                <w:sz w:val="20"/>
                <w:szCs w:val="20"/>
              </w:rPr>
              <w:t>No</w:t>
            </w:r>
          </w:p>
        </w:tc>
      </w:tr>
      <w:tr w:rsidR="00846E75" w:rsidRPr="00323C65" w14:paraId="1E6164C9" w14:textId="77777777" w:rsidTr="005901C1">
        <w:tc>
          <w:tcPr>
            <w:tcW w:w="4990" w:type="dxa"/>
          </w:tcPr>
          <w:p w14:paraId="191D427A" w14:textId="77777777" w:rsidR="00846E75" w:rsidRPr="004A1897" w:rsidRDefault="00846E75" w:rsidP="005901C1">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505" w:type="dxa"/>
          </w:tcPr>
          <w:p w14:paraId="128BF5CD" w14:textId="77777777" w:rsidR="00846E75" w:rsidRPr="004A1897" w:rsidRDefault="00846E75" w:rsidP="005901C1">
            <w:pPr>
              <w:pStyle w:val="ATSNormal"/>
              <w:rPr>
                <w:snapToGrid w:val="0"/>
                <w:sz w:val="20"/>
                <w:szCs w:val="20"/>
              </w:rPr>
            </w:pPr>
            <w:r>
              <w:rPr>
                <w:snapToGrid w:val="0"/>
                <w:sz w:val="20"/>
                <w:szCs w:val="20"/>
              </w:rPr>
              <w:t>No</w:t>
            </w:r>
          </w:p>
        </w:tc>
      </w:tr>
      <w:tr w:rsidR="00846E75" w:rsidRPr="00323C65" w14:paraId="53FD0E3E" w14:textId="77777777" w:rsidTr="005901C1">
        <w:tc>
          <w:tcPr>
            <w:tcW w:w="4990" w:type="dxa"/>
          </w:tcPr>
          <w:p w14:paraId="1964260C" w14:textId="77777777" w:rsidR="00846E75" w:rsidRPr="004A1897" w:rsidRDefault="00846E75" w:rsidP="005901C1">
            <w:pPr>
              <w:pStyle w:val="ATSNormal"/>
              <w:jc w:val="center"/>
              <w:rPr>
                <w:i/>
                <w:sz w:val="20"/>
                <w:szCs w:val="20"/>
              </w:rPr>
            </w:pPr>
            <w:r w:rsidRPr="004A1897">
              <w:rPr>
                <w:i/>
                <w:sz w:val="20"/>
                <w:szCs w:val="20"/>
              </w:rPr>
              <w:t>(v) any changes that affect any other ASPA, ASMA or HSM within this area or adjacent to it? In particular, please explain any merger with, incorporation of or abolition of any existing area or site.</w:t>
            </w:r>
          </w:p>
        </w:tc>
        <w:tc>
          <w:tcPr>
            <w:tcW w:w="3505" w:type="dxa"/>
          </w:tcPr>
          <w:p w14:paraId="32146896" w14:textId="77777777" w:rsidR="00846E75" w:rsidRPr="004A1897" w:rsidRDefault="00846E75" w:rsidP="005901C1">
            <w:pPr>
              <w:pStyle w:val="ATSNormal"/>
              <w:rPr>
                <w:snapToGrid w:val="0"/>
                <w:sz w:val="20"/>
                <w:szCs w:val="20"/>
              </w:rPr>
            </w:pPr>
            <w:r>
              <w:rPr>
                <w:snapToGrid w:val="0"/>
                <w:sz w:val="20"/>
                <w:szCs w:val="20"/>
              </w:rPr>
              <w:t>No</w:t>
            </w:r>
          </w:p>
        </w:tc>
      </w:tr>
      <w:tr w:rsidR="00846E75" w:rsidRPr="00323C65" w14:paraId="22454B24" w14:textId="77777777" w:rsidTr="005901C1">
        <w:tc>
          <w:tcPr>
            <w:tcW w:w="4990" w:type="dxa"/>
          </w:tcPr>
          <w:p w14:paraId="2E1852DE" w14:textId="77777777" w:rsidR="00846E75" w:rsidRPr="004A1897" w:rsidRDefault="00846E75" w:rsidP="005901C1">
            <w:pPr>
              <w:pStyle w:val="ATSNormal"/>
              <w:jc w:val="center"/>
              <w:rPr>
                <w:i/>
                <w:sz w:val="20"/>
                <w:szCs w:val="20"/>
              </w:rPr>
            </w:pPr>
            <w:r w:rsidRPr="004A1897">
              <w:rPr>
                <w:i/>
                <w:sz w:val="20"/>
                <w:szCs w:val="20"/>
              </w:rPr>
              <w:t>(vi) Other - brief summary of other types of changes, indicating the paragraphs of the management plan in which these are located.</w:t>
            </w:r>
          </w:p>
        </w:tc>
        <w:tc>
          <w:tcPr>
            <w:tcW w:w="3505" w:type="dxa"/>
          </w:tcPr>
          <w:p w14:paraId="7BD3BF8D" w14:textId="6E8EF756" w:rsidR="000B691E" w:rsidRDefault="000B691E" w:rsidP="005901C1">
            <w:pPr>
              <w:pStyle w:val="ATSNormal"/>
              <w:rPr>
                <w:sz w:val="20"/>
                <w:szCs w:val="20"/>
                <w:lang w:eastAsia="zh-CN"/>
              </w:rPr>
            </w:pPr>
            <w:r>
              <w:rPr>
                <w:rFonts w:hint="eastAsia"/>
                <w:sz w:val="20"/>
                <w:szCs w:val="20"/>
                <w:lang w:eastAsia="zh-CN"/>
              </w:rPr>
              <w:t>I</w:t>
            </w:r>
            <w:r>
              <w:rPr>
                <w:sz w:val="20"/>
                <w:szCs w:val="20"/>
                <w:lang w:eastAsia="zh-CN"/>
              </w:rPr>
              <w:t>n the Introduction section, the description of the latest visit is updated.</w:t>
            </w:r>
          </w:p>
          <w:p w14:paraId="762FC92A" w14:textId="77777777" w:rsidR="00846E75" w:rsidRPr="004A1897" w:rsidRDefault="00846E75" w:rsidP="005901C1">
            <w:pPr>
              <w:pStyle w:val="ATSNormal"/>
              <w:rPr>
                <w:sz w:val="20"/>
                <w:szCs w:val="20"/>
              </w:rPr>
            </w:pPr>
            <w:r>
              <w:rPr>
                <w:sz w:val="20"/>
                <w:szCs w:val="20"/>
              </w:rPr>
              <w:t>Twelve surveying rods for current velocity were erected in the area. Description is added in paragraph 6(i</w:t>
            </w:r>
            <w:r>
              <w:rPr>
                <w:rFonts w:hint="eastAsia"/>
                <w:sz w:val="20"/>
                <w:szCs w:val="20"/>
                <w:lang w:eastAsia="zh-CN"/>
              </w:rPr>
              <w:t>ii</w:t>
            </w:r>
            <w:r>
              <w:rPr>
                <w:sz w:val="20"/>
                <w:szCs w:val="20"/>
              </w:rPr>
              <w:t>).</w:t>
            </w:r>
          </w:p>
        </w:tc>
      </w:tr>
      <w:tr w:rsidR="00846E75" w:rsidRPr="00323C65" w14:paraId="177BBF83" w14:textId="77777777" w:rsidTr="005901C1">
        <w:tc>
          <w:tcPr>
            <w:tcW w:w="4990" w:type="dxa"/>
          </w:tcPr>
          <w:p w14:paraId="576079B8" w14:textId="77777777" w:rsidR="00846E75" w:rsidRPr="004A1897" w:rsidRDefault="00846E75" w:rsidP="005901C1">
            <w:pPr>
              <w:pStyle w:val="ATSNormal"/>
              <w:rPr>
                <w:b/>
                <w:snapToGrid w:val="0"/>
                <w:sz w:val="20"/>
                <w:szCs w:val="20"/>
              </w:rPr>
            </w:pPr>
            <w:r w:rsidRPr="004A1897">
              <w:rPr>
                <w:b/>
                <w:snapToGrid w:val="0"/>
                <w:sz w:val="20"/>
                <w:szCs w:val="20"/>
              </w:rPr>
              <w:t>5. If a new ASPA or ASMA is proposed, does it contain any marine area?</w:t>
            </w:r>
          </w:p>
        </w:tc>
        <w:tc>
          <w:tcPr>
            <w:tcW w:w="3505" w:type="dxa"/>
          </w:tcPr>
          <w:p w14:paraId="2B2A7949" w14:textId="77777777" w:rsidR="00846E75" w:rsidRPr="004A1897" w:rsidRDefault="00846E75" w:rsidP="005901C1">
            <w:pPr>
              <w:pStyle w:val="ATSNormal"/>
              <w:rPr>
                <w:snapToGrid w:val="0"/>
                <w:sz w:val="20"/>
                <w:szCs w:val="20"/>
              </w:rPr>
            </w:pPr>
            <w:r w:rsidRPr="004A1897">
              <w:rPr>
                <w:snapToGrid w:val="0"/>
                <w:sz w:val="20"/>
                <w:szCs w:val="20"/>
              </w:rPr>
              <w:t>N/A</w:t>
            </w:r>
          </w:p>
        </w:tc>
      </w:tr>
      <w:tr w:rsidR="00846E75" w:rsidRPr="00323C65" w14:paraId="088478CF" w14:textId="77777777" w:rsidTr="005901C1">
        <w:tc>
          <w:tcPr>
            <w:tcW w:w="4990" w:type="dxa"/>
          </w:tcPr>
          <w:p w14:paraId="016EBDD7" w14:textId="77777777" w:rsidR="00846E75" w:rsidRPr="004A1897" w:rsidRDefault="00846E75" w:rsidP="005901C1">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505" w:type="dxa"/>
          </w:tcPr>
          <w:p w14:paraId="10758BE5" w14:textId="77777777" w:rsidR="00846E75" w:rsidRPr="004A1897" w:rsidRDefault="00846E75" w:rsidP="005901C1">
            <w:pPr>
              <w:pStyle w:val="ATSNormal"/>
              <w:rPr>
                <w:snapToGrid w:val="0"/>
                <w:sz w:val="20"/>
                <w:szCs w:val="20"/>
              </w:rPr>
            </w:pPr>
            <w:r w:rsidRPr="004A1897">
              <w:rPr>
                <w:snapToGrid w:val="0"/>
                <w:sz w:val="20"/>
                <w:szCs w:val="20"/>
              </w:rPr>
              <w:t>N/A</w:t>
            </w:r>
          </w:p>
        </w:tc>
      </w:tr>
      <w:tr w:rsidR="00846E75" w:rsidRPr="00323C65" w14:paraId="529176B8" w14:textId="77777777" w:rsidTr="005901C1">
        <w:tc>
          <w:tcPr>
            <w:tcW w:w="4990" w:type="dxa"/>
          </w:tcPr>
          <w:p w14:paraId="5D1B470C" w14:textId="77777777" w:rsidR="00846E75" w:rsidRPr="004A1897" w:rsidRDefault="00846E75" w:rsidP="005901C1">
            <w:pPr>
              <w:pStyle w:val="ATSNormal"/>
              <w:rPr>
                <w:b/>
                <w:sz w:val="20"/>
                <w:szCs w:val="20"/>
              </w:rPr>
            </w:pPr>
            <w:r w:rsidRPr="004A1897">
              <w:rPr>
                <w:b/>
                <w:sz w:val="20"/>
                <w:szCs w:val="20"/>
              </w:rPr>
              <w:lastRenderedPageBreak/>
              <w:t xml:space="preserve">7. If yes, has the prior approval of CCAMLR been obtained? </w:t>
            </w:r>
          </w:p>
        </w:tc>
        <w:tc>
          <w:tcPr>
            <w:tcW w:w="3505" w:type="dxa"/>
          </w:tcPr>
          <w:p w14:paraId="7A816F22" w14:textId="77777777" w:rsidR="00846E75" w:rsidRPr="004A1897" w:rsidRDefault="00846E75" w:rsidP="005901C1">
            <w:pPr>
              <w:pStyle w:val="ATSNormal"/>
              <w:rPr>
                <w:snapToGrid w:val="0"/>
                <w:sz w:val="20"/>
                <w:szCs w:val="20"/>
              </w:rPr>
            </w:pPr>
            <w:r w:rsidRPr="004A1897">
              <w:rPr>
                <w:snapToGrid w:val="0"/>
                <w:sz w:val="20"/>
                <w:szCs w:val="20"/>
              </w:rPr>
              <w:t>N/A</w:t>
            </w:r>
          </w:p>
        </w:tc>
      </w:tr>
      <w:tr w:rsidR="00846E75" w:rsidRPr="00323C65" w14:paraId="487FF396" w14:textId="77777777" w:rsidTr="005901C1">
        <w:tc>
          <w:tcPr>
            <w:tcW w:w="4990" w:type="dxa"/>
          </w:tcPr>
          <w:p w14:paraId="318444FD" w14:textId="77777777" w:rsidR="00846E75" w:rsidRPr="004A1897" w:rsidRDefault="00846E75" w:rsidP="005901C1">
            <w:pPr>
              <w:pStyle w:val="ATSNormal"/>
              <w:jc w:val="center"/>
              <w:rPr>
                <w:i/>
                <w:sz w:val="20"/>
                <w:szCs w:val="20"/>
              </w:rPr>
            </w:pPr>
            <w:r w:rsidRPr="004A1897">
              <w:rPr>
                <w:i/>
                <w:sz w:val="20"/>
                <w:szCs w:val="20"/>
              </w:rPr>
              <w:t>If yes, please list the CCAMLR Final Report and Paragraph No.</w:t>
            </w:r>
          </w:p>
        </w:tc>
        <w:tc>
          <w:tcPr>
            <w:tcW w:w="3505" w:type="dxa"/>
          </w:tcPr>
          <w:p w14:paraId="3A577713" w14:textId="77777777" w:rsidR="00846E75" w:rsidRPr="004A1897" w:rsidRDefault="00846E75" w:rsidP="005901C1">
            <w:pPr>
              <w:pStyle w:val="ATSNormal"/>
              <w:rPr>
                <w:snapToGrid w:val="0"/>
                <w:sz w:val="20"/>
                <w:szCs w:val="20"/>
              </w:rPr>
            </w:pPr>
            <w:r w:rsidRPr="004A1897">
              <w:rPr>
                <w:snapToGrid w:val="0"/>
                <w:sz w:val="20"/>
                <w:szCs w:val="20"/>
              </w:rPr>
              <w:t>N/A</w:t>
            </w:r>
          </w:p>
        </w:tc>
      </w:tr>
      <w:tr w:rsidR="00846E75" w14:paraId="20D07C0E" w14:textId="77777777" w:rsidTr="005901C1">
        <w:tblPrEx>
          <w:tblLook w:val="04A0" w:firstRow="1" w:lastRow="0" w:firstColumn="1" w:lastColumn="0" w:noHBand="0" w:noVBand="1"/>
        </w:tblPrEx>
        <w:tc>
          <w:tcPr>
            <w:tcW w:w="4990" w:type="dxa"/>
            <w:tcBorders>
              <w:top w:val="single" w:sz="4" w:space="0" w:color="auto"/>
              <w:left w:val="single" w:sz="4" w:space="0" w:color="auto"/>
              <w:bottom w:val="single" w:sz="4" w:space="0" w:color="auto"/>
              <w:right w:val="single" w:sz="4" w:space="0" w:color="auto"/>
            </w:tcBorders>
            <w:hideMark/>
          </w:tcPr>
          <w:p w14:paraId="6FB0999B" w14:textId="77777777" w:rsidR="00846E75" w:rsidRPr="004A1897" w:rsidRDefault="00846E75" w:rsidP="005901C1">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505" w:type="dxa"/>
            <w:tcBorders>
              <w:top w:val="single" w:sz="4" w:space="0" w:color="auto"/>
              <w:left w:val="single" w:sz="4" w:space="0" w:color="auto"/>
              <w:bottom w:val="single" w:sz="4" w:space="0" w:color="auto"/>
              <w:right w:val="single" w:sz="4" w:space="0" w:color="auto"/>
            </w:tcBorders>
            <w:hideMark/>
          </w:tcPr>
          <w:p w14:paraId="6501C086" w14:textId="77777777" w:rsidR="00846E75" w:rsidRDefault="00846E75" w:rsidP="005901C1">
            <w:pPr>
              <w:pStyle w:val="ATSNormal"/>
              <w:keepNext/>
              <w:rPr>
                <w:sz w:val="20"/>
                <w:szCs w:val="20"/>
              </w:rPr>
            </w:pPr>
            <w:r w:rsidRPr="009B1186">
              <w:rPr>
                <w:snapToGrid w:val="0"/>
                <w:sz w:val="20"/>
                <w:szCs w:val="20"/>
              </w:rPr>
              <w:t xml:space="preserve">The primary reason for designation is to protect the </w:t>
            </w:r>
            <w:r w:rsidRPr="00A24E66">
              <w:t>precious physiognomies of glacier erosion preserved in the ice sheet of inland Antarctic</w:t>
            </w:r>
            <w:r w:rsidRPr="009B1186">
              <w:rPr>
                <w:snapToGrid w:val="0"/>
                <w:sz w:val="20"/>
                <w:szCs w:val="20"/>
              </w:rPr>
              <w:t>.</w:t>
            </w:r>
            <w:r w:rsidRPr="00C545C3">
              <w:rPr>
                <w:sz w:val="20"/>
                <w:szCs w:val="20"/>
              </w:rPr>
              <w:t xml:space="preserve"> </w:t>
            </w:r>
            <w:r>
              <w:rPr>
                <w:sz w:val="20"/>
                <w:szCs w:val="20"/>
              </w:rPr>
              <w:t xml:space="preserve">Under </w:t>
            </w:r>
            <w:r w:rsidRPr="00794858">
              <w:rPr>
                <w:sz w:val="20"/>
                <w:szCs w:val="20"/>
              </w:rPr>
              <w:t>Article 3.2 of Annex V</w:t>
            </w:r>
            <w:r>
              <w:rPr>
                <w:sz w:val="20"/>
                <w:szCs w:val="20"/>
              </w:rPr>
              <w:t xml:space="preserve"> the main reasons for special protection are:</w:t>
            </w:r>
          </w:p>
          <w:p w14:paraId="0F43C035" w14:textId="77777777" w:rsidR="00846E75" w:rsidRPr="00C545C3" w:rsidRDefault="00846E75" w:rsidP="005901C1">
            <w:pPr>
              <w:pStyle w:val="ATSNormal"/>
              <w:keepNext/>
              <w:rPr>
                <w:snapToGrid w:val="0"/>
                <w:sz w:val="20"/>
                <w:szCs w:val="20"/>
              </w:rPr>
            </w:pPr>
            <w:r w:rsidRPr="00C545C3">
              <w:rPr>
                <w:snapToGrid w:val="0"/>
                <w:sz w:val="20"/>
                <w:szCs w:val="20"/>
              </w:rPr>
              <w:t>(e) areas of particular interest to on-going or planned scientific research</w:t>
            </w:r>
            <w:r>
              <w:rPr>
                <w:snapToGrid w:val="0"/>
                <w:sz w:val="20"/>
                <w:szCs w:val="20"/>
              </w:rPr>
              <w:t>;</w:t>
            </w:r>
          </w:p>
          <w:p w14:paraId="35315778" w14:textId="77777777" w:rsidR="00846E75" w:rsidRDefault="00846E75" w:rsidP="005901C1">
            <w:pPr>
              <w:autoSpaceDE w:val="0"/>
              <w:autoSpaceDN w:val="0"/>
              <w:adjustRightInd w:val="0"/>
              <w:rPr>
                <w:sz w:val="20"/>
                <w:szCs w:val="20"/>
                <w:lang w:eastAsia="en-GB"/>
              </w:rPr>
            </w:pPr>
            <w:r>
              <w:rPr>
                <w:sz w:val="20"/>
                <w:szCs w:val="20"/>
                <w:lang w:eastAsia="en-GB"/>
              </w:rPr>
              <w:t xml:space="preserve">(f) </w:t>
            </w:r>
            <w:r w:rsidRPr="00EA2D09">
              <w:rPr>
                <w:sz w:val="20"/>
                <w:szCs w:val="20"/>
                <w:lang w:eastAsia="en-GB"/>
              </w:rPr>
              <w:t>examples of outstanding geological, glaciological or geomorphological features;</w:t>
            </w:r>
          </w:p>
          <w:p w14:paraId="40F5627F" w14:textId="77777777" w:rsidR="00846E75" w:rsidRPr="004A1897" w:rsidRDefault="00846E75" w:rsidP="005901C1">
            <w:pPr>
              <w:autoSpaceDE w:val="0"/>
              <w:autoSpaceDN w:val="0"/>
              <w:adjustRightInd w:val="0"/>
              <w:rPr>
                <w:sz w:val="20"/>
                <w:szCs w:val="20"/>
                <w:lang w:eastAsia="en-GB"/>
              </w:rPr>
            </w:pPr>
            <w:r>
              <w:rPr>
                <w:sz w:val="20"/>
                <w:szCs w:val="20"/>
                <w:lang w:eastAsia="en-GB"/>
              </w:rPr>
              <w:t xml:space="preserve">(g) </w:t>
            </w:r>
            <w:r w:rsidRPr="00EA2D09">
              <w:rPr>
                <w:sz w:val="20"/>
                <w:szCs w:val="20"/>
                <w:lang w:eastAsia="en-GB"/>
              </w:rPr>
              <w:t>areas of outstanding aesthetic and wilderness value;</w:t>
            </w:r>
          </w:p>
        </w:tc>
      </w:tr>
      <w:tr w:rsidR="00846E75" w14:paraId="457547D6" w14:textId="77777777" w:rsidTr="005901C1">
        <w:tblPrEx>
          <w:tblLook w:val="04A0" w:firstRow="1" w:lastRow="0" w:firstColumn="1" w:lastColumn="0" w:noHBand="0" w:noVBand="1"/>
        </w:tblPrEx>
        <w:tc>
          <w:tcPr>
            <w:tcW w:w="4990" w:type="dxa"/>
            <w:tcBorders>
              <w:top w:val="single" w:sz="4" w:space="0" w:color="auto"/>
              <w:left w:val="single" w:sz="4" w:space="0" w:color="auto"/>
              <w:bottom w:val="single" w:sz="4" w:space="0" w:color="auto"/>
              <w:right w:val="single" w:sz="4" w:space="0" w:color="auto"/>
            </w:tcBorders>
            <w:hideMark/>
          </w:tcPr>
          <w:p w14:paraId="7933D75C" w14:textId="77777777" w:rsidR="00846E75" w:rsidRPr="004A1897" w:rsidRDefault="00846E75" w:rsidP="005901C1">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505" w:type="dxa"/>
            <w:tcBorders>
              <w:top w:val="single" w:sz="4" w:space="0" w:color="auto"/>
              <w:left w:val="single" w:sz="4" w:space="0" w:color="auto"/>
              <w:bottom w:val="single" w:sz="4" w:space="0" w:color="auto"/>
              <w:right w:val="single" w:sz="4" w:space="0" w:color="auto"/>
            </w:tcBorders>
            <w:hideMark/>
          </w:tcPr>
          <w:p w14:paraId="54D9E00D" w14:textId="77777777" w:rsidR="00846E75" w:rsidRPr="004A1897" w:rsidRDefault="00846E75" w:rsidP="005901C1">
            <w:pPr>
              <w:pStyle w:val="ATSNormal"/>
              <w:rPr>
                <w:snapToGrid w:val="0"/>
                <w:color w:val="000000" w:themeColor="text1"/>
                <w:sz w:val="20"/>
                <w:szCs w:val="20"/>
              </w:rPr>
            </w:pPr>
            <w:r>
              <w:rPr>
                <w:snapToGrid w:val="0"/>
                <w:sz w:val="20"/>
                <w:szCs w:val="20"/>
              </w:rPr>
              <w:t>Yes. Environment T</w:t>
            </w:r>
            <w:r w:rsidRPr="009B1186">
              <w:rPr>
                <w:snapToGrid w:val="0"/>
                <w:sz w:val="20"/>
                <w:szCs w:val="20"/>
              </w:rPr>
              <w:t xml:space="preserve"> –</w:t>
            </w:r>
            <w:r w:rsidRPr="00EA2D09">
              <w:rPr>
                <w:snapToGrid w:val="0"/>
                <w:sz w:val="20"/>
                <w:szCs w:val="20"/>
              </w:rPr>
              <w:t>Inland continental geologic (Dronning Maud, Mac</w:t>
            </w:r>
            <w:r>
              <w:rPr>
                <w:snapToGrid w:val="0"/>
                <w:sz w:val="20"/>
                <w:szCs w:val="20"/>
              </w:rPr>
              <w:t xml:space="preserve"> </w:t>
            </w:r>
            <w:r w:rsidRPr="00EA2D09">
              <w:rPr>
                <w:snapToGrid w:val="0"/>
                <w:sz w:val="20"/>
                <w:szCs w:val="20"/>
              </w:rPr>
              <w:t>Robertson, Victoria, Oates lands, Ford Range)</w:t>
            </w:r>
            <w:r w:rsidRPr="009B1186">
              <w:rPr>
                <w:snapToGrid w:val="0"/>
                <w:sz w:val="20"/>
                <w:szCs w:val="20"/>
              </w:rPr>
              <w:t xml:space="preserve"> </w:t>
            </w:r>
          </w:p>
        </w:tc>
      </w:tr>
      <w:tr w:rsidR="00846E75" w14:paraId="6779A438" w14:textId="77777777" w:rsidTr="005901C1">
        <w:tblPrEx>
          <w:tblLook w:val="04A0" w:firstRow="1" w:lastRow="0" w:firstColumn="1" w:lastColumn="0" w:noHBand="0" w:noVBand="1"/>
        </w:tblPrEx>
        <w:tc>
          <w:tcPr>
            <w:tcW w:w="4990" w:type="dxa"/>
            <w:tcBorders>
              <w:top w:val="single" w:sz="4" w:space="0" w:color="auto"/>
              <w:left w:val="single" w:sz="4" w:space="0" w:color="auto"/>
              <w:bottom w:val="single" w:sz="4" w:space="0" w:color="auto"/>
              <w:right w:val="single" w:sz="4" w:space="0" w:color="auto"/>
            </w:tcBorders>
            <w:hideMark/>
          </w:tcPr>
          <w:p w14:paraId="3F51B2E9" w14:textId="77777777" w:rsidR="00846E75" w:rsidRPr="004A1897" w:rsidRDefault="00846E75" w:rsidP="005901C1">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505" w:type="dxa"/>
            <w:tcBorders>
              <w:top w:val="single" w:sz="4" w:space="0" w:color="auto"/>
              <w:left w:val="single" w:sz="4" w:space="0" w:color="auto"/>
              <w:bottom w:val="single" w:sz="4" w:space="0" w:color="auto"/>
              <w:right w:val="single" w:sz="4" w:space="0" w:color="auto"/>
            </w:tcBorders>
            <w:hideMark/>
          </w:tcPr>
          <w:p w14:paraId="3C496A23" w14:textId="77777777" w:rsidR="00846E75" w:rsidRPr="004A1897" w:rsidRDefault="00846E75" w:rsidP="005901C1">
            <w:pPr>
              <w:pStyle w:val="ATSNormal"/>
              <w:rPr>
                <w:snapToGrid w:val="0"/>
                <w:color w:val="000000" w:themeColor="text1"/>
                <w:sz w:val="20"/>
                <w:szCs w:val="20"/>
              </w:rPr>
            </w:pPr>
            <w:r>
              <w:rPr>
                <w:snapToGrid w:val="0"/>
                <w:sz w:val="20"/>
                <w:szCs w:val="20"/>
              </w:rPr>
              <w:t>Yes. ACBR16</w:t>
            </w:r>
            <w:r w:rsidRPr="009B1186">
              <w:rPr>
                <w:snapToGrid w:val="0"/>
                <w:sz w:val="20"/>
                <w:szCs w:val="20"/>
              </w:rPr>
              <w:t xml:space="preserve"> –</w:t>
            </w:r>
            <w:r w:rsidRPr="00EA2D09">
              <w:rPr>
                <w:snapToGrid w:val="0"/>
                <w:sz w:val="20"/>
                <w:szCs w:val="20"/>
              </w:rPr>
              <w:t>Prince Charles Mountains</w:t>
            </w:r>
          </w:p>
        </w:tc>
      </w:tr>
      <w:tr w:rsidR="00846E75" w14:paraId="10CA9A89" w14:textId="77777777" w:rsidTr="005901C1">
        <w:tblPrEx>
          <w:tblLook w:val="04A0" w:firstRow="1" w:lastRow="0" w:firstColumn="1" w:lastColumn="0" w:noHBand="0" w:noVBand="1"/>
        </w:tblPrEx>
        <w:tc>
          <w:tcPr>
            <w:tcW w:w="4990" w:type="dxa"/>
            <w:tcBorders>
              <w:top w:val="single" w:sz="4" w:space="0" w:color="auto"/>
              <w:left w:val="single" w:sz="4" w:space="0" w:color="auto"/>
              <w:bottom w:val="single" w:sz="4" w:space="0" w:color="auto"/>
              <w:right w:val="single" w:sz="4" w:space="0" w:color="auto"/>
            </w:tcBorders>
            <w:hideMark/>
          </w:tcPr>
          <w:p w14:paraId="409DDA93" w14:textId="77777777" w:rsidR="00846E75" w:rsidRPr="004A1897" w:rsidRDefault="00846E75" w:rsidP="005901C1">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505" w:type="dxa"/>
            <w:tcBorders>
              <w:top w:val="single" w:sz="4" w:space="0" w:color="auto"/>
              <w:left w:val="single" w:sz="4" w:space="0" w:color="auto"/>
              <w:bottom w:val="single" w:sz="4" w:space="0" w:color="auto"/>
              <w:right w:val="single" w:sz="4" w:space="0" w:color="auto"/>
            </w:tcBorders>
            <w:hideMark/>
          </w:tcPr>
          <w:p w14:paraId="02D71844" w14:textId="77777777" w:rsidR="00846E75" w:rsidRPr="004A1897" w:rsidRDefault="00846E75" w:rsidP="005901C1">
            <w:pPr>
              <w:pStyle w:val="ATSNormal"/>
              <w:rPr>
                <w:snapToGrid w:val="0"/>
                <w:sz w:val="20"/>
                <w:szCs w:val="20"/>
              </w:rPr>
            </w:pPr>
            <w:r>
              <w:rPr>
                <w:snapToGrid w:val="0"/>
                <w:color w:val="000000" w:themeColor="text1"/>
                <w:sz w:val="20"/>
                <w:szCs w:val="20"/>
              </w:rPr>
              <w:t>N/A</w:t>
            </w:r>
            <w:r w:rsidRPr="004A1897">
              <w:rPr>
                <w:snapToGrid w:val="0"/>
                <w:color w:val="000000" w:themeColor="text1"/>
                <w:sz w:val="20"/>
                <w:szCs w:val="20"/>
              </w:rPr>
              <w:t xml:space="preserve">. </w:t>
            </w:r>
          </w:p>
        </w:tc>
      </w:tr>
    </w:tbl>
    <w:p w14:paraId="4797253B" w14:textId="77777777" w:rsidR="00846E75" w:rsidRDefault="00846E75" w:rsidP="00846E75"/>
    <w:p w14:paraId="0C7C2067" w14:textId="77777777" w:rsidR="00846E75" w:rsidRDefault="00846E75" w:rsidP="00846E75"/>
    <w:p w14:paraId="31D43FAB" w14:textId="26101757" w:rsidR="00846E75" w:rsidRDefault="00846E75" w:rsidP="00846E75">
      <w:pPr>
        <w:tabs>
          <w:tab w:val="left" w:pos="2129"/>
        </w:tabs>
      </w:pPr>
      <w:r>
        <w:br w:type="page"/>
      </w:r>
    </w:p>
    <w:p w14:paraId="0CBF8DF3" w14:textId="77777777" w:rsidR="00846E75" w:rsidRPr="001A3DDC" w:rsidRDefault="00846E75" w:rsidP="00846E75">
      <w:pPr>
        <w:pStyle w:val="ATSTitle"/>
        <w:rPr>
          <w:rFonts w:cs="Arial"/>
          <w:sz w:val="32"/>
          <w:szCs w:val="32"/>
          <w:lang w:eastAsia="zh-CN"/>
        </w:rPr>
      </w:pPr>
      <w:r w:rsidRPr="00115D28">
        <w:rPr>
          <w:rFonts w:cs="Arial"/>
          <w:snapToGrid w:val="0"/>
          <w:sz w:val="32"/>
          <w:szCs w:val="32"/>
        </w:rPr>
        <w:lastRenderedPageBreak/>
        <w:t xml:space="preserve">Revised Management Plan for </w:t>
      </w:r>
      <w:r w:rsidRPr="001A3DDC">
        <w:rPr>
          <w:rFonts w:cs="Arial"/>
          <w:snapToGrid w:val="0"/>
          <w:sz w:val="32"/>
          <w:szCs w:val="32"/>
        </w:rPr>
        <w:t>ASPA No. 168 M</w:t>
      </w:r>
      <w:r w:rsidRPr="001A3DDC">
        <w:rPr>
          <w:rFonts w:cs="Arial"/>
          <w:snapToGrid w:val="0"/>
          <w:sz w:val="32"/>
          <w:szCs w:val="32"/>
          <w:lang w:eastAsia="zh-CN"/>
        </w:rPr>
        <w:t>ount Harding,</w:t>
      </w:r>
      <w:r w:rsidRPr="001A3DDC">
        <w:rPr>
          <w:rFonts w:cs="Arial"/>
          <w:sz w:val="32"/>
          <w:szCs w:val="32"/>
        </w:rPr>
        <w:t xml:space="preserve"> Grove Mountains, East Antarctica</w:t>
      </w:r>
    </w:p>
    <w:p w14:paraId="2BB55615" w14:textId="77777777" w:rsidR="00846E75" w:rsidRDefault="00846E75" w:rsidP="00846E75">
      <w:pPr>
        <w:pStyle w:val="ATSNumber1"/>
        <w:numPr>
          <w:ilvl w:val="0"/>
          <w:numId w:val="13"/>
        </w:numPr>
        <w:jc w:val="both"/>
      </w:pPr>
      <w:r>
        <w:rPr>
          <w:lang w:eastAsia="zh-CN"/>
        </w:rPr>
        <w:t xml:space="preserve">ASPA </w:t>
      </w:r>
      <w:r w:rsidRPr="001A3DDC">
        <w:rPr>
          <w:lang w:eastAsia="zh-CN"/>
        </w:rPr>
        <w:t xml:space="preserve">No. 168 Mount Harding, Grove Mountains, East Antarctica was </w:t>
      </w:r>
      <w:r>
        <w:rPr>
          <w:lang w:eastAsia="zh-CN"/>
        </w:rPr>
        <w:t>designated through Measure 2 by</w:t>
      </w:r>
      <w:r w:rsidRPr="001A3DDC">
        <w:rPr>
          <w:lang w:eastAsia="zh-CN"/>
        </w:rPr>
        <w:t xml:space="preserve"> the 31st ATCM </w:t>
      </w:r>
      <w:r>
        <w:rPr>
          <w:lang w:eastAsia="zh-CN"/>
        </w:rPr>
        <w:t>in 2008</w:t>
      </w:r>
      <w:r w:rsidRPr="001A3DDC">
        <w:rPr>
          <w:lang w:eastAsia="zh-CN"/>
        </w:rPr>
        <w:t xml:space="preserve">. The </w:t>
      </w:r>
      <w:r>
        <w:rPr>
          <w:lang w:eastAsia="zh-CN"/>
        </w:rPr>
        <w:t>Management Plan for</w:t>
      </w:r>
      <w:r w:rsidRPr="001A3DDC">
        <w:rPr>
          <w:lang w:eastAsia="zh-CN"/>
        </w:rPr>
        <w:t xml:space="preserve"> </w:t>
      </w:r>
      <w:r>
        <w:rPr>
          <w:lang w:eastAsia="zh-CN"/>
        </w:rPr>
        <w:t>ASPA No. 168 was reviewed last time in 2015, and the review therefore fell due in 2020. However,</w:t>
      </w:r>
      <w:r w:rsidRPr="001A3DDC">
        <w:rPr>
          <w:lang w:eastAsia="zh-CN"/>
        </w:rPr>
        <w:t xml:space="preserve"> </w:t>
      </w:r>
      <w:r>
        <w:rPr>
          <w:lang w:eastAsia="zh-CN"/>
        </w:rPr>
        <w:t>d</w:t>
      </w:r>
      <w:r w:rsidRPr="001A3DDC">
        <w:rPr>
          <w:lang w:eastAsia="zh-CN"/>
        </w:rPr>
        <w:t xml:space="preserve">ue to the </w:t>
      </w:r>
      <w:r>
        <w:rPr>
          <w:lang w:eastAsia="zh-CN"/>
        </w:rPr>
        <w:t>pandemic of COVID-19</w:t>
      </w:r>
      <w:r w:rsidRPr="001A3DDC">
        <w:rPr>
          <w:lang w:eastAsia="zh-CN"/>
        </w:rPr>
        <w:t xml:space="preserve">, the </w:t>
      </w:r>
      <w:r>
        <w:rPr>
          <w:lang w:eastAsia="zh-CN"/>
        </w:rPr>
        <w:t>investigation</w:t>
      </w:r>
      <w:r w:rsidRPr="001A3DDC">
        <w:rPr>
          <w:lang w:eastAsia="zh-CN"/>
        </w:rPr>
        <w:t xml:space="preserve"> of Grove Mountain</w:t>
      </w:r>
      <w:r>
        <w:rPr>
          <w:lang w:eastAsia="zh-CN"/>
        </w:rPr>
        <w:t>s</w:t>
      </w:r>
      <w:r w:rsidRPr="001A3DDC">
        <w:rPr>
          <w:lang w:eastAsia="zh-CN"/>
        </w:rPr>
        <w:t xml:space="preserve"> was delayed</w:t>
      </w:r>
      <w:r>
        <w:rPr>
          <w:lang w:eastAsia="zh-CN"/>
        </w:rPr>
        <w:t xml:space="preserve"> and the visit was recovered until </w:t>
      </w:r>
      <w:r w:rsidRPr="001A3DDC">
        <w:rPr>
          <w:lang w:eastAsia="zh-CN"/>
        </w:rPr>
        <w:t>February 2023</w:t>
      </w:r>
      <w:r>
        <w:rPr>
          <w:lang w:eastAsia="zh-CN"/>
        </w:rPr>
        <w:t xml:space="preserve"> by the 39</w:t>
      </w:r>
      <w:r w:rsidRPr="00A537CE">
        <w:rPr>
          <w:vertAlign w:val="superscript"/>
          <w:lang w:eastAsia="zh-CN"/>
        </w:rPr>
        <w:t>th</w:t>
      </w:r>
      <w:r>
        <w:rPr>
          <w:lang w:eastAsia="zh-CN"/>
        </w:rPr>
        <w:t xml:space="preserve"> Chinese National Antarctic Research Expedition (CHINARE)</w:t>
      </w:r>
      <w:r w:rsidRPr="001A3DDC">
        <w:rPr>
          <w:lang w:eastAsia="zh-CN"/>
        </w:rPr>
        <w:t xml:space="preserve">. </w:t>
      </w:r>
      <w:r>
        <w:rPr>
          <w:lang w:eastAsia="zh-CN"/>
        </w:rPr>
        <w:t>China has verified with scientists working in the Area that the values under special protection are still valid and that the measures for protection of those values are sufficient.</w:t>
      </w:r>
    </w:p>
    <w:p w14:paraId="66B41CF2" w14:textId="77777777" w:rsidR="00846E75" w:rsidRDefault="00846E75" w:rsidP="00846E75">
      <w:pPr>
        <w:pStyle w:val="ATSNumber1"/>
        <w:numPr>
          <w:ilvl w:val="0"/>
          <w:numId w:val="13"/>
        </w:numPr>
        <w:jc w:val="both"/>
        <w:rPr>
          <w:lang w:eastAsia="zh-CN"/>
        </w:rPr>
      </w:pPr>
      <w:r>
        <w:rPr>
          <w:lang w:eastAsia="zh-CN"/>
        </w:rPr>
        <w:t>The 39</w:t>
      </w:r>
      <w:r w:rsidRPr="00A537CE">
        <w:rPr>
          <w:vertAlign w:val="superscript"/>
          <w:lang w:eastAsia="zh-CN"/>
        </w:rPr>
        <w:t>th</w:t>
      </w:r>
      <w:r>
        <w:rPr>
          <w:lang w:eastAsia="zh-CN"/>
        </w:rPr>
        <w:t xml:space="preserve"> CHINARE has carried out the activities as below:</w:t>
      </w:r>
      <w:r>
        <w:rPr>
          <w:rFonts w:hint="eastAsia"/>
          <w:lang w:eastAsia="zh-CN"/>
        </w:rPr>
        <w:t>：</w:t>
      </w:r>
    </w:p>
    <w:p w14:paraId="26C76E65" w14:textId="77777777" w:rsidR="00846E75" w:rsidRDefault="00846E75" w:rsidP="00846E75">
      <w:pPr>
        <w:pStyle w:val="ATSNumber1"/>
        <w:numPr>
          <w:ilvl w:val="0"/>
          <w:numId w:val="21"/>
        </w:numPr>
        <w:ind w:hanging="219"/>
        <w:jc w:val="both"/>
        <w:rPr>
          <w:lang w:eastAsia="zh-CN"/>
        </w:rPr>
      </w:pPr>
      <w:r>
        <w:rPr>
          <w:lang w:eastAsia="zh-CN"/>
        </w:rPr>
        <w:t>In the top area at the south Mount Harding, the investigations of the cold-desert soil, ventifacts, wind ridges and surrounding environment and landform were carried out.</w:t>
      </w:r>
    </w:p>
    <w:p w14:paraId="4BE2E38B" w14:textId="77777777" w:rsidR="00846E75" w:rsidRDefault="00846E75" w:rsidP="00846E75">
      <w:pPr>
        <w:pStyle w:val="ATSNumber1"/>
        <w:numPr>
          <w:ilvl w:val="0"/>
          <w:numId w:val="21"/>
        </w:numPr>
        <w:ind w:hanging="219"/>
        <w:jc w:val="both"/>
        <w:rPr>
          <w:lang w:eastAsia="zh-CN"/>
        </w:rPr>
      </w:pPr>
      <w:r>
        <w:rPr>
          <w:lang w:eastAsia="zh-CN"/>
        </w:rPr>
        <w:t>In the area of Kunming Lake, West Lake and Jingyu Peak at the west Mount Harding, surveys on the ice-cored moraine, ice-core pyramid, blue ice area, pool of melted water, blue ice cliff, steep</w:t>
      </w:r>
      <w:r w:rsidRPr="003207EE">
        <w:rPr>
          <w:lang w:eastAsia="zh-CN"/>
        </w:rPr>
        <w:t xml:space="preserve"> </w:t>
      </w:r>
      <w:r>
        <w:rPr>
          <w:lang w:eastAsia="zh-CN"/>
        </w:rPr>
        <w:t>rock cliff, wind-eroded ice ditch and etc. were carried out.</w:t>
      </w:r>
    </w:p>
    <w:p w14:paraId="5A4036F1" w14:textId="77777777" w:rsidR="00846E75" w:rsidRDefault="00846E75" w:rsidP="00846E75">
      <w:pPr>
        <w:pStyle w:val="ATSNumber1"/>
        <w:numPr>
          <w:ilvl w:val="0"/>
          <w:numId w:val="21"/>
        </w:numPr>
        <w:ind w:hanging="219"/>
        <w:jc w:val="both"/>
        <w:rPr>
          <w:lang w:eastAsia="zh-CN"/>
        </w:rPr>
      </w:pPr>
      <w:r>
        <w:rPr>
          <w:lang w:eastAsia="zh-CN"/>
        </w:rPr>
        <w:t>UAV aerial photography was carried out in the Area.</w:t>
      </w:r>
    </w:p>
    <w:p w14:paraId="6C88A785" w14:textId="77777777" w:rsidR="00846E75" w:rsidRDefault="00846E75" w:rsidP="00846E75">
      <w:pPr>
        <w:pStyle w:val="ATSNumber1"/>
        <w:numPr>
          <w:ilvl w:val="0"/>
          <w:numId w:val="21"/>
        </w:numPr>
        <w:ind w:hanging="219"/>
        <w:jc w:val="both"/>
        <w:rPr>
          <w:lang w:eastAsia="zh-CN"/>
        </w:rPr>
      </w:pPr>
      <w:r>
        <w:rPr>
          <w:lang w:eastAsia="zh-CN"/>
        </w:rPr>
        <w:t>12 surveying rods were erected in the Area for ice flow rate.</w:t>
      </w:r>
    </w:p>
    <w:p w14:paraId="518F8FB4" w14:textId="77777777" w:rsidR="00846E75" w:rsidRDefault="00846E75" w:rsidP="00846E75">
      <w:pPr>
        <w:pStyle w:val="ATSNumber1"/>
        <w:numPr>
          <w:ilvl w:val="0"/>
          <w:numId w:val="21"/>
        </w:numPr>
        <w:tabs>
          <w:tab w:val="num" w:pos="1134"/>
        </w:tabs>
        <w:ind w:hanging="219"/>
        <w:jc w:val="both"/>
        <w:rPr>
          <w:lang w:eastAsia="zh-CN"/>
        </w:rPr>
      </w:pPr>
      <w:r>
        <w:rPr>
          <w:lang w:eastAsia="zh-CN"/>
        </w:rPr>
        <w:t xml:space="preserve">A new meteorological station (72 ° 47 </w:t>
      </w:r>
      <w:r>
        <w:rPr>
          <w:rFonts w:hint="eastAsia"/>
          <w:lang w:eastAsia="zh-CN"/>
        </w:rPr>
        <w:t>′</w:t>
      </w:r>
      <w:r>
        <w:rPr>
          <w:lang w:eastAsia="zh-CN"/>
        </w:rPr>
        <w:t xml:space="preserve"> 50.52 </w:t>
      </w:r>
      <w:r>
        <w:rPr>
          <w:rFonts w:hint="eastAsia"/>
          <w:lang w:eastAsia="zh-CN"/>
        </w:rPr>
        <w:t>″</w:t>
      </w:r>
      <w:r>
        <w:rPr>
          <w:lang w:eastAsia="zh-CN"/>
        </w:rPr>
        <w:t xml:space="preserve"> S, 74 ° 24 </w:t>
      </w:r>
      <w:r>
        <w:rPr>
          <w:rFonts w:hint="eastAsia"/>
          <w:lang w:eastAsia="zh-CN"/>
        </w:rPr>
        <w:t>′</w:t>
      </w:r>
      <w:r>
        <w:rPr>
          <w:lang w:eastAsia="zh-CN"/>
        </w:rPr>
        <w:t xml:space="preserve"> 20.4 </w:t>
      </w:r>
      <w:r>
        <w:rPr>
          <w:rFonts w:hint="eastAsia"/>
          <w:lang w:eastAsia="zh-CN"/>
        </w:rPr>
        <w:t>″</w:t>
      </w:r>
      <w:r>
        <w:rPr>
          <w:lang w:eastAsia="zh-CN"/>
        </w:rPr>
        <w:t xml:space="preserve"> E) has been set up in the adjacent area outside the north boundary of the Area.</w:t>
      </w:r>
    </w:p>
    <w:p w14:paraId="0B88C5EF" w14:textId="77777777" w:rsidR="00846E75" w:rsidRDefault="00846E75" w:rsidP="00846E75">
      <w:pPr>
        <w:pStyle w:val="ATSNumber1"/>
        <w:numPr>
          <w:ilvl w:val="0"/>
          <w:numId w:val="13"/>
        </w:numPr>
        <w:jc w:val="both"/>
      </w:pPr>
      <w:r>
        <w:rPr>
          <w:lang w:eastAsia="zh-CN"/>
        </w:rPr>
        <w:t>Comments from</w:t>
      </w:r>
      <w:r w:rsidRPr="0039322A">
        <w:rPr>
          <w:lang w:eastAsia="zh-CN"/>
        </w:rPr>
        <w:t xml:space="preserve"> the scientists engaged in </w:t>
      </w:r>
      <w:r>
        <w:rPr>
          <w:lang w:eastAsia="zh-CN"/>
        </w:rPr>
        <w:t>Mount Harding survey was requested and received, and the protected</w:t>
      </w:r>
      <w:r w:rsidRPr="0039322A">
        <w:rPr>
          <w:lang w:eastAsia="zh-CN"/>
        </w:rPr>
        <w:t xml:space="preserve"> value</w:t>
      </w:r>
      <w:r>
        <w:rPr>
          <w:lang w:eastAsia="zh-CN"/>
        </w:rPr>
        <w:t>s and management procedures were reviewed and brought to up to date. The review concluded that the values of glacial erosion and wind-erosion physiognomies of the Area remain valid and the protection measures are still sufficient. No changes have been made to the boundaries of the Area. Therefore, the</w:t>
      </w:r>
      <w:r w:rsidRPr="0039322A">
        <w:rPr>
          <w:lang w:eastAsia="zh-CN"/>
        </w:rPr>
        <w:t xml:space="preserve"> revision</w:t>
      </w:r>
      <w:r>
        <w:rPr>
          <w:lang w:eastAsia="zh-CN"/>
        </w:rPr>
        <w:t>s</w:t>
      </w:r>
      <w:r w:rsidRPr="0039322A">
        <w:rPr>
          <w:lang w:eastAsia="zh-CN"/>
        </w:rPr>
        <w:t xml:space="preserve"> </w:t>
      </w:r>
      <w:r>
        <w:rPr>
          <w:lang w:eastAsia="zh-CN"/>
        </w:rPr>
        <w:t>have been</w:t>
      </w:r>
      <w:r w:rsidRPr="0039322A">
        <w:rPr>
          <w:lang w:eastAsia="zh-CN"/>
        </w:rPr>
        <w:t xml:space="preserve"> classified as "minor"</w:t>
      </w:r>
      <w:r>
        <w:rPr>
          <w:lang w:eastAsia="zh-CN"/>
        </w:rPr>
        <w:t xml:space="preserve"> in nature and in effect</w:t>
      </w:r>
      <w:r w:rsidRPr="0039322A">
        <w:rPr>
          <w:lang w:eastAsia="zh-CN"/>
        </w:rPr>
        <w:t>.</w:t>
      </w:r>
    </w:p>
    <w:p w14:paraId="73A27108" w14:textId="3A6807E9" w:rsidR="000B691E" w:rsidRPr="000B691E" w:rsidRDefault="00846E75" w:rsidP="000B691E">
      <w:pPr>
        <w:pStyle w:val="ATSNumber1"/>
        <w:numPr>
          <w:ilvl w:val="0"/>
          <w:numId w:val="13"/>
        </w:numPr>
        <w:jc w:val="both"/>
        <w:rPr>
          <w:lang w:val="en-US" w:eastAsia="zh-CN"/>
        </w:rPr>
      </w:pPr>
      <w:r>
        <w:rPr>
          <w:lang w:eastAsia="zh-CN"/>
        </w:rPr>
        <w:t>The principal changes to the provisions of the existing Management Plan include the following elements and are shown in red words in the attached text of the revised management plan:</w:t>
      </w:r>
    </w:p>
    <w:p w14:paraId="4404449E" w14:textId="17CCB427" w:rsidR="000B691E" w:rsidRDefault="000B691E" w:rsidP="00846E75">
      <w:pPr>
        <w:pStyle w:val="ATSNumber2"/>
        <w:numPr>
          <w:ilvl w:val="1"/>
          <w:numId w:val="13"/>
        </w:numPr>
        <w:rPr>
          <w:i/>
          <w:lang w:val="en-US" w:eastAsia="zh-CN"/>
        </w:rPr>
      </w:pPr>
      <w:r>
        <w:rPr>
          <w:rFonts w:hint="eastAsia"/>
          <w:i/>
          <w:lang w:val="en-US" w:eastAsia="zh-CN"/>
        </w:rPr>
        <w:t>I</w:t>
      </w:r>
      <w:r>
        <w:rPr>
          <w:i/>
          <w:lang w:val="en-US" w:eastAsia="zh-CN"/>
        </w:rPr>
        <w:t>ntroduction.</w:t>
      </w:r>
      <w:r w:rsidRPr="000B691E">
        <w:rPr>
          <w:color w:val="FF0000"/>
        </w:rPr>
        <w:t xml:space="preserve"> </w:t>
      </w:r>
      <w:r w:rsidR="003B7779" w:rsidRPr="0094364A">
        <w:rPr>
          <w:color w:val="FF0000"/>
          <w:highlight w:val="yellow"/>
        </w:rPr>
        <w:t>Minor update to t</w:t>
      </w:r>
      <w:r w:rsidRPr="0094364A">
        <w:rPr>
          <w:color w:val="FF0000"/>
          <w:highlight w:val="yellow"/>
        </w:rPr>
        <w:t>he description of Chinese expedition to the Area</w:t>
      </w:r>
      <w:r w:rsidRPr="0094364A">
        <w:rPr>
          <w:highlight w:val="yellow"/>
        </w:rPr>
        <w:t>.</w:t>
      </w:r>
    </w:p>
    <w:p w14:paraId="327D18A3" w14:textId="77777777" w:rsidR="00846E75" w:rsidRPr="00D936EA" w:rsidRDefault="00846E75" w:rsidP="00846E75">
      <w:pPr>
        <w:pStyle w:val="ATSNumber2"/>
        <w:numPr>
          <w:ilvl w:val="1"/>
          <w:numId w:val="13"/>
        </w:numPr>
        <w:rPr>
          <w:i/>
          <w:lang w:val="en-US" w:eastAsia="zh-CN"/>
        </w:rPr>
      </w:pPr>
      <w:r w:rsidRPr="00D936EA">
        <w:rPr>
          <w:rFonts w:hint="eastAsia"/>
          <w:i/>
          <w:lang w:val="en-US" w:eastAsia="zh-CN"/>
        </w:rPr>
        <w:t>S</w:t>
      </w:r>
      <w:r w:rsidRPr="00D936EA">
        <w:rPr>
          <w:i/>
          <w:lang w:val="en-US" w:eastAsia="zh-CN"/>
        </w:rPr>
        <w:t xml:space="preserve">ection 3 Maps and Photos. </w:t>
      </w:r>
      <w:r>
        <w:rPr>
          <w:lang w:val="en-US" w:eastAsia="zh-CN"/>
        </w:rPr>
        <w:t>Photos have been updated, including 2 photos replaced and a new photo for cold-desert soil.</w:t>
      </w:r>
    </w:p>
    <w:p w14:paraId="0426F1F2" w14:textId="77777777" w:rsidR="00846E75" w:rsidRPr="003A37BD" w:rsidRDefault="00846E75" w:rsidP="00846E75">
      <w:pPr>
        <w:pStyle w:val="ATSNumber2"/>
        <w:numPr>
          <w:ilvl w:val="1"/>
          <w:numId w:val="13"/>
        </w:numPr>
        <w:rPr>
          <w:lang w:val="en-US" w:eastAsia="zh-CN"/>
        </w:rPr>
      </w:pPr>
      <w:r w:rsidRPr="00FF2DA4">
        <w:rPr>
          <w:i/>
          <w:lang w:eastAsia="zh-CN"/>
        </w:rPr>
        <w:t>Section 6 (iii)</w:t>
      </w:r>
      <w:r>
        <w:rPr>
          <w:i/>
          <w:lang w:eastAsia="zh-CN"/>
        </w:rPr>
        <w:t xml:space="preserve"> Locations of structures within and adjacent to the site.</w:t>
      </w:r>
      <w:r>
        <w:rPr>
          <w:lang w:eastAsia="zh-CN"/>
        </w:rPr>
        <w:t xml:space="preserve"> The description of the surveying rods was added.</w:t>
      </w:r>
    </w:p>
    <w:p w14:paraId="651C8463" w14:textId="77777777" w:rsidR="00846E75" w:rsidRPr="003A37BD" w:rsidRDefault="00846E75" w:rsidP="00846E75">
      <w:pPr>
        <w:pStyle w:val="ATSNumber2"/>
        <w:numPr>
          <w:ilvl w:val="1"/>
          <w:numId w:val="13"/>
        </w:numPr>
        <w:rPr>
          <w:lang w:eastAsia="zh-CN"/>
        </w:rPr>
      </w:pPr>
      <w:r>
        <w:rPr>
          <w:lang w:eastAsia="zh-CN"/>
        </w:rPr>
        <w:t>Add photo 5 in the annex: extremely cold desert soil, and adjust the number of subsequent pictures in order.</w:t>
      </w:r>
    </w:p>
    <w:p w14:paraId="120FC201" w14:textId="77777777" w:rsidR="00846E75" w:rsidRDefault="00846E75" w:rsidP="00846E75">
      <w:pPr>
        <w:pStyle w:val="ATSNumber2"/>
        <w:numPr>
          <w:ilvl w:val="1"/>
          <w:numId w:val="13"/>
        </w:numPr>
        <w:rPr>
          <w:lang w:eastAsia="zh-CN"/>
        </w:rPr>
      </w:pPr>
      <w:r w:rsidRPr="009D425F">
        <w:rPr>
          <w:rFonts w:hint="eastAsia"/>
          <w:i/>
          <w:lang w:eastAsia="zh-CN"/>
        </w:rPr>
        <w:t>T</w:t>
      </w:r>
      <w:r w:rsidRPr="009D425F">
        <w:rPr>
          <w:i/>
          <w:lang w:eastAsia="zh-CN"/>
        </w:rPr>
        <w:t xml:space="preserve">able </w:t>
      </w:r>
      <w:r w:rsidRPr="009D425F">
        <w:rPr>
          <w:rFonts w:hint="eastAsia"/>
          <w:i/>
          <w:lang w:eastAsia="zh-CN"/>
        </w:rPr>
        <w:t>1</w:t>
      </w:r>
      <w:r w:rsidRPr="009D425F">
        <w:rPr>
          <w:i/>
          <w:lang w:eastAsia="zh-CN"/>
        </w:rPr>
        <w:t xml:space="preserve"> </w:t>
      </w:r>
      <w:r>
        <w:rPr>
          <w:lang w:eastAsia="zh-CN"/>
        </w:rPr>
        <w:t>on the coordinates for 12 surveying rods was added in the annex.</w:t>
      </w:r>
    </w:p>
    <w:p w14:paraId="01925365" w14:textId="77777777" w:rsidR="00846E75" w:rsidRDefault="00846E75" w:rsidP="00846E75">
      <w:pPr>
        <w:pStyle w:val="ATSHeading3"/>
        <w:jc w:val="both"/>
        <w:rPr>
          <w:lang w:eastAsia="zh-CN"/>
        </w:rPr>
      </w:pPr>
      <w:r>
        <w:rPr>
          <w:rFonts w:hint="eastAsia"/>
          <w:lang w:eastAsia="zh-CN"/>
        </w:rPr>
        <w:t>R</w:t>
      </w:r>
      <w:r>
        <w:rPr>
          <w:lang w:eastAsia="zh-CN"/>
        </w:rPr>
        <w:t>ecommendation</w:t>
      </w:r>
    </w:p>
    <w:p w14:paraId="6595F18D" w14:textId="77777777" w:rsidR="00846E75" w:rsidRDefault="00846E75" w:rsidP="00846E75">
      <w:pPr>
        <w:jc w:val="both"/>
      </w:pPr>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4460A057" w14:textId="77777777" w:rsidR="00846E75" w:rsidRPr="007726DD" w:rsidRDefault="00846E75" w:rsidP="00846E75">
      <w:pPr>
        <w:jc w:val="both"/>
        <w:rPr>
          <w:lang w:eastAsia="zh-CN"/>
        </w:rPr>
      </w:pPr>
    </w:p>
    <w:p w14:paraId="525C36BA" w14:textId="77777777" w:rsidR="00846E75" w:rsidRPr="00846E75" w:rsidRDefault="00846E75" w:rsidP="00846E75">
      <w:pPr>
        <w:tabs>
          <w:tab w:val="left" w:pos="2129"/>
        </w:tabs>
      </w:pPr>
    </w:p>
    <w:sectPr w:rsidR="00846E75" w:rsidRPr="00846E75"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17F2" w14:textId="77777777" w:rsidR="0091266A" w:rsidRDefault="0091266A">
      <w:r>
        <w:separator/>
      </w:r>
    </w:p>
  </w:endnote>
  <w:endnote w:type="continuationSeparator" w:id="0">
    <w:p w14:paraId="2608DD7D" w14:textId="77777777" w:rsidR="0091266A" w:rsidRDefault="0091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84B7" w14:textId="77777777" w:rsidR="00FA0B9F" w:rsidRDefault="00846E75" w:rsidP="00CF5C82">
    <w:pPr>
      <w:framePr w:wrap="around" w:vAnchor="text" w:hAnchor="margin" w:xAlign="right" w:y="1"/>
    </w:pPr>
    <w:r>
      <w:fldChar w:fldCharType="begin"/>
    </w:r>
    <w:r>
      <w:instrText xml:space="preserve">PAGE  </w:instrText>
    </w:r>
    <w:r>
      <w:fldChar w:fldCharType="end"/>
    </w:r>
  </w:p>
  <w:p w14:paraId="53D248A1" w14:textId="77777777" w:rsidR="00FA0B9F" w:rsidRDefault="00886BE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E260" w14:textId="77777777" w:rsidR="00FA0B9F" w:rsidRDefault="00846E75" w:rsidP="00CF5C82">
    <w:pPr>
      <w:framePr w:wrap="around" w:vAnchor="text" w:hAnchor="margin" w:xAlign="right" w:y="1"/>
    </w:pPr>
    <w:r>
      <w:fldChar w:fldCharType="begin"/>
    </w:r>
    <w:r>
      <w:instrText xml:space="preserve">PAGE  </w:instrText>
    </w:r>
    <w:r>
      <w:fldChar w:fldCharType="separate"/>
    </w:r>
    <w:r w:rsidR="00D82C94">
      <w:rPr>
        <w:noProof/>
      </w:rPr>
      <w:t>1</w:t>
    </w:r>
    <w:r>
      <w:fldChar w:fldCharType="end"/>
    </w:r>
  </w:p>
  <w:p w14:paraId="165E45EF" w14:textId="77777777" w:rsidR="00FA0B9F" w:rsidRDefault="00846E75" w:rsidP="00FA0B9F">
    <w:pPr>
      <w:ind w:right="360"/>
    </w:pPr>
    <w:r>
      <w:t xml:space="preserve">Attachments: </w:t>
    </w:r>
  </w:p>
  <w:p w14:paraId="7D631028" w14:textId="27FAC670" w:rsidR="00846E75" w:rsidRDefault="00846E75" w:rsidP="00FA0B9F">
    <w:pPr>
      <w:ind w:right="360"/>
    </w:pPr>
    <w:r>
      <w:t>Atcm45_att039_</w:t>
    </w:r>
    <w:r w:rsidR="00886BE1">
      <w:t>rev1_</w:t>
    </w:r>
    <w:r>
      <w:t>e.docx: ASPA 168 Revised Management Plan</w:t>
    </w:r>
  </w:p>
  <w:p w14:paraId="0059F564" w14:textId="77777777" w:rsidR="00846E75" w:rsidRDefault="00846E75"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059D" w14:textId="77777777" w:rsidR="00BE737A" w:rsidRDefault="00BE737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59BB" w14:textId="77777777" w:rsidR="00E311C9" w:rsidRDefault="00846E75" w:rsidP="00CF5C82">
    <w:pPr>
      <w:framePr w:wrap="around" w:vAnchor="text" w:hAnchor="margin" w:xAlign="right" w:y="1"/>
    </w:pPr>
    <w:r>
      <w:fldChar w:fldCharType="begin"/>
    </w:r>
    <w:r>
      <w:instrText xml:space="preserve">PAGE  </w:instrText>
    </w:r>
    <w:r>
      <w:fldChar w:fldCharType="separate"/>
    </w:r>
    <w:r w:rsidR="00D82C94">
      <w:rPr>
        <w:noProof/>
      </w:rPr>
      <w:t>3</w:t>
    </w:r>
    <w:r>
      <w:fldChar w:fldCharType="end"/>
    </w:r>
  </w:p>
  <w:p w14:paraId="5BFF41A9" w14:textId="77777777" w:rsidR="00E311C9" w:rsidRDefault="00886BE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AB8C6" w14:textId="77777777" w:rsidR="0091266A" w:rsidRDefault="0091266A">
      <w:r>
        <w:separator/>
      </w:r>
    </w:p>
  </w:footnote>
  <w:footnote w:type="continuationSeparator" w:id="0">
    <w:p w14:paraId="6370554D" w14:textId="77777777" w:rsidR="0091266A" w:rsidRDefault="00912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A991" w14:textId="77777777" w:rsidR="00BE737A" w:rsidRDefault="00BE737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B6C9B" w14:paraId="644864CE" w14:textId="77777777" w:rsidTr="002E12EC">
      <w:trPr>
        <w:trHeight w:val="344"/>
        <w:jc w:val="center"/>
      </w:trPr>
      <w:tc>
        <w:tcPr>
          <w:tcW w:w="5495" w:type="dxa"/>
        </w:tcPr>
        <w:p w14:paraId="21475577" w14:textId="77777777" w:rsidR="00DB7C09" w:rsidRDefault="00886BE1" w:rsidP="00F968D4"/>
      </w:tc>
      <w:tc>
        <w:tcPr>
          <w:tcW w:w="4253" w:type="dxa"/>
          <w:gridSpan w:val="2"/>
        </w:tcPr>
        <w:p w14:paraId="48A674CC" w14:textId="77777777" w:rsidR="00DB7C09" w:rsidRPr="00BD47E4" w:rsidRDefault="00846E75" w:rsidP="002A07BC">
          <w:pPr>
            <w:jc w:val="right"/>
            <w:rPr>
              <w:b/>
              <w:sz w:val="32"/>
              <w:szCs w:val="32"/>
            </w:rPr>
          </w:pPr>
          <w:bookmarkStart w:id="2" w:name="type"/>
          <w:r w:rsidRPr="00BD47E4">
            <w:rPr>
              <w:b/>
              <w:sz w:val="32"/>
              <w:szCs w:val="32"/>
            </w:rPr>
            <w:t>WP</w:t>
          </w:r>
          <w:bookmarkEnd w:id="2"/>
        </w:p>
      </w:tc>
      <w:tc>
        <w:tcPr>
          <w:tcW w:w="1524" w:type="dxa"/>
          <w:gridSpan w:val="2"/>
        </w:tcPr>
        <w:p w14:paraId="34DB8349" w14:textId="14DB2B6E" w:rsidR="00DB7C09" w:rsidRPr="00BD47E4" w:rsidRDefault="00846E75" w:rsidP="00DB7C09">
          <w:pPr>
            <w:rPr>
              <w:b/>
              <w:sz w:val="32"/>
              <w:szCs w:val="32"/>
            </w:rPr>
          </w:pPr>
          <w:bookmarkStart w:id="3" w:name="number"/>
          <w:r w:rsidRPr="00BD47E4">
            <w:rPr>
              <w:b/>
              <w:sz w:val="32"/>
              <w:szCs w:val="32"/>
            </w:rPr>
            <w:t>37</w:t>
          </w:r>
          <w:bookmarkEnd w:id="3"/>
          <w:r w:rsidR="00BE737A">
            <w:rPr>
              <w:b/>
              <w:sz w:val="32"/>
              <w:szCs w:val="32"/>
            </w:rPr>
            <w:t xml:space="preserve"> rev.1</w:t>
          </w:r>
        </w:p>
      </w:tc>
    </w:tr>
    <w:tr w:rsidR="00CB6C9B" w14:paraId="7E316BB9" w14:textId="77777777" w:rsidTr="002E12EC">
      <w:trPr>
        <w:trHeight w:val="2165"/>
        <w:jc w:val="center"/>
      </w:trPr>
      <w:tc>
        <w:tcPr>
          <w:tcW w:w="5495" w:type="dxa"/>
        </w:tcPr>
        <w:p w14:paraId="48501225" w14:textId="77777777" w:rsidR="00490760" w:rsidRPr="00EE4D48" w:rsidRDefault="00846E75" w:rsidP="002A07BC">
          <w:pPr>
            <w:rPr>
              <w:b/>
              <w:sz w:val="28"/>
              <w:szCs w:val="28"/>
            </w:rPr>
          </w:pPr>
          <w:r>
            <w:rPr>
              <w:noProof/>
              <w:lang w:val="en-US" w:eastAsia="zh-CN"/>
            </w:rPr>
            <w:drawing>
              <wp:inline distT="0" distB="0" distL="0" distR="0" wp14:anchorId="01DBD659" wp14:editId="69BAC1D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817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2D4F114" w14:textId="77777777" w:rsidR="00490760" w:rsidRPr="00FE5146" w:rsidRDefault="00846E75" w:rsidP="00490760">
          <w:pPr>
            <w:jc w:val="right"/>
            <w:rPr>
              <w:sz w:val="144"/>
              <w:szCs w:val="144"/>
            </w:rPr>
          </w:pPr>
          <w:r w:rsidRPr="00FE5146">
            <w:rPr>
              <w:sz w:val="144"/>
              <w:szCs w:val="144"/>
            </w:rPr>
            <w:t>ENG</w:t>
          </w:r>
        </w:p>
      </w:tc>
    </w:tr>
    <w:tr w:rsidR="00CB6C9B" w14:paraId="3F030A4E" w14:textId="77777777" w:rsidTr="002E12EC">
      <w:trPr>
        <w:trHeight w:val="409"/>
        <w:jc w:val="center"/>
      </w:trPr>
      <w:tc>
        <w:tcPr>
          <w:tcW w:w="8500" w:type="dxa"/>
          <w:gridSpan w:val="2"/>
        </w:tcPr>
        <w:p w14:paraId="48FE81C8" w14:textId="77777777" w:rsidR="00BD47E4" w:rsidRDefault="00846E75" w:rsidP="002C30DA">
          <w:pPr>
            <w:jc w:val="right"/>
          </w:pPr>
          <w:r>
            <w:t>Agenda Item:</w:t>
          </w:r>
        </w:p>
      </w:tc>
      <w:tc>
        <w:tcPr>
          <w:tcW w:w="2382" w:type="dxa"/>
          <w:gridSpan w:val="2"/>
        </w:tcPr>
        <w:p w14:paraId="66C5ACF2" w14:textId="77777777" w:rsidR="00BD47E4" w:rsidRDefault="00846E75" w:rsidP="002C30DA">
          <w:pPr>
            <w:jc w:val="right"/>
          </w:pPr>
          <w:bookmarkStart w:id="4" w:name="agenda"/>
          <w:r>
            <w:t>CEP 9a</w:t>
          </w:r>
          <w:bookmarkEnd w:id="4"/>
        </w:p>
      </w:tc>
      <w:tc>
        <w:tcPr>
          <w:tcW w:w="390" w:type="dxa"/>
        </w:tcPr>
        <w:p w14:paraId="4888B135" w14:textId="77777777" w:rsidR="00BD47E4" w:rsidRDefault="00886BE1" w:rsidP="00387A65">
          <w:pPr>
            <w:jc w:val="right"/>
          </w:pPr>
        </w:p>
      </w:tc>
    </w:tr>
    <w:tr w:rsidR="00CB6C9B" w14:paraId="5BF4B644" w14:textId="77777777" w:rsidTr="002E12EC">
      <w:trPr>
        <w:trHeight w:val="397"/>
        <w:jc w:val="center"/>
      </w:trPr>
      <w:tc>
        <w:tcPr>
          <w:tcW w:w="8500" w:type="dxa"/>
          <w:gridSpan w:val="2"/>
        </w:tcPr>
        <w:p w14:paraId="72AF3A2F" w14:textId="77777777" w:rsidR="00BD47E4" w:rsidRDefault="00846E75" w:rsidP="002C30DA">
          <w:pPr>
            <w:jc w:val="right"/>
          </w:pPr>
          <w:r>
            <w:t>Presented by:</w:t>
          </w:r>
        </w:p>
      </w:tc>
      <w:tc>
        <w:tcPr>
          <w:tcW w:w="2382" w:type="dxa"/>
          <w:gridSpan w:val="2"/>
        </w:tcPr>
        <w:p w14:paraId="475813D6" w14:textId="77777777" w:rsidR="00BD47E4" w:rsidRDefault="00846E75" w:rsidP="002C30DA">
          <w:pPr>
            <w:jc w:val="right"/>
          </w:pPr>
          <w:bookmarkStart w:id="5" w:name="party"/>
          <w:r>
            <w:t>China</w:t>
          </w:r>
          <w:bookmarkEnd w:id="5"/>
        </w:p>
      </w:tc>
      <w:tc>
        <w:tcPr>
          <w:tcW w:w="390" w:type="dxa"/>
        </w:tcPr>
        <w:p w14:paraId="18FDCED6" w14:textId="77777777" w:rsidR="00BD47E4" w:rsidRDefault="00886BE1" w:rsidP="00387A65">
          <w:pPr>
            <w:jc w:val="right"/>
          </w:pPr>
        </w:p>
      </w:tc>
    </w:tr>
    <w:tr w:rsidR="00CB6C9B" w14:paraId="394A43A0" w14:textId="77777777" w:rsidTr="002E12EC">
      <w:trPr>
        <w:trHeight w:val="409"/>
        <w:jc w:val="center"/>
      </w:trPr>
      <w:tc>
        <w:tcPr>
          <w:tcW w:w="8500" w:type="dxa"/>
          <w:gridSpan w:val="2"/>
        </w:tcPr>
        <w:p w14:paraId="56013654" w14:textId="77777777" w:rsidR="00BD47E4" w:rsidRDefault="00846E75" w:rsidP="002C30DA">
          <w:pPr>
            <w:jc w:val="right"/>
          </w:pPr>
          <w:r>
            <w:t>Original:</w:t>
          </w:r>
        </w:p>
      </w:tc>
      <w:tc>
        <w:tcPr>
          <w:tcW w:w="2382" w:type="dxa"/>
          <w:gridSpan w:val="2"/>
        </w:tcPr>
        <w:p w14:paraId="078E1660" w14:textId="77777777" w:rsidR="00BD47E4" w:rsidRDefault="00846E75" w:rsidP="002C30DA">
          <w:pPr>
            <w:jc w:val="right"/>
          </w:pPr>
          <w:bookmarkStart w:id="6" w:name="language"/>
          <w:r>
            <w:t>English</w:t>
          </w:r>
          <w:bookmarkEnd w:id="6"/>
        </w:p>
      </w:tc>
      <w:tc>
        <w:tcPr>
          <w:tcW w:w="390" w:type="dxa"/>
        </w:tcPr>
        <w:p w14:paraId="70FD1CE4" w14:textId="77777777" w:rsidR="00BD47E4" w:rsidRDefault="00886BE1" w:rsidP="00387A65">
          <w:pPr>
            <w:jc w:val="right"/>
          </w:pPr>
        </w:p>
      </w:tc>
    </w:tr>
    <w:tr w:rsidR="00CB6C9B" w14:paraId="3F556F67" w14:textId="77777777" w:rsidTr="002E12EC">
      <w:trPr>
        <w:trHeight w:val="409"/>
        <w:jc w:val="center"/>
      </w:trPr>
      <w:tc>
        <w:tcPr>
          <w:tcW w:w="8500" w:type="dxa"/>
          <w:gridSpan w:val="2"/>
        </w:tcPr>
        <w:p w14:paraId="71112112" w14:textId="77777777" w:rsidR="0097629D" w:rsidRDefault="00846E75" w:rsidP="002C30DA">
          <w:pPr>
            <w:jc w:val="right"/>
          </w:pPr>
          <w:r>
            <w:t>Submitted:</w:t>
          </w:r>
        </w:p>
      </w:tc>
      <w:tc>
        <w:tcPr>
          <w:tcW w:w="2382" w:type="dxa"/>
          <w:gridSpan w:val="2"/>
        </w:tcPr>
        <w:p w14:paraId="392EA879" w14:textId="77777777" w:rsidR="0097629D" w:rsidRDefault="00846E75" w:rsidP="0097629D">
          <w:pPr>
            <w:jc w:val="right"/>
          </w:pPr>
          <w:bookmarkStart w:id="7" w:name="date_submission"/>
          <w:r>
            <w:t>14 Apr 2023</w:t>
          </w:r>
          <w:bookmarkEnd w:id="7"/>
        </w:p>
      </w:tc>
      <w:tc>
        <w:tcPr>
          <w:tcW w:w="390" w:type="dxa"/>
        </w:tcPr>
        <w:p w14:paraId="4E020A64" w14:textId="77777777" w:rsidR="0097629D" w:rsidRDefault="00886BE1" w:rsidP="00387A65">
          <w:pPr>
            <w:jc w:val="right"/>
          </w:pPr>
        </w:p>
      </w:tc>
    </w:tr>
  </w:tbl>
  <w:p w14:paraId="4B9F8A6C" w14:textId="77777777" w:rsidR="00AE5DD0" w:rsidRDefault="00886B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0534" w14:textId="77777777" w:rsidR="00BE737A" w:rsidRDefault="00BE737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B6C9B" w14:paraId="15DFA2CE" w14:textId="77777777">
      <w:trPr>
        <w:trHeight w:val="354"/>
        <w:jc w:val="center"/>
      </w:trPr>
      <w:tc>
        <w:tcPr>
          <w:tcW w:w="9694" w:type="dxa"/>
        </w:tcPr>
        <w:p w14:paraId="30690D85" w14:textId="5D773467" w:rsidR="00AE5DD0" w:rsidRPr="00BD47E4" w:rsidRDefault="00846E75" w:rsidP="00C26F2D">
          <w:pPr>
            <w:jc w:val="right"/>
            <w:rPr>
              <w:b/>
              <w:sz w:val="32"/>
              <w:szCs w:val="32"/>
            </w:rPr>
          </w:pPr>
          <w:r>
            <w:rPr>
              <w:b/>
              <w:sz w:val="32"/>
              <w:szCs w:val="32"/>
            </w:rPr>
            <w:t>WP</w:t>
          </w:r>
        </w:p>
      </w:tc>
      <w:tc>
        <w:tcPr>
          <w:tcW w:w="1332" w:type="dxa"/>
        </w:tcPr>
        <w:p w14:paraId="493874A4" w14:textId="2E4F2C09" w:rsidR="00AE5DD0" w:rsidRPr="00BD47E4" w:rsidRDefault="00846E75" w:rsidP="00080F4C">
          <w:pPr>
            <w:rPr>
              <w:b/>
              <w:sz w:val="32"/>
              <w:szCs w:val="32"/>
            </w:rPr>
          </w:pPr>
          <w:r>
            <w:rPr>
              <w:b/>
              <w:sz w:val="32"/>
              <w:szCs w:val="32"/>
            </w:rPr>
            <w:t>37</w:t>
          </w:r>
          <w:r w:rsidR="00BE737A">
            <w:rPr>
              <w:b/>
              <w:sz w:val="32"/>
              <w:szCs w:val="32"/>
            </w:rPr>
            <w:t xml:space="preserve"> rev.1</w:t>
          </w:r>
        </w:p>
      </w:tc>
    </w:tr>
  </w:tbl>
  <w:p w14:paraId="3F75698A" w14:textId="77777777" w:rsidR="00AE5DD0" w:rsidRDefault="00886B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758BD3E">
      <w:start w:val="1"/>
      <w:numFmt w:val="bullet"/>
      <w:pStyle w:val="ATSBullet1"/>
      <w:lvlText w:val=""/>
      <w:lvlJc w:val="left"/>
      <w:pPr>
        <w:tabs>
          <w:tab w:val="num" w:pos="360"/>
        </w:tabs>
        <w:ind w:left="360" w:hanging="360"/>
      </w:pPr>
      <w:rPr>
        <w:rFonts w:ascii="Symbol" w:hAnsi="Symbol" w:hint="default"/>
        <w:color w:val="auto"/>
      </w:rPr>
    </w:lvl>
    <w:lvl w:ilvl="1" w:tplc="765C287C" w:tentative="1">
      <w:start w:val="1"/>
      <w:numFmt w:val="bullet"/>
      <w:lvlText w:val="o"/>
      <w:lvlJc w:val="left"/>
      <w:pPr>
        <w:tabs>
          <w:tab w:val="num" w:pos="1440"/>
        </w:tabs>
        <w:ind w:left="1440" w:hanging="360"/>
      </w:pPr>
      <w:rPr>
        <w:rFonts w:ascii="Courier New" w:hAnsi="Courier New" w:cs="Courier New" w:hint="default"/>
      </w:rPr>
    </w:lvl>
    <w:lvl w:ilvl="2" w:tplc="62887BAA" w:tentative="1">
      <w:start w:val="1"/>
      <w:numFmt w:val="bullet"/>
      <w:lvlText w:val=""/>
      <w:lvlJc w:val="left"/>
      <w:pPr>
        <w:tabs>
          <w:tab w:val="num" w:pos="2160"/>
        </w:tabs>
        <w:ind w:left="2160" w:hanging="360"/>
      </w:pPr>
      <w:rPr>
        <w:rFonts w:ascii="Wingdings" w:hAnsi="Wingdings" w:hint="default"/>
      </w:rPr>
    </w:lvl>
    <w:lvl w:ilvl="3" w:tplc="BBAC254E" w:tentative="1">
      <w:start w:val="1"/>
      <w:numFmt w:val="bullet"/>
      <w:lvlText w:val=""/>
      <w:lvlJc w:val="left"/>
      <w:pPr>
        <w:tabs>
          <w:tab w:val="num" w:pos="2880"/>
        </w:tabs>
        <w:ind w:left="2880" w:hanging="360"/>
      </w:pPr>
      <w:rPr>
        <w:rFonts w:ascii="Symbol" w:hAnsi="Symbol" w:hint="default"/>
      </w:rPr>
    </w:lvl>
    <w:lvl w:ilvl="4" w:tplc="A3628642" w:tentative="1">
      <w:start w:val="1"/>
      <w:numFmt w:val="bullet"/>
      <w:lvlText w:val="o"/>
      <w:lvlJc w:val="left"/>
      <w:pPr>
        <w:tabs>
          <w:tab w:val="num" w:pos="3600"/>
        </w:tabs>
        <w:ind w:left="3600" w:hanging="360"/>
      </w:pPr>
      <w:rPr>
        <w:rFonts w:ascii="Courier New" w:hAnsi="Courier New" w:cs="Courier New" w:hint="default"/>
      </w:rPr>
    </w:lvl>
    <w:lvl w:ilvl="5" w:tplc="1B889B44" w:tentative="1">
      <w:start w:val="1"/>
      <w:numFmt w:val="bullet"/>
      <w:lvlText w:val=""/>
      <w:lvlJc w:val="left"/>
      <w:pPr>
        <w:tabs>
          <w:tab w:val="num" w:pos="4320"/>
        </w:tabs>
        <w:ind w:left="4320" w:hanging="360"/>
      </w:pPr>
      <w:rPr>
        <w:rFonts w:ascii="Wingdings" w:hAnsi="Wingdings" w:hint="default"/>
      </w:rPr>
    </w:lvl>
    <w:lvl w:ilvl="6" w:tplc="1CEA87F8" w:tentative="1">
      <w:start w:val="1"/>
      <w:numFmt w:val="bullet"/>
      <w:lvlText w:val=""/>
      <w:lvlJc w:val="left"/>
      <w:pPr>
        <w:tabs>
          <w:tab w:val="num" w:pos="5040"/>
        </w:tabs>
        <w:ind w:left="5040" w:hanging="360"/>
      </w:pPr>
      <w:rPr>
        <w:rFonts w:ascii="Symbol" w:hAnsi="Symbol" w:hint="default"/>
      </w:rPr>
    </w:lvl>
    <w:lvl w:ilvl="7" w:tplc="C7D01F7E" w:tentative="1">
      <w:start w:val="1"/>
      <w:numFmt w:val="bullet"/>
      <w:lvlText w:val="o"/>
      <w:lvlJc w:val="left"/>
      <w:pPr>
        <w:tabs>
          <w:tab w:val="num" w:pos="5760"/>
        </w:tabs>
        <w:ind w:left="5760" w:hanging="360"/>
      </w:pPr>
      <w:rPr>
        <w:rFonts w:ascii="Courier New" w:hAnsi="Courier New" w:cs="Courier New" w:hint="default"/>
      </w:rPr>
    </w:lvl>
    <w:lvl w:ilvl="8" w:tplc="9C7AA3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87A038C">
      <w:start w:val="1"/>
      <w:numFmt w:val="decimal"/>
      <w:lvlText w:val="%1)"/>
      <w:lvlJc w:val="left"/>
      <w:pPr>
        <w:tabs>
          <w:tab w:val="num" w:pos="340"/>
        </w:tabs>
        <w:ind w:left="340" w:hanging="340"/>
      </w:pPr>
      <w:rPr>
        <w:rFonts w:hint="default"/>
      </w:rPr>
    </w:lvl>
    <w:lvl w:ilvl="1" w:tplc="6158D314" w:tentative="1">
      <w:start w:val="1"/>
      <w:numFmt w:val="lowerLetter"/>
      <w:lvlText w:val="%2."/>
      <w:lvlJc w:val="left"/>
      <w:pPr>
        <w:tabs>
          <w:tab w:val="num" w:pos="1440"/>
        </w:tabs>
        <w:ind w:left="1440" w:hanging="360"/>
      </w:pPr>
    </w:lvl>
    <w:lvl w:ilvl="2" w:tplc="2AEE4E3A" w:tentative="1">
      <w:start w:val="1"/>
      <w:numFmt w:val="lowerRoman"/>
      <w:lvlText w:val="%3."/>
      <w:lvlJc w:val="right"/>
      <w:pPr>
        <w:tabs>
          <w:tab w:val="num" w:pos="2160"/>
        </w:tabs>
        <w:ind w:left="2160" w:hanging="180"/>
      </w:pPr>
    </w:lvl>
    <w:lvl w:ilvl="3" w:tplc="6EC85750" w:tentative="1">
      <w:start w:val="1"/>
      <w:numFmt w:val="decimal"/>
      <w:lvlText w:val="%4."/>
      <w:lvlJc w:val="left"/>
      <w:pPr>
        <w:tabs>
          <w:tab w:val="num" w:pos="2880"/>
        </w:tabs>
        <w:ind w:left="2880" w:hanging="360"/>
      </w:pPr>
    </w:lvl>
    <w:lvl w:ilvl="4" w:tplc="0A06FF86" w:tentative="1">
      <w:start w:val="1"/>
      <w:numFmt w:val="lowerLetter"/>
      <w:lvlText w:val="%5."/>
      <w:lvlJc w:val="left"/>
      <w:pPr>
        <w:tabs>
          <w:tab w:val="num" w:pos="3600"/>
        </w:tabs>
        <w:ind w:left="3600" w:hanging="360"/>
      </w:pPr>
    </w:lvl>
    <w:lvl w:ilvl="5" w:tplc="6FBC0DD2" w:tentative="1">
      <w:start w:val="1"/>
      <w:numFmt w:val="lowerRoman"/>
      <w:lvlText w:val="%6."/>
      <w:lvlJc w:val="right"/>
      <w:pPr>
        <w:tabs>
          <w:tab w:val="num" w:pos="4320"/>
        </w:tabs>
        <w:ind w:left="4320" w:hanging="180"/>
      </w:pPr>
    </w:lvl>
    <w:lvl w:ilvl="6" w:tplc="7DD61408" w:tentative="1">
      <w:start w:val="1"/>
      <w:numFmt w:val="decimal"/>
      <w:lvlText w:val="%7."/>
      <w:lvlJc w:val="left"/>
      <w:pPr>
        <w:tabs>
          <w:tab w:val="num" w:pos="5040"/>
        </w:tabs>
        <w:ind w:left="5040" w:hanging="360"/>
      </w:pPr>
    </w:lvl>
    <w:lvl w:ilvl="7" w:tplc="BE0AF4BE" w:tentative="1">
      <w:start w:val="1"/>
      <w:numFmt w:val="lowerLetter"/>
      <w:lvlText w:val="%8."/>
      <w:lvlJc w:val="left"/>
      <w:pPr>
        <w:tabs>
          <w:tab w:val="num" w:pos="5760"/>
        </w:tabs>
        <w:ind w:left="5760" w:hanging="360"/>
      </w:pPr>
    </w:lvl>
    <w:lvl w:ilvl="8" w:tplc="A29229B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C047546">
      <w:start w:val="1"/>
      <w:numFmt w:val="decimal"/>
      <w:lvlText w:val="%1."/>
      <w:lvlJc w:val="left"/>
      <w:pPr>
        <w:tabs>
          <w:tab w:val="num" w:pos="1057"/>
        </w:tabs>
        <w:ind w:left="1057" w:hanging="360"/>
      </w:pPr>
      <w:rPr>
        <w:rFonts w:hint="default"/>
      </w:rPr>
    </w:lvl>
    <w:lvl w:ilvl="1" w:tplc="73CE1176" w:tentative="1">
      <w:start w:val="1"/>
      <w:numFmt w:val="lowerLetter"/>
      <w:lvlText w:val="%2."/>
      <w:lvlJc w:val="left"/>
      <w:pPr>
        <w:tabs>
          <w:tab w:val="num" w:pos="2137"/>
        </w:tabs>
        <w:ind w:left="2137" w:hanging="360"/>
      </w:pPr>
    </w:lvl>
    <w:lvl w:ilvl="2" w:tplc="2124A9A4" w:tentative="1">
      <w:start w:val="1"/>
      <w:numFmt w:val="lowerRoman"/>
      <w:lvlText w:val="%3."/>
      <w:lvlJc w:val="right"/>
      <w:pPr>
        <w:tabs>
          <w:tab w:val="num" w:pos="2857"/>
        </w:tabs>
        <w:ind w:left="2857" w:hanging="180"/>
      </w:pPr>
    </w:lvl>
    <w:lvl w:ilvl="3" w:tplc="654EF9F8" w:tentative="1">
      <w:start w:val="1"/>
      <w:numFmt w:val="decimal"/>
      <w:lvlText w:val="%4."/>
      <w:lvlJc w:val="left"/>
      <w:pPr>
        <w:tabs>
          <w:tab w:val="num" w:pos="3577"/>
        </w:tabs>
        <w:ind w:left="3577" w:hanging="360"/>
      </w:pPr>
    </w:lvl>
    <w:lvl w:ilvl="4" w:tplc="3DB0D2EE" w:tentative="1">
      <w:start w:val="1"/>
      <w:numFmt w:val="lowerLetter"/>
      <w:lvlText w:val="%5."/>
      <w:lvlJc w:val="left"/>
      <w:pPr>
        <w:tabs>
          <w:tab w:val="num" w:pos="4297"/>
        </w:tabs>
        <w:ind w:left="4297" w:hanging="360"/>
      </w:pPr>
    </w:lvl>
    <w:lvl w:ilvl="5" w:tplc="6C00AC26" w:tentative="1">
      <w:start w:val="1"/>
      <w:numFmt w:val="lowerRoman"/>
      <w:lvlText w:val="%6."/>
      <w:lvlJc w:val="right"/>
      <w:pPr>
        <w:tabs>
          <w:tab w:val="num" w:pos="5017"/>
        </w:tabs>
        <w:ind w:left="5017" w:hanging="180"/>
      </w:pPr>
    </w:lvl>
    <w:lvl w:ilvl="6" w:tplc="B0403070" w:tentative="1">
      <w:start w:val="1"/>
      <w:numFmt w:val="decimal"/>
      <w:lvlText w:val="%7."/>
      <w:lvlJc w:val="left"/>
      <w:pPr>
        <w:tabs>
          <w:tab w:val="num" w:pos="5737"/>
        </w:tabs>
        <w:ind w:left="5737" w:hanging="360"/>
      </w:pPr>
    </w:lvl>
    <w:lvl w:ilvl="7" w:tplc="B9683E0C" w:tentative="1">
      <w:start w:val="1"/>
      <w:numFmt w:val="lowerLetter"/>
      <w:lvlText w:val="%8."/>
      <w:lvlJc w:val="left"/>
      <w:pPr>
        <w:tabs>
          <w:tab w:val="num" w:pos="6457"/>
        </w:tabs>
        <w:ind w:left="6457" w:hanging="360"/>
      </w:pPr>
    </w:lvl>
    <w:lvl w:ilvl="8" w:tplc="A5A8BEAA" w:tentative="1">
      <w:start w:val="1"/>
      <w:numFmt w:val="lowerRoman"/>
      <w:lvlText w:val="%9."/>
      <w:lvlJc w:val="right"/>
      <w:pPr>
        <w:tabs>
          <w:tab w:val="num" w:pos="7177"/>
        </w:tabs>
        <w:ind w:left="7177" w:hanging="180"/>
      </w:pPr>
    </w:lvl>
  </w:abstractNum>
  <w:abstractNum w:abstractNumId="14" w15:restartNumberingAfterBreak="0">
    <w:nsid w:val="702473DB"/>
    <w:multiLevelType w:val="hybridMultilevel"/>
    <w:tmpl w:val="B6F428D0"/>
    <w:lvl w:ilvl="0" w:tplc="04090001">
      <w:start w:val="1"/>
      <w:numFmt w:val="bullet"/>
      <w:lvlText w:val=""/>
      <w:lvlJc w:val="left"/>
      <w:pPr>
        <w:tabs>
          <w:tab w:val="num" w:pos="928"/>
        </w:tabs>
        <w:ind w:left="928" w:hanging="360"/>
      </w:pPr>
      <w:rPr>
        <w:rFonts w:ascii="Wingdings" w:hAnsi="Wingdings" w:hint="default"/>
      </w:rPr>
    </w:lvl>
    <w:lvl w:ilvl="1" w:tplc="AC18C1E2">
      <w:start w:val="1"/>
      <w:numFmt w:val="lowerLetter"/>
      <w:lvlText w:val="%2."/>
      <w:lvlJc w:val="left"/>
      <w:pPr>
        <w:tabs>
          <w:tab w:val="num" w:pos="1648"/>
        </w:tabs>
        <w:ind w:left="1648" w:hanging="360"/>
      </w:pPr>
    </w:lvl>
    <w:lvl w:ilvl="2" w:tplc="7CAEB4EC" w:tentative="1">
      <w:start w:val="1"/>
      <w:numFmt w:val="lowerRoman"/>
      <w:lvlText w:val="%3."/>
      <w:lvlJc w:val="right"/>
      <w:pPr>
        <w:tabs>
          <w:tab w:val="num" w:pos="2368"/>
        </w:tabs>
        <w:ind w:left="2368" w:hanging="180"/>
      </w:pPr>
    </w:lvl>
    <w:lvl w:ilvl="3" w:tplc="31168FDC" w:tentative="1">
      <w:start w:val="1"/>
      <w:numFmt w:val="decimal"/>
      <w:lvlText w:val="%4."/>
      <w:lvlJc w:val="left"/>
      <w:pPr>
        <w:tabs>
          <w:tab w:val="num" w:pos="3088"/>
        </w:tabs>
        <w:ind w:left="3088" w:hanging="360"/>
      </w:pPr>
    </w:lvl>
    <w:lvl w:ilvl="4" w:tplc="68EC81C0" w:tentative="1">
      <w:start w:val="1"/>
      <w:numFmt w:val="lowerLetter"/>
      <w:lvlText w:val="%5."/>
      <w:lvlJc w:val="left"/>
      <w:pPr>
        <w:tabs>
          <w:tab w:val="num" w:pos="3808"/>
        </w:tabs>
        <w:ind w:left="3808" w:hanging="360"/>
      </w:pPr>
    </w:lvl>
    <w:lvl w:ilvl="5" w:tplc="2968C78A" w:tentative="1">
      <w:start w:val="1"/>
      <w:numFmt w:val="lowerRoman"/>
      <w:lvlText w:val="%6."/>
      <w:lvlJc w:val="right"/>
      <w:pPr>
        <w:tabs>
          <w:tab w:val="num" w:pos="4528"/>
        </w:tabs>
        <w:ind w:left="4528" w:hanging="180"/>
      </w:pPr>
    </w:lvl>
    <w:lvl w:ilvl="6" w:tplc="B4C0974E" w:tentative="1">
      <w:start w:val="1"/>
      <w:numFmt w:val="decimal"/>
      <w:lvlText w:val="%7."/>
      <w:lvlJc w:val="left"/>
      <w:pPr>
        <w:tabs>
          <w:tab w:val="num" w:pos="5248"/>
        </w:tabs>
        <w:ind w:left="5248" w:hanging="360"/>
      </w:pPr>
    </w:lvl>
    <w:lvl w:ilvl="7" w:tplc="1FD46E0A" w:tentative="1">
      <w:start w:val="1"/>
      <w:numFmt w:val="lowerLetter"/>
      <w:lvlText w:val="%8."/>
      <w:lvlJc w:val="left"/>
      <w:pPr>
        <w:tabs>
          <w:tab w:val="num" w:pos="5968"/>
        </w:tabs>
        <w:ind w:left="5968" w:hanging="360"/>
      </w:pPr>
    </w:lvl>
    <w:lvl w:ilvl="8" w:tplc="F36898C4" w:tentative="1">
      <w:start w:val="1"/>
      <w:numFmt w:val="lowerRoman"/>
      <w:lvlText w:val="%9."/>
      <w:lvlJc w:val="right"/>
      <w:pPr>
        <w:tabs>
          <w:tab w:val="num" w:pos="6688"/>
        </w:tabs>
        <w:ind w:left="6688" w:hanging="180"/>
      </w:pPr>
    </w:lvl>
  </w:abstractNum>
  <w:abstractNum w:abstractNumId="15" w15:restartNumberingAfterBreak="0">
    <w:nsid w:val="7212657C"/>
    <w:multiLevelType w:val="hybridMultilevel"/>
    <w:tmpl w:val="0A8E2A84"/>
    <w:lvl w:ilvl="0" w:tplc="351A8E82">
      <w:start w:val="1"/>
      <w:numFmt w:val="decimal"/>
      <w:pStyle w:val="ATSNumber1"/>
      <w:lvlText w:val="%1)"/>
      <w:lvlJc w:val="left"/>
      <w:pPr>
        <w:tabs>
          <w:tab w:val="num" w:pos="720"/>
        </w:tabs>
        <w:ind w:left="720" w:hanging="360"/>
      </w:pPr>
    </w:lvl>
    <w:lvl w:ilvl="1" w:tplc="803C1150">
      <w:start w:val="1"/>
      <w:numFmt w:val="lowerLetter"/>
      <w:lvlText w:val="%2."/>
      <w:lvlJc w:val="left"/>
      <w:pPr>
        <w:tabs>
          <w:tab w:val="num" w:pos="1440"/>
        </w:tabs>
        <w:ind w:left="1440" w:hanging="360"/>
      </w:pPr>
    </w:lvl>
    <w:lvl w:ilvl="2" w:tplc="68B8E2FA" w:tentative="1">
      <w:start w:val="1"/>
      <w:numFmt w:val="lowerRoman"/>
      <w:lvlText w:val="%3."/>
      <w:lvlJc w:val="right"/>
      <w:pPr>
        <w:tabs>
          <w:tab w:val="num" w:pos="2160"/>
        </w:tabs>
        <w:ind w:left="2160" w:hanging="180"/>
      </w:pPr>
    </w:lvl>
    <w:lvl w:ilvl="3" w:tplc="2ADA4CA6" w:tentative="1">
      <w:start w:val="1"/>
      <w:numFmt w:val="decimal"/>
      <w:lvlText w:val="%4."/>
      <w:lvlJc w:val="left"/>
      <w:pPr>
        <w:tabs>
          <w:tab w:val="num" w:pos="2880"/>
        </w:tabs>
        <w:ind w:left="2880" w:hanging="360"/>
      </w:pPr>
    </w:lvl>
    <w:lvl w:ilvl="4" w:tplc="EA28A338" w:tentative="1">
      <w:start w:val="1"/>
      <w:numFmt w:val="lowerLetter"/>
      <w:lvlText w:val="%5."/>
      <w:lvlJc w:val="left"/>
      <w:pPr>
        <w:tabs>
          <w:tab w:val="num" w:pos="3600"/>
        </w:tabs>
        <w:ind w:left="3600" w:hanging="360"/>
      </w:pPr>
    </w:lvl>
    <w:lvl w:ilvl="5" w:tplc="12140FF0" w:tentative="1">
      <w:start w:val="1"/>
      <w:numFmt w:val="lowerRoman"/>
      <w:lvlText w:val="%6."/>
      <w:lvlJc w:val="right"/>
      <w:pPr>
        <w:tabs>
          <w:tab w:val="num" w:pos="4320"/>
        </w:tabs>
        <w:ind w:left="4320" w:hanging="180"/>
      </w:pPr>
    </w:lvl>
    <w:lvl w:ilvl="6" w:tplc="D17866F2" w:tentative="1">
      <w:start w:val="1"/>
      <w:numFmt w:val="decimal"/>
      <w:lvlText w:val="%7."/>
      <w:lvlJc w:val="left"/>
      <w:pPr>
        <w:tabs>
          <w:tab w:val="num" w:pos="5040"/>
        </w:tabs>
        <w:ind w:left="5040" w:hanging="360"/>
      </w:pPr>
    </w:lvl>
    <w:lvl w:ilvl="7" w:tplc="B5D06BC4" w:tentative="1">
      <w:start w:val="1"/>
      <w:numFmt w:val="lowerLetter"/>
      <w:lvlText w:val="%8."/>
      <w:lvlJc w:val="left"/>
      <w:pPr>
        <w:tabs>
          <w:tab w:val="num" w:pos="5760"/>
        </w:tabs>
        <w:ind w:left="5760" w:hanging="360"/>
      </w:pPr>
    </w:lvl>
    <w:lvl w:ilvl="8" w:tplc="A8C2BD7C"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67629A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5E46404" w:tentative="1">
      <w:start w:val="1"/>
      <w:numFmt w:val="bullet"/>
      <w:lvlText w:val="o"/>
      <w:lvlJc w:val="left"/>
      <w:pPr>
        <w:tabs>
          <w:tab w:val="num" w:pos="2517"/>
        </w:tabs>
        <w:ind w:left="2517" w:hanging="360"/>
      </w:pPr>
      <w:rPr>
        <w:rFonts w:ascii="Courier New" w:hAnsi="Courier New" w:cs="Courier New" w:hint="default"/>
      </w:rPr>
    </w:lvl>
    <w:lvl w:ilvl="2" w:tplc="785C04A2" w:tentative="1">
      <w:start w:val="1"/>
      <w:numFmt w:val="bullet"/>
      <w:lvlText w:val=""/>
      <w:lvlJc w:val="left"/>
      <w:pPr>
        <w:tabs>
          <w:tab w:val="num" w:pos="3237"/>
        </w:tabs>
        <w:ind w:left="3237" w:hanging="360"/>
      </w:pPr>
      <w:rPr>
        <w:rFonts w:ascii="Wingdings" w:hAnsi="Wingdings" w:hint="default"/>
      </w:rPr>
    </w:lvl>
    <w:lvl w:ilvl="3" w:tplc="327C12EC" w:tentative="1">
      <w:start w:val="1"/>
      <w:numFmt w:val="bullet"/>
      <w:lvlText w:val=""/>
      <w:lvlJc w:val="left"/>
      <w:pPr>
        <w:tabs>
          <w:tab w:val="num" w:pos="3957"/>
        </w:tabs>
        <w:ind w:left="3957" w:hanging="360"/>
      </w:pPr>
      <w:rPr>
        <w:rFonts w:ascii="Symbol" w:hAnsi="Symbol" w:hint="default"/>
      </w:rPr>
    </w:lvl>
    <w:lvl w:ilvl="4" w:tplc="3E022C2E" w:tentative="1">
      <w:start w:val="1"/>
      <w:numFmt w:val="bullet"/>
      <w:lvlText w:val="o"/>
      <w:lvlJc w:val="left"/>
      <w:pPr>
        <w:tabs>
          <w:tab w:val="num" w:pos="4677"/>
        </w:tabs>
        <w:ind w:left="4677" w:hanging="360"/>
      </w:pPr>
      <w:rPr>
        <w:rFonts w:ascii="Courier New" w:hAnsi="Courier New" w:cs="Courier New" w:hint="default"/>
      </w:rPr>
    </w:lvl>
    <w:lvl w:ilvl="5" w:tplc="4A20069C" w:tentative="1">
      <w:start w:val="1"/>
      <w:numFmt w:val="bullet"/>
      <w:lvlText w:val=""/>
      <w:lvlJc w:val="left"/>
      <w:pPr>
        <w:tabs>
          <w:tab w:val="num" w:pos="5397"/>
        </w:tabs>
        <w:ind w:left="5397" w:hanging="360"/>
      </w:pPr>
      <w:rPr>
        <w:rFonts w:ascii="Wingdings" w:hAnsi="Wingdings" w:hint="default"/>
      </w:rPr>
    </w:lvl>
    <w:lvl w:ilvl="6" w:tplc="FD9AB0E2" w:tentative="1">
      <w:start w:val="1"/>
      <w:numFmt w:val="bullet"/>
      <w:lvlText w:val=""/>
      <w:lvlJc w:val="left"/>
      <w:pPr>
        <w:tabs>
          <w:tab w:val="num" w:pos="6117"/>
        </w:tabs>
        <w:ind w:left="6117" w:hanging="360"/>
      </w:pPr>
      <w:rPr>
        <w:rFonts w:ascii="Symbol" w:hAnsi="Symbol" w:hint="default"/>
      </w:rPr>
    </w:lvl>
    <w:lvl w:ilvl="7" w:tplc="48A44C58" w:tentative="1">
      <w:start w:val="1"/>
      <w:numFmt w:val="bullet"/>
      <w:lvlText w:val="o"/>
      <w:lvlJc w:val="left"/>
      <w:pPr>
        <w:tabs>
          <w:tab w:val="num" w:pos="6837"/>
        </w:tabs>
        <w:ind w:left="6837" w:hanging="360"/>
      </w:pPr>
      <w:rPr>
        <w:rFonts w:ascii="Courier New" w:hAnsi="Courier New" w:cs="Courier New" w:hint="default"/>
      </w:rPr>
    </w:lvl>
    <w:lvl w:ilvl="8" w:tplc="56CAD8A8"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7174061E">
      <w:start w:val="1"/>
      <w:numFmt w:val="decimal"/>
      <w:pStyle w:val="ATSNumber2"/>
      <w:lvlText w:val="%1."/>
      <w:lvlJc w:val="left"/>
      <w:pPr>
        <w:tabs>
          <w:tab w:val="num" w:pos="720"/>
        </w:tabs>
        <w:ind w:left="720" w:hanging="360"/>
      </w:pPr>
      <w:rPr>
        <w:rFonts w:hint="default"/>
      </w:rPr>
    </w:lvl>
    <w:lvl w:ilvl="1" w:tplc="26EA3AF0" w:tentative="1">
      <w:start w:val="1"/>
      <w:numFmt w:val="lowerLetter"/>
      <w:lvlText w:val="%2."/>
      <w:lvlJc w:val="left"/>
      <w:pPr>
        <w:tabs>
          <w:tab w:val="num" w:pos="1440"/>
        </w:tabs>
        <w:ind w:left="1440" w:hanging="360"/>
      </w:pPr>
    </w:lvl>
    <w:lvl w:ilvl="2" w:tplc="9092BBE6" w:tentative="1">
      <w:start w:val="1"/>
      <w:numFmt w:val="lowerRoman"/>
      <w:lvlText w:val="%3."/>
      <w:lvlJc w:val="right"/>
      <w:pPr>
        <w:tabs>
          <w:tab w:val="num" w:pos="2160"/>
        </w:tabs>
        <w:ind w:left="2160" w:hanging="180"/>
      </w:pPr>
    </w:lvl>
    <w:lvl w:ilvl="3" w:tplc="F8C67430" w:tentative="1">
      <w:start w:val="1"/>
      <w:numFmt w:val="decimal"/>
      <w:lvlText w:val="%4."/>
      <w:lvlJc w:val="left"/>
      <w:pPr>
        <w:tabs>
          <w:tab w:val="num" w:pos="2880"/>
        </w:tabs>
        <w:ind w:left="2880" w:hanging="360"/>
      </w:pPr>
    </w:lvl>
    <w:lvl w:ilvl="4" w:tplc="E4120FCE" w:tentative="1">
      <w:start w:val="1"/>
      <w:numFmt w:val="lowerLetter"/>
      <w:lvlText w:val="%5."/>
      <w:lvlJc w:val="left"/>
      <w:pPr>
        <w:tabs>
          <w:tab w:val="num" w:pos="3600"/>
        </w:tabs>
        <w:ind w:left="3600" w:hanging="360"/>
      </w:pPr>
    </w:lvl>
    <w:lvl w:ilvl="5" w:tplc="C2782E3A" w:tentative="1">
      <w:start w:val="1"/>
      <w:numFmt w:val="lowerRoman"/>
      <w:lvlText w:val="%6."/>
      <w:lvlJc w:val="right"/>
      <w:pPr>
        <w:tabs>
          <w:tab w:val="num" w:pos="4320"/>
        </w:tabs>
        <w:ind w:left="4320" w:hanging="180"/>
      </w:pPr>
    </w:lvl>
    <w:lvl w:ilvl="6" w:tplc="EB629526" w:tentative="1">
      <w:start w:val="1"/>
      <w:numFmt w:val="decimal"/>
      <w:lvlText w:val="%7."/>
      <w:lvlJc w:val="left"/>
      <w:pPr>
        <w:tabs>
          <w:tab w:val="num" w:pos="5040"/>
        </w:tabs>
        <w:ind w:left="5040" w:hanging="360"/>
      </w:pPr>
    </w:lvl>
    <w:lvl w:ilvl="7" w:tplc="5E5EBE50" w:tentative="1">
      <w:start w:val="1"/>
      <w:numFmt w:val="lowerLetter"/>
      <w:lvlText w:val="%8."/>
      <w:lvlJc w:val="left"/>
      <w:pPr>
        <w:tabs>
          <w:tab w:val="num" w:pos="5760"/>
        </w:tabs>
        <w:ind w:left="5760" w:hanging="360"/>
      </w:pPr>
    </w:lvl>
    <w:lvl w:ilvl="8" w:tplc="9836C3CC" w:tentative="1">
      <w:start w:val="1"/>
      <w:numFmt w:val="lowerRoman"/>
      <w:lvlText w:val="%9."/>
      <w:lvlJc w:val="right"/>
      <w:pPr>
        <w:tabs>
          <w:tab w:val="num" w:pos="6480"/>
        </w:tabs>
        <w:ind w:left="6480" w:hanging="180"/>
      </w:pPr>
    </w:lvl>
  </w:abstractNum>
  <w:num w:numId="1" w16cid:durableId="1122772961">
    <w:abstractNumId w:val="9"/>
  </w:num>
  <w:num w:numId="2" w16cid:durableId="546651807">
    <w:abstractNumId w:val="7"/>
  </w:num>
  <w:num w:numId="3" w16cid:durableId="1810902961">
    <w:abstractNumId w:val="6"/>
  </w:num>
  <w:num w:numId="4" w16cid:durableId="189950425">
    <w:abstractNumId w:val="5"/>
  </w:num>
  <w:num w:numId="5" w16cid:durableId="1866626533">
    <w:abstractNumId w:val="4"/>
  </w:num>
  <w:num w:numId="6" w16cid:durableId="733429213">
    <w:abstractNumId w:val="8"/>
  </w:num>
  <w:num w:numId="7" w16cid:durableId="667569">
    <w:abstractNumId w:val="3"/>
  </w:num>
  <w:num w:numId="8" w16cid:durableId="539435744">
    <w:abstractNumId w:val="2"/>
  </w:num>
  <w:num w:numId="9" w16cid:durableId="395205966">
    <w:abstractNumId w:val="1"/>
  </w:num>
  <w:num w:numId="10" w16cid:durableId="350569254">
    <w:abstractNumId w:val="0"/>
  </w:num>
  <w:num w:numId="11" w16cid:durableId="996111675">
    <w:abstractNumId w:val="11"/>
  </w:num>
  <w:num w:numId="12" w16cid:durableId="74519111">
    <w:abstractNumId w:val="16"/>
  </w:num>
  <w:num w:numId="13" w16cid:durableId="2035038888">
    <w:abstractNumId w:val="15"/>
  </w:num>
  <w:num w:numId="14" w16cid:durableId="1377319578">
    <w:abstractNumId w:val="12"/>
  </w:num>
  <w:num w:numId="15" w16cid:durableId="796026389">
    <w:abstractNumId w:val="13"/>
  </w:num>
  <w:num w:numId="16" w16cid:durableId="590239608">
    <w:abstractNumId w:val="10"/>
  </w:num>
  <w:num w:numId="17" w16cid:durableId="2107650108">
    <w:abstractNumId w:val="11"/>
  </w:num>
  <w:num w:numId="18" w16cid:durableId="1972438357">
    <w:abstractNumId w:val="16"/>
  </w:num>
  <w:num w:numId="19" w16cid:durableId="1840191866">
    <w:abstractNumId w:val="15"/>
  </w:num>
  <w:num w:numId="20" w16cid:durableId="1814980677">
    <w:abstractNumId w:val="17"/>
  </w:num>
  <w:num w:numId="21" w16cid:durableId="895951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C9B"/>
    <w:rsid w:val="000B691E"/>
    <w:rsid w:val="00320ADF"/>
    <w:rsid w:val="003B7779"/>
    <w:rsid w:val="00541EB1"/>
    <w:rsid w:val="00846E75"/>
    <w:rsid w:val="00886BE1"/>
    <w:rsid w:val="0091266A"/>
    <w:rsid w:val="0094364A"/>
    <w:rsid w:val="00BE737A"/>
    <w:rsid w:val="00CB6C9B"/>
    <w:rsid w:val="00D167D4"/>
    <w:rsid w:val="00D82C94"/>
    <w:rsid w:val="00E430CF"/>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F4126"/>
  <w15:chartTrackingRefBased/>
  <w15:docId w15:val="{090EB5E5-43D6-40F3-80B1-80D3306E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846E75"/>
    <w:rPr>
      <w:sz w:val="22"/>
      <w:szCs w:val="24"/>
      <w:lang w:val="en-GB" w:eastAsia="en-GB"/>
    </w:rPr>
  </w:style>
  <w:style w:type="paragraph" w:customStyle="1" w:styleId="Default">
    <w:name w:val="Default"/>
    <w:rsid w:val="00846E75"/>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DD9185-F071-4E27-AE3B-9709015F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962</Words>
  <Characters>4905</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2023-05-28T04:35:00Z</dcterms:created>
  <dcterms:modified xsi:type="dcterms:W3CDTF">2023-05-28T04:36:00Z</dcterms:modified>
</cp:coreProperties>
</file>