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4163F" w14:textId="77777777" w:rsidR="00C26F2D" w:rsidRPr="00BF077B" w:rsidRDefault="006E3C4F" w:rsidP="00BF077B">
      <w:pPr>
        <w:pStyle w:val="ATSNormal"/>
        <w:rPr>
          <w:rStyle w:val="Ttulodellibro"/>
        </w:rPr>
      </w:pPr>
    </w:p>
    <w:p w14:paraId="2A162729" w14:textId="77777777" w:rsidR="002F0A13" w:rsidRDefault="006E3C4F" w:rsidP="004B4A60">
      <w:pPr>
        <w:rPr>
          <w:b/>
          <w:u w:val="single"/>
          <w:lang w:val="es-ES_tradnl"/>
        </w:rPr>
      </w:pPr>
    </w:p>
    <w:p w14:paraId="2EE9132E" w14:textId="77777777" w:rsidR="002F0A13" w:rsidRDefault="006E3C4F" w:rsidP="004B4A60">
      <w:pPr>
        <w:rPr>
          <w:b/>
          <w:u w:val="single"/>
          <w:lang w:val="es-ES_tradnl"/>
        </w:rPr>
      </w:pPr>
    </w:p>
    <w:p w14:paraId="3E91A9E5" w14:textId="77777777" w:rsidR="002F0A13" w:rsidRDefault="006E3C4F" w:rsidP="004B4A60">
      <w:pPr>
        <w:rPr>
          <w:b/>
          <w:u w:val="single"/>
          <w:lang w:val="es-ES_tradnl"/>
        </w:rPr>
      </w:pPr>
    </w:p>
    <w:p w14:paraId="752F9C64" w14:textId="77777777" w:rsidR="002F0A13" w:rsidRDefault="006E3C4F" w:rsidP="004B4A60">
      <w:pPr>
        <w:rPr>
          <w:b/>
          <w:u w:val="single"/>
          <w:lang w:val="es-ES_tradnl"/>
        </w:rPr>
      </w:pPr>
    </w:p>
    <w:p w14:paraId="3E8F9F3D" w14:textId="77777777" w:rsidR="00C26F2D" w:rsidRDefault="006E3C4F" w:rsidP="004B4A60">
      <w:pPr>
        <w:rPr>
          <w:b/>
          <w:u w:val="single"/>
          <w:lang w:val="es-ES_tradnl"/>
        </w:rPr>
      </w:pPr>
    </w:p>
    <w:p w14:paraId="26DCCB31" w14:textId="77777777" w:rsidR="004B4A60" w:rsidRPr="0057246E" w:rsidRDefault="006E3C4F" w:rsidP="001B789F">
      <w:pPr>
        <w:pStyle w:val="ATSTitle"/>
      </w:pPr>
      <w:bookmarkStart w:id="0" w:name="name"/>
      <w:r>
        <w:t>Helsinki Declaration on Climate Change and the Antarctic</w:t>
      </w:r>
      <w:bookmarkEnd w:id="0"/>
    </w:p>
    <w:p w14:paraId="7F6BDD14" w14:textId="77777777" w:rsidR="004B4A60" w:rsidRPr="0057246E" w:rsidRDefault="006E3C4F" w:rsidP="00F75424">
      <w:pPr>
        <w:jc w:val="center"/>
      </w:pPr>
    </w:p>
    <w:p w14:paraId="680D5700" w14:textId="77777777" w:rsidR="004B4A60" w:rsidRPr="002F0A13" w:rsidRDefault="006E3C4F" w:rsidP="002F0A13"/>
    <w:p w14:paraId="62CF9C40" w14:textId="77777777" w:rsidR="004B4A60" w:rsidRDefault="006E3C4F" w:rsidP="00F75424">
      <w:pPr>
        <w:jc w:val="center"/>
      </w:pPr>
      <w:bookmarkStart w:id="1" w:name="memo"/>
      <w:bookmarkEnd w:id="1"/>
    </w:p>
    <w:p w14:paraId="51AA29C0" w14:textId="77777777" w:rsidR="0097629D" w:rsidRDefault="006E3C4F" w:rsidP="00F75424">
      <w:pPr>
        <w:jc w:val="center"/>
      </w:pPr>
    </w:p>
    <w:p w14:paraId="0810972D" w14:textId="77777777" w:rsidR="0097629D" w:rsidRDefault="006E3C4F" w:rsidP="00F75424">
      <w:pPr>
        <w:jc w:val="center"/>
      </w:pPr>
    </w:p>
    <w:p w14:paraId="7F844673" w14:textId="77777777" w:rsidR="0097629D" w:rsidRDefault="006E3C4F" w:rsidP="00F75424">
      <w:pPr>
        <w:jc w:val="center"/>
      </w:pPr>
    </w:p>
    <w:p w14:paraId="108FB752" w14:textId="77777777" w:rsidR="0097629D" w:rsidRPr="00C26F2D" w:rsidRDefault="006E3C4F" w:rsidP="00F75424">
      <w:pPr>
        <w:jc w:val="center"/>
      </w:pPr>
    </w:p>
    <w:p w14:paraId="74787CE8" w14:textId="77777777" w:rsidR="004B4A60" w:rsidRPr="0057246E" w:rsidRDefault="006E3C4F" w:rsidP="004B4A60"/>
    <w:p w14:paraId="4D5CD25B" w14:textId="77777777" w:rsidR="00C26F2D" w:rsidRDefault="006E3C4F"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6AD253B0" w14:textId="77777777" w:rsidR="006E3C4F" w:rsidRPr="00494449" w:rsidRDefault="006E3C4F" w:rsidP="006E3C4F">
      <w:pPr>
        <w:pStyle w:val="ATSHeading1"/>
      </w:pPr>
      <w:r w:rsidRPr="00494449">
        <w:lastRenderedPageBreak/>
        <w:t>Helsinki Declaration on Climate Change and the Antarctic</w:t>
      </w:r>
    </w:p>
    <w:p w14:paraId="21E17CE0" w14:textId="77777777" w:rsidR="006E3C4F" w:rsidRPr="005A73E0" w:rsidRDefault="006E3C4F" w:rsidP="006E3C4F">
      <w:pPr>
        <w:pStyle w:val="ATSHeading2"/>
        <w:rPr>
          <w:rFonts w:ascii="Times New Roman" w:hAnsi="Times New Roman"/>
          <w:sz w:val="22"/>
        </w:rPr>
      </w:pPr>
      <w:r w:rsidRPr="005A73E0">
        <w:rPr>
          <w:rFonts w:ascii="Times New Roman" w:hAnsi="Times New Roman"/>
          <w:sz w:val="22"/>
        </w:rPr>
        <w:t>Summary</w:t>
      </w:r>
    </w:p>
    <w:p w14:paraId="6280739E" w14:textId="77777777" w:rsidR="006E3C4F" w:rsidRPr="005A73E0" w:rsidRDefault="006E3C4F" w:rsidP="006E3C4F">
      <w:pPr>
        <w:pStyle w:val="ATSNormal"/>
        <w:spacing w:before="0"/>
        <w:jc w:val="both"/>
        <w:rPr>
          <w:szCs w:val="22"/>
          <w:lang w:val="en-US" w:eastAsia="fi-FI"/>
        </w:rPr>
      </w:pPr>
      <w:r w:rsidRPr="005A73E0">
        <w:rPr>
          <w:szCs w:val="22"/>
          <w:lang w:val="en-US"/>
        </w:rPr>
        <w:t xml:space="preserve">The ATCM has agreed to hold a full-day joint session of the CEP and the ATCM on 2 June 2023 to consider the implementation of the recommendations in SCAR’s </w:t>
      </w:r>
      <w:r w:rsidRPr="005A73E0">
        <w:rPr>
          <w:i/>
          <w:szCs w:val="22"/>
          <w:lang w:val="en-US"/>
        </w:rPr>
        <w:t>Antarctic Climate Change and the Environment (ACCE): A Decadal Synopsis</w:t>
      </w:r>
      <w:r w:rsidRPr="005A73E0">
        <w:rPr>
          <w:szCs w:val="22"/>
          <w:lang w:val="en-US"/>
        </w:rPr>
        <w:t xml:space="preserve"> (ATCM XLIV </w:t>
      </w:r>
      <w:r w:rsidRPr="005A73E0">
        <w:rPr>
          <w:i/>
          <w:szCs w:val="22"/>
          <w:lang w:val="en-US"/>
        </w:rPr>
        <w:t>Final Report, paragraph 278</w:t>
      </w:r>
      <w:r w:rsidRPr="005A73E0">
        <w:rPr>
          <w:szCs w:val="22"/>
          <w:lang w:val="en-US"/>
        </w:rPr>
        <w:t>).  Following discussion about the modalities of this day on the ATS on-line forum, it was suggested that it would be important to emphasize the necessity of urgent climate action in Antarctica by adopting a Joint Declaration.  Finland has been happy to lead the intersessional discussions to formulate the Declaration and is keen to engage with all Parties</w:t>
      </w:r>
      <w:r>
        <w:rPr>
          <w:szCs w:val="22"/>
          <w:lang w:val="en-US"/>
        </w:rPr>
        <w:t xml:space="preserve"> </w:t>
      </w:r>
      <w:r w:rsidRPr="00C25C1F">
        <w:rPr>
          <w:szCs w:val="22"/>
          <w:lang w:val="en-US"/>
        </w:rPr>
        <w:t xml:space="preserve">and the CEP </w:t>
      </w:r>
      <w:r w:rsidRPr="005A73E0">
        <w:rPr>
          <w:szCs w:val="22"/>
          <w:lang w:val="en-US"/>
        </w:rPr>
        <w:t>to finalize the text to be agreed and adopted in the ATCM in Helsinki.</w:t>
      </w:r>
    </w:p>
    <w:p w14:paraId="74E050DB" w14:textId="77777777" w:rsidR="006E3C4F" w:rsidRPr="005A73E0" w:rsidRDefault="006E3C4F" w:rsidP="006E3C4F">
      <w:pPr>
        <w:jc w:val="center"/>
        <w:rPr>
          <w:b/>
          <w:bCs/>
          <w:szCs w:val="22"/>
        </w:rPr>
      </w:pPr>
    </w:p>
    <w:p w14:paraId="5C8AE74E" w14:textId="77777777" w:rsidR="006E3C4F" w:rsidRPr="005A73E0" w:rsidRDefault="006E3C4F" w:rsidP="006E3C4F">
      <w:pPr>
        <w:pStyle w:val="ATSHeading2"/>
        <w:spacing w:before="0"/>
        <w:rPr>
          <w:rFonts w:ascii="Times New Roman" w:hAnsi="Times New Roman"/>
          <w:sz w:val="22"/>
          <w:lang w:val="en-US" w:eastAsia="fi-FI"/>
        </w:rPr>
      </w:pPr>
      <w:r w:rsidRPr="005A73E0">
        <w:rPr>
          <w:rFonts w:ascii="Times New Roman" w:hAnsi="Times New Roman"/>
          <w:sz w:val="22"/>
        </w:rPr>
        <w:t xml:space="preserve">Background </w:t>
      </w:r>
    </w:p>
    <w:p w14:paraId="57D87E04" w14:textId="77777777" w:rsidR="006E3C4F" w:rsidRPr="005A73E0" w:rsidRDefault="006E3C4F" w:rsidP="006E3C4F">
      <w:pPr>
        <w:jc w:val="both"/>
        <w:rPr>
          <w:szCs w:val="22"/>
        </w:rPr>
      </w:pPr>
      <w:r w:rsidRPr="005A73E0">
        <w:rPr>
          <w:szCs w:val="22"/>
          <w:lang w:eastAsia="en-NZ"/>
        </w:rPr>
        <w:t xml:space="preserve">In 2022, the ATCM XLIV welcomed SCAR’s </w:t>
      </w:r>
      <w:r w:rsidRPr="005A73E0">
        <w:rPr>
          <w:i/>
          <w:szCs w:val="22"/>
        </w:rPr>
        <w:t>Antarctic Climate Change and the Environment: A Decadal Synopsis and Recommendations for Action,</w:t>
      </w:r>
      <w:r w:rsidRPr="005A73E0">
        <w:rPr>
          <w:szCs w:val="22"/>
        </w:rPr>
        <w:t xml:space="preserve"> adopted </w:t>
      </w:r>
      <w:r w:rsidRPr="005A73E0">
        <w:rPr>
          <w:i/>
          <w:szCs w:val="22"/>
        </w:rPr>
        <w:t>Resolution 4</w:t>
      </w:r>
      <w:r w:rsidRPr="005A73E0">
        <w:rPr>
          <w:szCs w:val="22"/>
        </w:rPr>
        <w:t xml:space="preserve"> (2022) and </w:t>
      </w:r>
      <w:r w:rsidRPr="005A73E0">
        <w:rPr>
          <w:i/>
          <w:szCs w:val="22"/>
        </w:rPr>
        <w:t>Decision 4</w:t>
      </w:r>
      <w:r w:rsidRPr="005A73E0">
        <w:rPr>
          <w:szCs w:val="22"/>
        </w:rPr>
        <w:t xml:space="preserve"> (2022) on the subject and </w:t>
      </w:r>
      <w:r w:rsidRPr="005A73E0">
        <w:rPr>
          <w:bCs/>
          <w:szCs w:val="22"/>
        </w:rPr>
        <w:t xml:space="preserve">agreed to hold a full-day joint session of the CEP and the ATCM, with SCAR and COMNAP, to consider the implementation of the ACCE recommendations at ATCM XLV. </w:t>
      </w:r>
      <w:r w:rsidRPr="005A73E0">
        <w:rPr>
          <w:szCs w:val="22"/>
        </w:rPr>
        <w:t>The Meeting encouraged Parties, Observers and Experts to submit papers on the topic to ATCM XLV, and to bring experts to the meeting to support this work.</w:t>
      </w:r>
    </w:p>
    <w:p w14:paraId="276741C3" w14:textId="77777777" w:rsidR="006E3C4F" w:rsidRPr="005A73E0" w:rsidRDefault="006E3C4F" w:rsidP="006E3C4F">
      <w:pPr>
        <w:jc w:val="both"/>
        <w:rPr>
          <w:szCs w:val="22"/>
        </w:rPr>
      </w:pPr>
    </w:p>
    <w:p w14:paraId="3F52954E" w14:textId="77777777" w:rsidR="006E3C4F" w:rsidRPr="005A73E0" w:rsidRDefault="006E3C4F" w:rsidP="006E3C4F">
      <w:pPr>
        <w:pStyle w:val="ATSNormal"/>
        <w:spacing w:before="0"/>
        <w:rPr>
          <w:szCs w:val="22"/>
          <w:lang w:val="en-US"/>
        </w:rPr>
      </w:pPr>
      <w:r w:rsidRPr="005A73E0">
        <w:rPr>
          <w:szCs w:val="22"/>
          <w:lang w:val="en-US"/>
        </w:rPr>
        <w:t>Finland is pleased to host the 45</w:t>
      </w:r>
      <w:r w:rsidRPr="005A73E0">
        <w:rPr>
          <w:szCs w:val="22"/>
          <w:vertAlign w:val="superscript"/>
          <w:lang w:val="en-US"/>
        </w:rPr>
        <w:t>th</w:t>
      </w:r>
      <w:r w:rsidRPr="005A73E0">
        <w:rPr>
          <w:szCs w:val="22"/>
          <w:lang w:val="en-US"/>
        </w:rPr>
        <w:t xml:space="preserve"> Antarctic Treaty Consultative Meeting in Helsinki from 29</w:t>
      </w:r>
      <w:r w:rsidRPr="005A73E0">
        <w:rPr>
          <w:szCs w:val="22"/>
          <w:vertAlign w:val="superscript"/>
          <w:lang w:val="en-US"/>
        </w:rPr>
        <w:t>th</w:t>
      </w:r>
      <w:r w:rsidRPr="005A73E0">
        <w:rPr>
          <w:szCs w:val="22"/>
          <w:lang w:val="en-US"/>
        </w:rPr>
        <w:t xml:space="preserve"> May to 8</w:t>
      </w:r>
      <w:r w:rsidRPr="005A73E0">
        <w:rPr>
          <w:szCs w:val="22"/>
          <w:vertAlign w:val="superscript"/>
          <w:lang w:val="en-US"/>
        </w:rPr>
        <w:t>th</w:t>
      </w:r>
      <w:r w:rsidRPr="005A73E0">
        <w:rPr>
          <w:szCs w:val="22"/>
          <w:lang w:val="en-US"/>
        </w:rPr>
        <w:t xml:space="preserve"> June 2023.  Following the agreement that one day of this year’s Meeting should be devoted to discussing matters related to climate change in Antarctica, Finland has been happy to lead intersessional discussions on the modalities of this special day.  These discussions have included a proposal to develop of a Helsinki Declaration on Climate Change and the Antarctic (the “Helsinki Declaration”). Finland is grateful to all those who have actively participated in the discussion so far.</w:t>
      </w:r>
    </w:p>
    <w:p w14:paraId="5E36A567" w14:textId="77777777" w:rsidR="006E3C4F" w:rsidRPr="005A73E0" w:rsidRDefault="006E3C4F" w:rsidP="006E3C4F">
      <w:pPr>
        <w:pStyle w:val="ATSNormal"/>
        <w:spacing w:before="0"/>
        <w:rPr>
          <w:szCs w:val="22"/>
          <w:lang w:val="en-US"/>
        </w:rPr>
      </w:pPr>
    </w:p>
    <w:p w14:paraId="717458FA" w14:textId="77777777" w:rsidR="006E3C4F" w:rsidRPr="005A73E0" w:rsidRDefault="006E3C4F" w:rsidP="006E3C4F">
      <w:pPr>
        <w:pStyle w:val="ATSHeading2"/>
        <w:spacing w:before="0"/>
        <w:rPr>
          <w:rFonts w:ascii="Times New Roman" w:hAnsi="Times New Roman"/>
          <w:sz w:val="22"/>
          <w:lang w:val="en-US"/>
        </w:rPr>
      </w:pPr>
      <w:r w:rsidRPr="005A73E0">
        <w:rPr>
          <w:rFonts w:ascii="Times New Roman" w:hAnsi="Times New Roman"/>
          <w:sz w:val="22"/>
        </w:rPr>
        <w:t xml:space="preserve">Proposal </w:t>
      </w:r>
    </w:p>
    <w:p w14:paraId="178652A1" w14:textId="77777777" w:rsidR="006E3C4F" w:rsidRPr="005A73E0" w:rsidRDefault="006E3C4F" w:rsidP="006E3C4F">
      <w:pPr>
        <w:pStyle w:val="ATSNormal"/>
        <w:spacing w:before="0"/>
        <w:rPr>
          <w:szCs w:val="22"/>
        </w:rPr>
      </w:pPr>
      <w:r w:rsidRPr="005A73E0">
        <w:rPr>
          <w:szCs w:val="22"/>
        </w:rPr>
        <w:t xml:space="preserve">Finland suggests that the Consultative Parties adopt the Helsinki Declaration on Climate Change and the Antarctic at ATCM XLV. </w:t>
      </w:r>
    </w:p>
    <w:p w14:paraId="171C9BDE" w14:textId="77777777" w:rsidR="006E3C4F" w:rsidRPr="005A73E0" w:rsidRDefault="006E3C4F" w:rsidP="006E3C4F">
      <w:pPr>
        <w:pStyle w:val="ATSNormal"/>
        <w:spacing w:before="0"/>
        <w:rPr>
          <w:color w:val="000000" w:themeColor="text1"/>
          <w:szCs w:val="22"/>
          <w:lang w:val="en-US"/>
        </w:rPr>
      </w:pPr>
      <w:r w:rsidRPr="005A73E0">
        <w:rPr>
          <w:szCs w:val="22"/>
        </w:rPr>
        <w:t xml:space="preserve">In keeping with the way that previous ATCM declarations have been developed, </w:t>
      </w:r>
      <w:r w:rsidRPr="005A73E0">
        <w:rPr>
          <w:szCs w:val="22"/>
          <w:lang w:val="en-US"/>
        </w:rPr>
        <w:t xml:space="preserve">Finland has provided a first draft for the Declaration and asked the Antarctic Treaty Secretariat to open a new topic for discussion on the ATS on-line forum. </w:t>
      </w:r>
      <w:r w:rsidRPr="005A73E0">
        <w:rPr>
          <w:color w:val="000000" w:themeColor="text1"/>
          <w:szCs w:val="22"/>
          <w:lang w:val="en-US"/>
        </w:rPr>
        <w:t>Based on the comments made so far, Finland</w:t>
      </w:r>
    </w:p>
    <w:p w14:paraId="3F946206" w14:textId="77777777" w:rsidR="006E3C4F" w:rsidRPr="005A73E0" w:rsidRDefault="006E3C4F" w:rsidP="006E3C4F">
      <w:pPr>
        <w:pStyle w:val="ATSNormal"/>
        <w:numPr>
          <w:ilvl w:val="0"/>
          <w:numId w:val="21"/>
        </w:numPr>
        <w:spacing w:before="0"/>
        <w:rPr>
          <w:color w:val="000000" w:themeColor="text1"/>
          <w:szCs w:val="22"/>
          <w:lang w:val="en-US"/>
        </w:rPr>
      </w:pPr>
      <w:r w:rsidRPr="005A73E0">
        <w:rPr>
          <w:color w:val="000000" w:themeColor="text1"/>
          <w:szCs w:val="22"/>
          <w:lang w:val="en-US"/>
        </w:rPr>
        <w:t xml:space="preserve">proposes to continue the forum discussion on the Declaration </w:t>
      </w:r>
    </w:p>
    <w:p w14:paraId="3A8159DF" w14:textId="77777777" w:rsidR="006E3C4F" w:rsidRPr="00C25C1F" w:rsidRDefault="006E3C4F" w:rsidP="006E3C4F">
      <w:pPr>
        <w:pStyle w:val="ATSNormal"/>
        <w:numPr>
          <w:ilvl w:val="0"/>
          <w:numId w:val="21"/>
        </w:numPr>
        <w:spacing w:before="0"/>
        <w:rPr>
          <w:color w:val="000000" w:themeColor="text1"/>
          <w:szCs w:val="22"/>
          <w:lang w:val="en-US"/>
        </w:rPr>
      </w:pPr>
      <w:r w:rsidRPr="005A73E0">
        <w:rPr>
          <w:szCs w:val="22"/>
        </w:rPr>
        <w:t xml:space="preserve">encourages all Parties to engage </w:t>
      </w:r>
      <w:r w:rsidRPr="005A73E0">
        <w:rPr>
          <w:color w:val="000000" w:themeColor="text1"/>
          <w:szCs w:val="22"/>
        </w:rPr>
        <w:t xml:space="preserve">actively </w:t>
      </w:r>
      <w:r w:rsidRPr="005A73E0">
        <w:rPr>
          <w:szCs w:val="22"/>
        </w:rPr>
        <w:t xml:space="preserve">in the </w:t>
      </w:r>
      <w:r w:rsidRPr="005A73E0">
        <w:rPr>
          <w:szCs w:val="22"/>
          <w:lang w:val="en-US"/>
        </w:rPr>
        <w:t xml:space="preserve">discussion </w:t>
      </w:r>
      <w:r w:rsidRPr="005A73E0">
        <w:rPr>
          <w:color w:val="000000" w:themeColor="text1"/>
          <w:szCs w:val="22"/>
          <w:lang w:val="en-US"/>
        </w:rPr>
        <w:t>with the aim of developing the draft Declaration as far as possible so that it can serve as a basis for the discussion at the ATCM in Helsinki.</w:t>
      </w:r>
    </w:p>
    <w:p w14:paraId="0F6183C0" w14:textId="77777777" w:rsidR="006E3C4F" w:rsidRDefault="006E3C4F" w:rsidP="006E3C4F">
      <w:pPr>
        <w:pStyle w:val="ATSNormal"/>
        <w:spacing w:before="0"/>
        <w:rPr>
          <w:lang w:val="en-US"/>
        </w:rPr>
      </w:pPr>
      <w:r>
        <w:rPr>
          <w:lang w:val="en-US"/>
        </w:rPr>
        <w:t>Furthermore, Finland suggests that the CEP considers suggesting to the ATCM an operative paragraph that could be included in the Declaration, reflecting the CEP’s commitment to climate change work.</w:t>
      </w:r>
    </w:p>
    <w:p w14:paraId="2B081805" w14:textId="77777777" w:rsidR="006E3C4F" w:rsidRPr="006A6FFA" w:rsidRDefault="006E3C4F" w:rsidP="006E3C4F">
      <w:pPr>
        <w:pStyle w:val="ATSNormal"/>
        <w:spacing w:before="0"/>
        <w:rPr>
          <w:color w:val="FF0000"/>
          <w:szCs w:val="22"/>
          <w:lang w:val="en-US"/>
        </w:rPr>
      </w:pPr>
    </w:p>
    <w:p w14:paraId="708E454A" w14:textId="77777777" w:rsidR="006E3C4F" w:rsidRPr="006A6FFA" w:rsidRDefault="006E3C4F" w:rsidP="006E3C4F">
      <w:pPr>
        <w:pStyle w:val="ATSNormal"/>
        <w:spacing w:before="0"/>
        <w:rPr>
          <w:szCs w:val="22"/>
          <w:lang w:val="en-US"/>
        </w:rPr>
      </w:pPr>
      <w:r w:rsidRPr="005A73E0">
        <w:rPr>
          <w:szCs w:val="22"/>
        </w:rPr>
        <w:t>Finland is looking forward to a fruitful discussion on the ATS on-line forum and at this year’s ATCM in Helsinki.</w:t>
      </w:r>
    </w:p>
    <w:p w14:paraId="4032757F" w14:textId="77777777" w:rsidR="006E3C4F" w:rsidRPr="006E3C4F" w:rsidRDefault="006E3C4F" w:rsidP="00952E9F">
      <w:pPr>
        <w:rPr>
          <w:lang w:val="en-US"/>
        </w:rPr>
      </w:pPr>
    </w:p>
    <w:sectPr w:rsidR="006E3C4F" w:rsidRPr="006E3C4F"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3889F" w14:textId="77777777" w:rsidR="00000000" w:rsidRDefault="006E3C4F">
      <w:r>
        <w:separator/>
      </w:r>
    </w:p>
  </w:endnote>
  <w:endnote w:type="continuationSeparator" w:id="0">
    <w:p w14:paraId="564D792B" w14:textId="77777777" w:rsidR="00000000" w:rsidRDefault="006E3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77BF9" w14:textId="77777777" w:rsidR="00FA0B9F" w:rsidRDefault="006E3C4F" w:rsidP="00CF5C82">
    <w:pPr>
      <w:framePr w:wrap="around" w:vAnchor="text" w:hAnchor="margin" w:xAlign="right" w:y="1"/>
    </w:pPr>
    <w:r>
      <w:fldChar w:fldCharType="begin"/>
    </w:r>
    <w:r>
      <w:instrText xml:space="preserve">PAGE  </w:instrText>
    </w:r>
    <w:r>
      <w:fldChar w:fldCharType="separate"/>
    </w:r>
    <w:r>
      <w:fldChar w:fldCharType="end"/>
    </w:r>
  </w:p>
  <w:p w14:paraId="4CFBB315" w14:textId="77777777" w:rsidR="00FA0B9F" w:rsidRDefault="006E3C4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514F" w14:textId="77777777" w:rsidR="00FA0B9F" w:rsidRDefault="006E3C4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07812C0" w14:textId="384E2325" w:rsidR="00FA0B9F" w:rsidRDefault="006E3C4F" w:rsidP="006E3C4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1F89C" w14:textId="77777777" w:rsidR="00E311C9" w:rsidRDefault="006E3C4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F2B5236" w14:textId="77777777" w:rsidR="00E311C9" w:rsidRDefault="006E3C4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42180" w14:textId="77777777" w:rsidR="00000000" w:rsidRDefault="006E3C4F">
      <w:r>
        <w:separator/>
      </w:r>
    </w:p>
  </w:footnote>
  <w:footnote w:type="continuationSeparator" w:id="0">
    <w:p w14:paraId="34372FE6" w14:textId="77777777" w:rsidR="00000000" w:rsidRDefault="006E3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8678D7" w14:paraId="0566A541" w14:textId="77777777" w:rsidTr="002E12EC">
      <w:trPr>
        <w:trHeight w:val="344"/>
        <w:jc w:val="center"/>
      </w:trPr>
      <w:tc>
        <w:tcPr>
          <w:tcW w:w="5495" w:type="dxa"/>
        </w:tcPr>
        <w:p w14:paraId="35AD3AD9" w14:textId="77777777" w:rsidR="00DB7C09" w:rsidRDefault="006E3C4F" w:rsidP="00F968D4"/>
      </w:tc>
      <w:tc>
        <w:tcPr>
          <w:tcW w:w="4253" w:type="dxa"/>
          <w:gridSpan w:val="2"/>
        </w:tcPr>
        <w:p w14:paraId="51B75459" w14:textId="77777777" w:rsidR="00DB7C09" w:rsidRPr="00BD47E4" w:rsidRDefault="006E3C4F" w:rsidP="002A07BC">
          <w:pPr>
            <w:jc w:val="right"/>
            <w:rPr>
              <w:b/>
              <w:sz w:val="32"/>
              <w:szCs w:val="32"/>
            </w:rPr>
          </w:pPr>
          <w:bookmarkStart w:id="2" w:name="type"/>
          <w:r w:rsidRPr="00BD47E4">
            <w:rPr>
              <w:b/>
              <w:sz w:val="32"/>
              <w:szCs w:val="32"/>
            </w:rPr>
            <w:t>WP</w:t>
          </w:r>
          <w:bookmarkEnd w:id="2"/>
        </w:p>
      </w:tc>
      <w:tc>
        <w:tcPr>
          <w:tcW w:w="1524" w:type="dxa"/>
          <w:gridSpan w:val="2"/>
        </w:tcPr>
        <w:p w14:paraId="012BB90C" w14:textId="77777777" w:rsidR="00DB7C09" w:rsidRPr="00BD47E4" w:rsidRDefault="006E3C4F" w:rsidP="00DB7C09">
          <w:pPr>
            <w:rPr>
              <w:b/>
              <w:sz w:val="32"/>
              <w:szCs w:val="32"/>
            </w:rPr>
          </w:pPr>
          <w:bookmarkStart w:id="3" w:name="number"/>
          <w:r w:rsidRPr="00BD47E4">
            <w:rPr>
              <w:b/>
              <w:sz w:val="32"/>
              <w:szCs w:val="32"/>
            </w:rPr>
            <w:t>38 rev. 1</w:t>
          </w:r>
          <w:bookmarkEnd w:id="3"/>
        </w:p>
      </w:tc>
    </w:tr>
    <w:tr w:rsidR="008678D7" w14:paraId="168FD7CA" w14:textId="77777777" w:rsidTr="002E12EC">
      <w:trPr>
        <w:trHeight w:val="2165"/>
        <w:jc w:val="center"/>
      </w:trPr>
      <w:tc>
        <w:tcPr>
          <w:tcW w:w="5495" w:type="dxa"/>
        </w:tcPr>
        <w:p w14:paraId="4DDE6251" w14:textId="77777777" w:rsidR="00490760" w:rsidRPr="00EE4D48" w:rsidRDefault="006E3C4F" w:rsidP="002A07BC">
          <w:pPr>
            <w:rPr>
              <w:b/>
              <w:sz w:val="28"/>
              <w:szCs w:val="28"/>
            </w:rPr>
          </w:pPr>
          <w:r>
            <w:rPr>
              <w:noProof/>
            </w:rPr>
            <w:drawing>
              <wp:inline distT="0" distB="0" distL="0" distR="0" wp14:anchorId="0343EF6D" wp14:editId="6044E30A">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4034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76E8922" w14:textId="77777777" w:rsidR="00490760" w:rsidRPr="00FE5146" w:rsidRDefault="006E3C4F" w:rsidP="00490760">
          <w:pPr>
            <w:jc w:val="right"/>
            <w:rPr>
              <w:sz w:val="144"/>
              <w:szCs w:val="144"/>
            </w:rPr>
          </w:pPr>
          <w:r w:rsidRPr="00FE5146">
            <w:rPr>
              <w:sz w:val="144"/>
              <w:szCs w:val="144"/>
            </w:rPr>
            <w:t>ENG</w:t>
          </w:r>
        </w:p>
      </w:tc>
    </w:tr>
    <w:tr w:rsidR="008678D7" w14:paraId="384B8A37" w14:textId="77777777" w:rsidTr="002E12EC">
      <w:trPr>
        <w:trHeight w:val="409"/>
        <w:jc w:val="center"/>
      </w:trPr>
      <w:tc>
        <w:tcPr>
          <w:tcW w:w="8500" w:type="dxa"/>
          <w:gridSpan w:val="2"/>
        </w:tcPr>
        <w:p w14:paraId="27560C38" w14:textId="77777777" w:rsidR="00BD47E4" w:rsidRDefault="006E3C4F" w:rsidP="002C30DA">
          <w:pPr>
            <w:jc w:val="right"/>
          </w:pPr>
          <w:r>
            <w:t>Agenda Item:</w:t>
          </w:r>
        </w:p>
      </w:tc>
      <w:tc>
        <w:tcPr>
          <w:tcW w:w="2382" w:type="dxa"/>
          <w:gridSpan w:val="2"/>
        </w:tcPr>
        <w:p w14:paraId="2B1F7DC9" w14:textId="77777777" w:rsidR="00BD47E4" w:rsidRDefault="006E3C4F" w:rsidP="002C30DA">
          <w:pPr>
            <w:jc w:val="right"/>
          </w:pPr>
          <w:bookmarkStart w:id="4" w:name="agenda"/>
          <w:r>
            <w:t>ATCM 6d, CEP 7a</w:t>
          </w:r>
          <w:bookmarkEnd w:id="4"/>
        </w:p>
      </w:tc>
      <w:tc>
        <w:tcPr>
          <w:tcW w:w="390" w:type="dxa"/>
        </w:tcPr>
        <w:p w14:paraId="72295FC2" w14:textId="77777777" w:rsidR="00BD47E4" w:rsidRDefault="006E3C4F" w:rsidP="00387A65">
          <w:pPr>
            <w:jc w:val="right"/>
          </w:pPr>
        </w:p>
      </w:tc>
    </w:tr>
    <w:tr w:rsidR="008678D7" w14:paraId="6C7A6CB3" w14:textId="77777777" w:rsidTr="002E12EC">
      <w:trPr>
        <w:trHeight w:val="397"/>
        <w:jc w:val="center"/>
      </w:trPr>
      <w:tc>
        <w:tcPr>
          <w:tcW w:w="8500" w:type="dxa"/>
          <w:gridSpan w:val="2"/>
        </w:tcPr>
        <w:p w14:paraId="450239D2" w14:textId="77777777" w:rsidR="00BD47E4" w:rsidRDefault="006E3C4F" w:rsidP="002C30DA">
          <w:pPr>
            <w:jc w:val="right"/>
          </w:pPr>
          <w:r>
            <w:t>Presented by:</w:t>
          </w:r>
        </w:p>
      </w:tc>
      <w:tc>
        <w:tcPr>
          <w:tcW w:w="2382" w:type="dxa"/>
          <w:gridSpan w:val="2"/>
        </w:tcPr>
        <w:p w14:paraId="0170FEF7" w14:textId="77777777" w:rsidR="00BD47E4" w:rsidRDefault="006E3C4F" w:rsidP="002C30DA">
          <w:pPr>
            <w:jc w:val="right"/>
          </w:pPr>
          <w:bookmarkStart w:id="5" w:name="party"/>
          <w:r>
            <w:t>Finland</w:t>
          </w:r>
          <w:bookmarkEnd w:id="5"/>
        </w:p>
      </w:tc>
      <w:tc>
        <w:tcPr>
          <w:tcW w:w="390" w:type="dxa"/>
        </w:tcPr>
        <w:p w14:paraId="66F1FCC1" w14:textId="77777777" w:rsidR="00BD47E4" w:rsidRDefault="006E3C4F" w:rsidP="00387A65">
          <w:pPr>
            <w:jc w:val="right"/>
          </w:pPr>
        </w:p>
      </w:tc>
    </w:tr>
    <w:tr w:rsidR="008678D7" w14:paraId="3692A8A8" w14:textId="77777777" w:rsidTr="002E12EC">
      <w:trPr>
        <w:trHeight w:val="409"/>
        <w:jc w:val="center"/>
      </w:trPr>
      <w:tc>
        <w:tcPr>
          <w:tcW w:w="8500" w:type="dxa"/>
          <w:gridSpan w:val="2"/>
        </w:tcPr>
        <w:p w14:paraId="2FA90C9C" w14:textId="77777777" w:rsidR="00BD47E4" w:rsidRDefault="006E3C4F" w:rsidP="002C30DA">
          <w:pPr>
            <w:jc w:val="right"/>
          </w:pPr>
          <w:r>
            <w:t>Original:</w:t>
          </w:r>
        </w:p>
      </w:tc>
      <w:tc>
        <w:tcPr>
          <w:tcW w:w="2382" w:type="dxa"/>
          <w:gridSpan w:val="2"/>
        </w:tcPr>
        <w:p w14:paraId="035580A3" w14:textId="77777777" w:rsidR="00BD47E4" w:rsidRDefault="006E3C4F" w:rsidP="002C30DA">
          <w:pPr>
            <w:jc w:val="right"/>
          </w:pPr>
          <w:bookmarkStart w:id="6" w:name="language"/>
          <w:r>
            <w:t>English</w:t>
          </w:r>
          <w:bookmarkEnd w:id="6"/>
        </w:p>
      </w:tc>
      <w:tc>
        <w:tcPr>
          <w:tcW w:w="390" w:type="dxa"/>
        </w:tcPr>
        <w:p w14:paraId="02349707" w14:textId="77777777" w:rsidR="00BD47E4" w:rsidRDefault="006E3C4F" w:rsidP="00387A65">
          <w:pPr>
            <w:jc w:val="right"/>
          </w:pPr>
        </w:p>
      </w:tc>
    </w:tr>
    <w:tr w:rsidR="008678D7" w14:paraId="7A4DFA5E" w14:textId="77777777" w:rsidTr="002E12EC">
      <w:trPr>
        <w:trHeight w:val="409"/>
        <w:jc w:val="center"/>
      </w:trPr>
      <w:tc>
        <w:tcPr>
          <w:tcW w:w="8500" w:type="dxa"/>
          <w:gridSpan w:val="2"/>
        </w:tcPr>
        <w:p w14:paraId="335D08F4" w14:textId="77777777" w:rsidR="0097629D" w:rsidRDefault="006E3C4F" w:rsidP="002C30DA">
          <w:pPr>
            <w:jc w:val="right"/>
          </w:pPr>
          <w:r>
            <w:t>Submitted:</w:t>
          </w:r>
        </w:p>
      </w:tc>
      <w:tc>
        <w:tcPr>
          <w:tcW w:w="2382" w:type="dxa"/>
          <w:gridSpan w:val="2"/>
        </w:tcPr>
        <w:p w14:paraId="132D53E8" w14:textId="77777777" w:rsidR="0097629D" w:rsidRDefault="006E3C4F" w:rsidP="0097629D">
          <w:pPr>
            <w:jc w:val="right"/>
          </w:pPr>
          <w:bookmarkStart w:id="7" w:name="date_submission"/>
          <w:r>
            <w:t>25 May 2023</w:t>
          </w:r>
          <w:bookmarkEnd w:id="7"/>
        </w:p>
      </w:tc>
      <w:tc>
        <w:tcPr>
          <w:tcW w:w="390" w:type="dxa"/>
        </w:tcPr>
        <w:p w14:paraId="4CF8A7E6" w14:textId="77777777" w:rsidR="0097629D" w:rsidRDefault="006E3C4F" w:rsidP="00387A65">
          <w:pPr>
            <w:jc w:val="right"/>
          </w:pPr>
        </w:p>
      </w:tc>
    </w:tr>
  </w:tbl>
  <w:p w14:paraId="1C8AE3DC" w14:textId="77777777" w:rsidR="00AE5DD0" w:rsidRDefault="006E3C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678D7" w14:paraId="093A8554" w14:textId="77777777">
      <w:trPr>
        <w:trHeight w:val="354"/>
        <w:jc w:val="center"/>
      </w:trPr>
      <w:tc>
        <w:tcPr>
          <w:tcW w:w="9694" w:type="dxa"/>
        </w:tcPr>
        <w:p w14:paraId="1493F47C" w14:textId="3E5B6843" w:rsidR="00AE5DD0" w:rsidRPr="00BD47E4" w:rsidRDefault="006E3C4F" w:rsidP="00C26F2D">
          <w:pPr>
            <w:jc w:val="right"/>
            <w:rPr>
              <w:b/>
              <w:sz w:val="32"/>
              <w:szCs w:val="32"/>
            </w:rPr>
          </w:pPr>
          <w:r>
            <w:rPr>
              <w:b/>
              <w:sz w:val="32"/>
              <w:szCs w:val="32"/>
            </w:rPr>
            <w:t>WP</w:t>
          </w:r>
        </w:p>
      </w:tc>
      <w:tc>
        <w:tcPr>
          <w:tcW w:w="1332" w:type="dxa"/>
        </w:tcPr>
        <w:p w14:paraId="0B16EACE" w14:textId="4CEBC70F" w:rsidR="00AE5DD0" w:rsidRPr="00BD47E4" w:rsidRDefault="006E3C4F" w:rsidP="00080F4C">
          <w:pPr>
            <w:rPr>
              <w:b/>
              <w:sz w:val="32"/>
              <w:szCs w:val="32"/>
            </w:rPr>
          </w:pPr>
          <w:r>
            <w:rPr>
              <w:b/>
              <w:sz w:val="32"/>
              <w:szCs w:val="32"/>
            </w:rPr>
            <w:t>38 rev.1</w:t>
          </w:r>
        </w:p>
      </w:tc>
    </w:tr>
  </w:tbl>
  <w:p w14:paraId="2519AC9A" w14:textId="77777777" w:rsidR="00AE5DD0" w:rsidRDefault="006E3C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6B30765"/>
    <w:multiLevelType w:val="hybridMultilevel"/>
    <w:tmpl w:val="ACC445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86577EA"/>
    <w:multiLevelType w:val="hybridMultilevel"/>
    <w:tmpl w:val="21A63D98"/>
    <w:lvl w:ilvl="0" w:tplc="5C64BF2C">
      <w:start w:val="1"/>
      <w:numFmt w:val="bullet"/>
      <w:pStyle w:val="ATSBullet1"/>
      <w:lvlText w:val=""/>
      <w:lvlJc w:val="left"/>
      <w:pPr>
        <w:tabs>
          <w:tab w:val="num" w:pos="360"/>
        </w:tabs>
        <w:ind w:left="360" w:hanging="360"/>
      </w:pPr>
      <w:rPr>
        <w:rFonts w:ascii="Symbol" w:hAnsi="Symbol" w:hint="default"/>
        <w:color w:val="auto"/>
      </w:rPr>
    </w:lvl>
    <w:lvl w:ilvl="1" w:tplc="7C02DDEC" w:tentative="1">
      <w:start w:val="1"/>
      <w:numFmt w:val="bullet"/>
      <w:lvlText w:val="o"/>
      <w:lvlJc w:val="left"/>
      <w:pPr>
        <w:tabs>
          <w:tab w:val="num" w:pos="1440"/>
        </w:tabs>
        <w:ind w:left="1440" w:hanging="360"/>
      </w:pPr>
      <w:rPr>
        <w:rFonts w:ascii="Courier New" w:hAnsi="Courier New" w:cs="Courier New" w:hint="default"/>
      </w:rPr>
    </w:lvl>
    <w:lvl w:ilvl="2" w:tplc="22EACC0C" w:tentative="1">
      <w:start w:val="1"/>
      <w:numFmt w:val="bullet"/>
      <w:lvlText w:val=""/>
      <w:lvlJc w:val="left"/>
      <w:pPr>
        <w:tabs>
          <w:tab w:val="num" w:pos="2160"/>
        </w:tabs>
        <w:ind w:left="2160" w:hanging="360"/>
      </w:pPr>
      <w:rPr>
        <w:rFonts w:ascii="Wingdings" w:hAnsi="Wingdings" w:hint="default"/>
      </w:rPr>
    </w:lvl>
    <w:lvl w:ilvl="3" w:tplc="98C8A36E" w:tentative="1">
      <w:start w:val="1"/>
      <w:numFmt w:val="bullet"/>
      <w:lvlText w:val=""/>
      <w:lvlJc w:val="left"/>
      <w:pPr>
        <w:tabs>
          <w:tab w:val="num" w:pos="2880"/>
        </w:tabs>
        <w:ind w:left="2880" w:hanging="360"/>
      </w:pPr>
      <w:rPr>
        <w:rFonts w:ascii="Symbol" w:hAnsi="Symbol" w:hint="default"/>
      </w:rPr>
    </w:lvl>
    <w:lvl w:ilvl="4" w:tplc="330A6C3A" w:tentative="1">
      <w:start w:val="1"/>
      <w:numFmt w:val="bullet"/>
      <w:lvlText w:val="o"/>
      <w:lvlJc w:val="left"/>
      <w:pPr>
        <w:tabs>
          <w:tab w:val="num" w:pos="3600"/>
        </w:tabs>
        <w:ind w:left="3600" w:hanging="360"/>
      </w:pPr>
      <w:rPr>
        <w:rFonts w:ascii="Courier New" w:hAnsi="Courier New" w:cs="Courier New" w:hint="default"/>
      </w:rPr>
    </w:lvl>
    <w:lvl w:ilvl="5" w:tplc="473663A2" w:tentative="1">
      <w:start w:val="1"/>
      <w:numFmt w:val="bullet"/>
      <w:lvlText w:val=""/>
      <w:lvlJc w:val="left"/>
      <w:pPr>
        <w:tabs>
          <w:tab w:val="num" w:pos="4320"/>
        </w:tabs>
        <w:ind w:left="4320" w:hanging="360"/>
      </w:pPr>
      <w:rPr>
        <w:rFonts w:ascii="Wingdings" w:hAnsi="Wingdings" w:hint="default"/>
      </w:rPr>
    </w:lvl>
    <w:lvl w:ilvl="6" w:tplc="C370494C" w:tentative="1">
      <w:start w:val="1"/>
      <w:numFmt w:val="bullet"/>
      <w:lvlText w:val=""/>
      <w:lvlJc w:val="left"/>
      <w:pPr>
        <w:tabs>
          <w:tab w:val="num" w:pos="5040"/>
        </w:tabs>
        <w:ind w:left="5040" w:hanging="360"/>
      </w:pPr>
      <w:rPr>
        <w:rFonts w:ascii="Symbol" w:hAnsi="Symbol" w:hint="default"/>
      </w:rPr>
    </w:lvl>
    <w:lvl w:ilvl="7" w:tplc="4DBEDEE6" w:tentative="1">
      <w:start w:val="1"/>
      <w:numFmt w:val="bullet"/>
      <w:lvlText w:val="o"/>
      <w:lvlJc w:val="left"/>
      <w:pPr>
        <w:tabs>
          <w:tab w:val="num" w:pos="5760"/>
        </w:tabs>
        <w:ind w:left="5760" w:hanging="360"/>
      </w:pPr>
      <w:rPr>
        <w:rFonts w:ascii="Courier New" w:hAnsi="Courier New" w:cs="Courier New" w:hint="default"/>
      </w:rPr>
    </w:lvl>
    <w:lvl w:ilvl="8" w:tplc="C7CA03A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A5E61180">
      <w:start w:val="1"/>
      <w:numFmt w:val="decimal"/>
      <w:lvlText w:val="%1)"/>
      <w:lvlJc w:val="left"/>
      <w:pPr>
        <w:tabs>
          <w:tab w:val="num" w:pos="340"/>
        </w:tabs>
        <w:ind w:left="340" w:hanging="340"/>
      </w:pPr>
      <w:rPr>
        <w:rFonts w:hint="default"/>
      </w:rPr>
    </w:lvl>
    <w:lvl w:ilvl="1" w:tplc="BF325704" w:tentative="1">
      <w:start w:val="1"/>
      <w:numFmt w:val="lowerLetter"/>
      <w:lvlText w:val="%2."/>
      <w:lvlJc w:val="left"/>
      <w:pPr>
        <w:tabs>
          <w:tab w:val="num" w:pos="1440"/>
        </w:tabs>
        <w:ind w:left="1440" w:hanging="360"/>
      </w:pPr>
    </w:lvl>
    <w:lvl w:ilvl="2" w:tplc="A5A083F8" w:tentative="1">
      <w:start w:val="1"/>
      <w:numFmt w:val="lowerRoman"/>
      <w:lvlText w:val="%3."/>
      <w:lvlJc w:val="right"/>
      <w:pPr>
        <w:tabs>
          <w:tab w:val="num" w:pos="2160"/>
        </w:tabs>
        <w:ind w:left="2160" w:hanging="180"/>
      </w:pPr>
    </w:lvl>
    <w:lvl w:ilvl="3" w:tplc="61E64938" w:tentative="1">
      <w:start w:val="1"/>
      <w:numFmt w:val="decimal"/>
      <w:lvlText w:val="%4."/>
      <w:lvlJc w:val="left"/>
      <w:pPr>
        <w:tabs>
          <w:tab w:val="num" w:pos="2880"/>
        </w:tabs>
        <w:ind w:left="2880" w:hanging="360"/>
      </w:pPr>
    </w:lvl>
    <w:lvl w:ilvl="4" w:tplc="60007CC4" w:tentative="1">
      <w:start w:val="1"/>
      <w:numFmt w:val="lowerLetter"/>
      <w:lvlText w:val="%5."/>
      <w:lvlJc w:val="left"/>
      <w:pPr>
        <w:tabs>
          <w:tab w:val="num" w:pos="3600"/>
        </w:tabs>
        <w:ind w:left="3600" w:hanging="360"/>
      </w:pPr>
    </w:lvl>
    <w:lvl w:ilvl="5" w:tplc="F9D4F1E8" w:tentative="1">
      <w:start w:val="1"/>
      <w:numFmt w:val="lowerRoman"/>
      <w:lvlText w:val="%6."/>
      <w:lvlJc w:val="right"/>
      <w:pPr>
        <w:tabs>
          <w:tab w:val="num" w:pos="4320"/>
        </w:tabs>
        <w:ind w:left="4320" w:hanging="180"/>
      </w:pPr>
    </w:lvl>
    <w:lvl w:ilvl="6" w:tplc="1C3A3428" w:tentative="1">
      <w:start w:val="1"/>
      <w:numFmt w:val="decimal"/>
      <w:lvlText w:val="%7."/>
      <w:lvlJc w:val="left"/>
      <w:pPr>
        <w:tabs>
          <w:tab w:val="num" w:pos="5040"/>
        </w:tabs>
        <w:ind w:left="5040" w:hanging="360"/>
      </w:pPr>
    </w:lvl>
    <w:lvl w:ilvl="7" w:tplc="289E999A" w:tentative="1">
      <w:start w:val="1"/>
      <w:numFmt w:val="lowerLetter"/>
      <w:lvlText w:val="%8."/>
      <w:lvlJc w:val="left"/>
      <w:pPr>
        <w:tabs>
          <w:tab w:val="num" w:pos="5760"/>
        </w:tabs>
        <w:ind w:left="5760" w:hanging="360"/>
      </w:pPr>
    </w:lvl>
    <w:lvl w:ilvl="8" w:tplc="43E0448C"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29AABA68">
      <w:start w:val="1"/>
      <w:numFmt w:val="decimal"/>
      <w:lvlText w:val="%1."/>
      <w:lvlJc w:val="left"/>
      <w:pPr>
        <w:tabs>
          <w:tab w:val="num" w:pos="1057"/>
        </w:tabs>
        <w:ind w:left="1057" w:hanging="360"/>
      </w:pPr>
      <w:rPr>
        <w:rFonts w:hint="default"/>
      </w:rPr>
    </w:lvl>
    <w:lvl w:ilvl="1" w:tplc="CB5C1FB0" w:tentative="1">
      <w:start w:val="1"/>
      <w:numFmt w:val="lowerLetter"/>
      <w:lvlText w:val="%2."/>
      <w:lvlJc w:val="left"/>
      <w:pPr>
        <w:tabs>
          <w:tab w:val="num" w:pos="2137"/>
        </w:tabs>
        <w:ind w:left="2137" w:hanging="360"/>
      </w:pPr>
    </w:lvl>
    <w:lvl w:ilvl="2" w:tplc="205CDD40" w:tentative="1">
      <w:start w:val="1"/>
      <w:numFmt w:val="lowerRoman"/>
      <w:lvlText w:val="%3."/>
      <w:lvlJc w:val="right"/>
      <w:pPr>
        <w:tabs>
          <w:tab w:val="num" w:pos="2857"/>
        </w:tabs>
        <w:ind w:left="2857" w:hanging="180"/>
      </w:pPr>
    </w:lvl>
    <w:lvl w:ilvl="3" w:tplc="75525826" w:tentative="1">
      <w:start w:val="1"/>
      <w:numFmt w:val="decimal"/>
      <w:lvlText w:val="%4."/>
      <w:lvlJc w:val="left"/>
      <w:pPr>
        <w:tabs>
          <w:tab w:val="num" w:pos="3577"/>
        </w:tabs>
        <w:ind w:left="3577" w:hanging="360"/>
      </w:pPr>
    </w:lvl>
    <w:lvl w:ilvl="4" w:tplc="1F42AD52" w:tentative="1">
      <w:start w:val="1"/>
      <w:numFmt w:val="lowerLetter"/>
      <w:lvlText w:val="%5."/>
      <w:lvlJc w:val="left"/>
      <w:pPr>
        <w:tabs>
          <w:tab w:val="num" w:pos="4297"/>
        </w:tabs>
        <w:ind w:left="4297" w:hanging="360"/>
      </w:pPr>
    </w:lvl>
    <w:lvl w:ilvl="5" w:tplc="991401AE" w:tentative="1">
      <w:start w:val="1"/>
      <w:numFmt w:val="lowerRoman"/>
      <w:lvlText w:val="%6."/>
      <w:lvlJc w:val="right"/>
      <w:pPr>
        <w:tabs>
          <w:tab w:val="num" w:pos="5017"/>
        </w:tabs>
        <w:ind w:left="5017" w:hanging="180"/>
      </w:pPr>
    </w:lvl>
    <w:lvl w:ilvl="6" w:tplc="CA0E385A" w:tentative="1">
      <w:start w:val="1"/>
      <w:numFmt w:val="decimal"/>
      <w:lvlText w:val="%7."/>
      <w:lvlJc w:val="left"/>
      <w:pPr>
        <w:tabs>
          <w:tab w:val="num" w:pos="5737"/>
        </w:tabs>
        <w:ind w:left="5737" w:hanging="360"/>
      </w:pPr>
    </w:lvl>
    <w:lvl w:ilvl="7" w:tplc="45C4D71A" w:tentative="1">
      <w:start w:val="1"/>
      <w:numFmt w:val="lowerLetter"/>
      <w:lvlText w:val="%8."/>
      <w:lvlJc w:val="left"/>
      <w:pPr>
        <w:tabs>
          <w:tab w:val="num" w:pos="6457"/>
        </w:tabs>
        <w:ind w:left="6457" w:hanging="360"/>
      </w:pPr>
    </w:lvl>
    <w:lvl w:ilvl="8" w:tplc="7F9C1BC6"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66FC45FA">
      <w:start w:val="1"/>
      <w:numFmt w:val="decimal"/>
      <w:pStyle w:val="ATSNumber1"/>
      <w:lvlText w:val="%1)"/>
      <w:lvlJc w:val="left"/>
      <w:pPr>
        <w:tabs>
          <w:tab w:val="num" w:pos="720"/>
        </w:tabs>
        <w:ind w:left="720" w:hanging="360"/>
      </w:pPr>
    </w:lvl>
    <w:lvl w:ilvl="1" w:tplc="F0825330" w:tentative="1">
      <w:start w:val="1"/>
      <w:numFmt w:val="lowerLetter"/>
      <w:lvlText w:val="%2."/>
      <w:lvlJc w:val="left"/>
      <w:pPr>
        <w:tabs>
          <w:tab w:val="num" w:pos="1440"/>
        </w:tabs>
        <w:ind w:left="1440" w:hanging="360"/>
      </w:pPr>
    </w:lvl>
    <w:lvl w:ilvl="2" w:tplc="D0445512" w:tentative="1">
      <w:start w:val="1"/>
      <w:numFmt w:val="lowerRoman"/>
      <w:lvlText w:val="%3."/>
      <w:lvlJc w:val="right"/>
      <w:pPr>
        <w:tabs>
          <w:tab w:val="num" w:pos="2160"/>
        </w:tabs>
        <w:ind w:left="2160" w:hanging="180"/>
      </w:pPr>
    </w:lvl>
    <w:lvl w:ilvl="3" w:tplc="12083FB6" w:tentative="1">
      <w:start w:val="1"/>
      <w:numFmt w:val="decimal"/>
      <w:lvlText w:val="%4."/>
      <w:lvlJc w:val="left"/>
      <w:pPr>
        <w:tabs>
          <w:tab w:val="num" w:pos="2880"/>
        </w:tabs>
        <w:ind w:left="2880" w:hanging="360"/>
      </w:pPr>
    </w:lvl>
    <w:lvl w:ilvl="4" w:tplc="9DB81F6A" w:tentative="1">
      <w:start w:val="1"/>
      <w:numFmt w:val="lowerLetter"/>
      <w:lvlText w:val="%5."/>
      <w:lvlJc w:val="left"/>
      <w:pPr>
        <w:tabs>
          <w:tab w:val="num" w:pos="3600"/>
        </w:tabs>
        <w:ind w:left="3600" w:hanging="360"/>
      </w:pPr>
    </w:lvl>
    <w:lvl w:ilvl="5" w:tplc="8E0E28F6" w:tentative="1">
      <w:start w:val="1"/>
      <w:numFmt w:val="lowerRoman"/>
      <w:lvlText w:val="%6."/>
      <w:lvlJc w:val="right"/>
      <w:pPr>
        <w:tabs>
          <w:tab w:val="num" w:pos="4320"/>
        </w:tabs>
        <w:ind w:left="4320" w:hanging="180"/>
      </w:pPr>
    </w:lvl>
    <w:lvl w:ilvl="6" w:tplc="DBA26E88" w:tentative="1">
      <w:start w:val="1"/>
      <w:numFmt w:val="decimal"/>
      <w:lvlText w:val="%7."/>
      <w:lvlJc w:val="left"/>
      <w:pPr>
        <w:tabs>
          <w:tab w:val="num" w:pos="5040"/>
        </w:tabs>
        <w:ind w:left="5040" w:hanging="360"/>
      </w:pPr>
    </w:lvl>
    <w:lvl w:ilvl="7" w:tplc="DDBAB116" w:tentative="1">
      <w:start w:val="1"/>
      <w:numFmt w:val="lowerLetter"/>
      <w:lvlText w:val="%8."/>
      <w:lvlJc w:val="left"/>
      <w:pPr>
        <w:tabs>
          <w:tab w:val="num" w:pos="5760"/>
        </w:tabs>
        <w:ind w:left="5760" w:hanging="360"/>
      </w:pPr>
    </w:lvl>
    <w:lvl w:ilvl="8" w:tplc="2E247D58"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FDBEF93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2269C8A" w:tentative="1">
      <w:start w:val="1"/>
      <w:numFmt w:val="bullet"/>
      <w:lvlText w:val="o"/>
      <w:lvlJc w:val="left"/>
      <w:pPr>
        <w:tabs>
          <w:tab w:val="num" w:pos="2517"/>
        </w:tabs>
        <w:ind w:left="2517" w:hanging="360"/>
      </w:pPr>
      <w:rPr>
        <w:rFonts w:ascii="Courier New" w:hAnsi="Courier New" w:cs="Courier New" w:hint="default"/>
      </w:rPr>
    </w:lvl>
    <w:lvl w:ilvl="2" w:tplc="0030AD6E" w:tentative="1">
      <w:start w:val="1"/>
      <w:numFmt w:val="bullet"/>
      <w:lvlText w:val=""/>
      <w:lvlJc w:val="left"/>
      <w:pPr>
        <w:tabs>
          <w:tab w:val="num" w:pos="3237"/>
        </w:tabs>
        <w:ind w:left="3237" w:hanging="360"/>
      </w:pPr>
      <w:rPr>
        <w:rFonts w:ascii="Wingdings" w:hAnsi="Wingdings" w:hint="default"/>
      </w:rPr>
    </w:lvl>
    <w:lvl w:ilvl="3" w:tplc="F6AA7C30" w:tentative="1">
      <w:start w:val="1"/>
      <w:numFmt w:val="bullet"/>
      <w:lvlText w:val=""/>
      <w:lvlJc w:val="left"/>
      <w:pPr>
        <w:tabs>
          <w:tab w:val="num" w:pos="3957"/>
        </w:tabs>
        <w:ind w:left="3957" w:hanging="360"/>
      </w:pPr>
      <w:rPr>
        <w:rFonts w:ascii="Symbol" w:hAnsi="Symbol" w:hint="default"/>
      </w:rPr>
    </w:lvl>
    <w:lvl w:ilvl="4" w:tplc="A7608C2C" w:tentative="1">
      <w:start w:val="1"/>
      <w:numFmt w:val="bullet"/>
      <w:lvlText w:val="o"/>
      <w:lvlJc w:val="left"/>
      <w:pPr>
        <w:tabs>
          <w:tab w:val="num" w:pos="4677"/>
        </w:tabs>
        <w:ind w:left="4677" w:hanging="360"/>
      </w:pPr>
      <w:rPr>
        <w:rFonts w:ascii="Courier New" w:hAnsi="Courier New" w:cs="Courier New" w:hint="default"/>
      </w:rPr>
    </w:lvl>
    <w:lvl w:ilvl="5" w:tplc="1DEAE02E" w:tentative="1">
      <w:start w:val="1"/>
      <w:numFmt w:val="bullet"/>
      <w:lvlText w:val=""/>
      <w:lvlJc w:val="left"/>
      <w:pPr>
        <w:tabs>
          <w:tab w:val="num" w:pos="5397"/>
        </w:tabs>
        <w:ind w:left="5397" w:hanging="360"/>
      </w:pPr>
      <w:rPr>
        <w:rFonts w:ascii="Wingdings" w:hAnsi="Wingdings" w:hint="default"/>
      </w:rPr>
    </w:lvl>
    <w:lvl w:ilvl="6" w:tplc="BF722712" w:tentative="1">
      <w:start w:val="1"/>
      <w:numFmt w:val="bullet"/>
      <w:lvlText w:val=""/>
      <w:lvlJc w:val="left"/>
      <w:pPr>
        <w:tabs>
          <w:tab w:val="num" w:pos="6117"/>
        </w:tabs>
        <w:ind w:left="6117" w:hanging="360"/>
      </w:pPr>
      <w:rPr>
        <w:rFonts w:ascii="Symbol" w:hAnsi="Symbol" w:hint="default"/>
      </w:rPr>
    </w:lvl>
    <w:lvl w:ilvl="7" w:tplc="62D60804" w:tentative="1">
      <w:start w:val="1"/>
      <w:numFmt w:val="bullet"/>
      <w:lvlText w:val="o"/>
      <w:lvlJc w:val="left"/>
      <w:pPr>
        <w:tabs>
          <w:tab w:val="num" w:pos="6837"/>
        </w:tabs>
        <w:ind w:left="6837" w:hanging="360"/>
      </w:pPr>
      <w:rPr>
        <w:rFonts w:ascii="Courier New" w:hAnsi="Courier New" w:cs="Courier New" w:hint="default"/>
      </w:rPr>
    </w:lvl>
    <w:lvl w:ilvl="8" w:tplc="DB308450"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FF8C599C">
      <w:start w:val="1"/>
      <w:numFmt w:val="decimal"/>
      <w:pStyle w:val="ATSNumber2"/>
      <w:lvlText w:val="%1."/>
      <w:lvlJc w:val="left"/>
      <w:pPr>
        <w:tabs>
          <w:tab w:val="num" w:pos="720"/>
        </w:tabs>
        <w:ind w:left="720" w:hanging="360"/>
      </w:pPr>
      <w:rPr>
        <w:rFonts w:hint="default"/>
      </w:rPr>
    </w:lvl>
    <w:lvl w:ilvl="1" w:tplc="30EC56C4" w:tentative="1">
      <w:start w:val="1"/>
      <w:numFmt w:val="lowerLetter"/>
      <w:lvlText w:val="%2."/>
      <w:lvlJc w:val="left"/>
      <w:pPr>
        <w:tabs>
          <w:tab w:val="num" w:pos="1440"/>
        </w:tabs>
        <w:ind w:left="1440" w:hanging="360"/>
      </w:pPr>
    </w:lvl>
    <w:lvl w:ilvl="2" w:tplc="F6CC9936" w:tentative="1">
      <w:start w:val="1"/>
      <w:numFmt w:val="lowerRoman"/>
      <w:lvlText w:val="%3."/>
      <w:lvlJc w:val="right"/>
      <w:pPr>
        <w:tabs>
          <w:tab w:val="num" w:pos="2160"/>
        </w:tabs>
        <w:ind w:left="2160" w:hanging="180"/>
      </w:pPr>
    </w:lvl>
    <w:lvl w:ilvl="3" w:tplc="3580F05C" w:tentative="1">
      <w:start w:val="1"/>
      <w:numFmt w:val="decimal"/>
      <w:lvlText w:val="%4."/>
      <w:lvlJc w:val="left"/>
      <w:pPr>
        <w:tabs>
          <w:tab w:val="num" w:pos="2880"/>
        </w:tabs>
        <w:ind w:left="2880" w:hanging="360"/>
      </w:pPr>
    </w:lvl>
    <w:lvl w:ilvl="4" w:tplc="921489E6" w:tentative="1">
      <w:start w:val="1"/>
      <w:numFmt w:val="lowerLetter"/>
      <w:lvlText w:val="%5."/>
      <w:lvlJc w:val="left"/>
      <w:pPr>
        <w:tabs>
          <w:tab w:val="num" w:pos="3600"/>
        </w:tabs>
        <w:ind w:left="3600" w:hanging="360"/>
      </w:pPr>
    </w:lvl>
    <w:lvl w:ilvl="5" w:tplc="D2F82CAE" w:tentative="1">
      <w:start w:val="1"/>
      <w:numFmt w:val="lowerRoman"/>
      <w:lvlText w:val="%6."/>
      <w:lvlJc w:val="right"/>
      <w:pPr>
        <w:tabs>
          <w:tab w:val="num" w:pos="4320"/>
        </w:tabs>
        <w:ind w:left="4320" w:hanging="180"/>
      </w:pPr>
    </w:lvl>
    <w:lvl w:ilvl="6" w:tplc="6A4EC504" w:tentative="1">
      <w:start w:val="1"/>
      <w:numFmt w:val="decimal"/>
      <w:lvlText w:val="%7."/>
      <w:lvlJc w:val="left"/>
      <w:pPr>
        <w:tabs>
          <w:tab w:val="num" w:pos="5040"/>
        </w:tabs>
        <w:ind w:left="5040" w:hanging="360"/>
      </w:pPr>
    </w:lvl>
    <w:lvl w:ilvl="7" w:tplc="D8CA6F44" w:tentative="1">
      <w:start w:val="1"/>
      <w:numFmt w:val="lowerLetter"/>
      <w:lvlText w:val="%8."/>
      <w:lvlJc w:val="left"/>
      <w:pPr>
        <w:tabs>
          <w:tab w:val="num" w:pos="5760"/>
        </w:tabs>
        <w:ind w:left="5760" w:hanging="360"/>
      </w:pPr>
    </w:lvl>
    <w:lvl w:ilvl="8" w:tplc="10E8EF80" w:tentative="1">
      <w:start w:val="1"/>
      <w:numFmt w:val="lowerRoman"/>
      <w:lvlText w:val="%9."/>
      <w:lvlJc w:val="right"/>
      <w:pPr>
        <w:tabs>
          <w:tab w:val="num" w:pos="6480"/>
        </w:tabs>
        <w:ind w:left="6480" w:hanging="180"/>
      </w:pPr>
    </w:lvl>
  </w:abstractNum>
  <w:num w:numId="1" w16cid:durableId="360252740">
    <w:abstractNumId w:val="9"/>
  </w:num>
  <w:num w:numId="2" w16cid:durableId="1804493827">
    <w:abstractNumId w:val="7"/>
  </w:num>
  <w:num w:numId="3" w16cid:durableId="1085955258">
    <w:abstractNumId w:val="6"/>
  </w:num>
  <w:num w:numId="4" w16cid:durableId="539049427">
    <w:abstractNumId w:val="5"/>
  </w:num>
  <w:num w:numId="5" w16cid:durableId="1514952563">
    <w:abstractNumId w:val="4"/>
  </w:num>
  <w:num w:numId="6" w16cid:durableId="797454983">
    <w:abstractNumId w:val="8"/>
  </w:num>
  <w:num w:numId="7" w16cid:durableId="763038388">
    <w:abstractNumId w:val="3"/>
  </w:num>
  <w:num w:numId="8" w16cid:durableId="691957094">
    <w:abstractNumId w:val="2"/>
  </w:num>
  <w:num w:numId="9" w16cid:durableId="352151569">
    <w:abstractNumId w:val="1"/>
  </w:num>
  <w:num w:numId="10" w16cid:durableId="1742287292">
    <w:abstractNumId w:val="0"/>
  </w:num>
  <w:num w:numId="11" w16cid:durableId="331221507">
    <w:abstractNumId w:val="12"/>
  </w:num>
  <w:num w:numId="12" w16cid:durableId="306856720">
    <w:abstractNumId w:val="16"/>
  </w:num>
  <w:num w:numId="13" w16cid:durableId="624117737">
    <w:abstractNumId w:val="15"/>
  </w:num>
  <w:num w:numId="14" w16cid:durableId="958412964">
    <w:abstractNumId w:val="13"/>
  </w:num>
  <w:num w:numId="15" w16cid:durableId="786433143">
    <w:abstractNumId w:val="14"/>
  </w:num>
  <w:num w:numId="16" w16cid:durableId="1314409201">
    <w:abstractNumId w:val="10"/>
  </w:num>
  <w:num w:numId="17" w16cid:durableId="647780306">
    <w:abstractNumId w:val="12"/>
  </w:num>
  <w:num w:numId="18" w16cid:durableId="1883784848">
    <w:abstractNumId w:val="16"/>
  </w:num>
  <w:num w:numId="19" w16cid:durableId="1379008546">
    <w:abstractNumId w:val="15"/>
  </w:num>
  <w:num w:numId="20" w16cid:durableId="2012444314">
    <w:abstractNumId w:val="17"/>
  </w:num>
  <w:num w:numId="21" w16cid:durableId="10856846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D7"/>
    <w:rsid w:val="006E3C4F"/>
    <w:rsid w:val="008678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0EDA0"/>
  <w15:chartTrackingRefBased/>
  <w15:docId w15:val="{06C7FD36-B1B0-4B0A-AE8B-CFCDCF0C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uiPriority w:val="99"/>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uiPriority w:val="99"/>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uiPriority w:val="99"/>
    <w:locked/>
    <w:rsid w:val="006E3C4F"/>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2490</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2023-05-25T13:48:00Z</dcterms:modified>
</cp:coreProperties>
</file>