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AFF1A" w14:textId="77777777" w:rsidR="00C26F2D" w:rsidRPr="00BF077B" w:rsidRDefault="00C87502" w:rsidP="00BF077B">
      <w:pPr>
        <w:pStyle w:val="ATSNormal"/>
        <w:rPr>
          <w:rStyle w:val="Ttulodellibro"/>
        </w:rPr>
      </w:pPr>
    </w:p>
    <w:p w14:paraId="7AD940B7" w14:textId="77777777" w:rsidR="002F0A13" w:rsidRDefault="00C87502" w:rsidP="004B4A60">
      <w:pPr>
        <w:rPr>
          <w:b/>
          <w:u w:val="single"/>
          <w:lang w:val="es-ES_tradnl"/>
        </w:rPr>
      </w:pPr>
    </w:p>
    <w:p w14:paraId="7B949620" w14:textId="77777777" w:rsidR="002F0A13" w:rsidRDefault="00C87502" w:rsidP="004B4A60">
      <w:pPr>
        <w:rPr>
          <w:b/>
          <w:u w:val="single"/>
          <w:lang w:val="es-ES_tradnl"/>
        </w:rPr>
      </w:pPr>
    </w:p>
    <w:p w14:paraId="0E504E54" w14:textId="77777777" w:rsidR="002F0A13" w:rsidRDefault="00C87502" w:rsidP="004B4A60">
      <w:pPr>
        <w:rPr>
          <w:b/>
          <w:u w:val="single"/>
          <w:lang w:val="es-ES_tradnl"/>
        </w:rPr>
      </w:pPr>
    </w:p>
    <w:p w14:paraId="39D99401" w14:textId="77777777" w:rsidR="002F0A13" w:rsidRDefault="00C87502" w:rsidP="004B4A60">
      <w:pPr>
        <w:rPr>
          <w:b/>
          <w:u w:val="single"/>
          <w:lang w:val="es-ES_tradnl"/>
        </w:rPr>
      </w:pPr>
    </w:p>
    <w:p w14:paraId="6B0FB9A3" w14:textId="77777777" w:rsidR="00C26F2D" w:rsidRDefault="00C87502" w:rsidP="004B4A60">
      <w:pPr>
        <w:rPr>
          <w:b/>
          <w:u w:val="single"/>
          <w:lang w:val="es-ES_tradnl"/>
        </w:rPr>
      </w:pPr>
    </w:p>
    <w:p w14:paraId="555182CC" w14:textId="77777777" w:rsidR="004B4A60" w:rsidRPr="0057246E" w:rsidRDefault="00C87502" w:rsidP="001B789F">
      <w:pPr>
        <w:pStyle w:val="ATSTitle"/>
      </w:pPr>
      <w:bookmarkStart w:id="0" w:name="name"/>
      <w:r>
        <w:t xml:space="preserve">Chile’s experience in the implementation of the COVID-19 protocol for control and monitoring </w:t>
      </w:r>
      <w:bookmarkEnd w:id="0"/>
    </w:p>
    <w:p w14:paraId="3313AB32" w14:textId="77777777" w:rsidR="004B4A60" w:rsidRPr="0057246E" w:rsidRDefault="00C87502" w:rsidP="00F75424">
      <w:pPr>
        <w:jc w:val="center"/>
      </w:pPr>
    </w:p>
    <w:p w14:paraId="149B63E6" w14:textId="77777777" w:rsidR="004B4A60" w:rsidRPr="002F0A13" w:rsidRDefault="00C87502" w:rsidP="002F0A13"/>
    <w:p w14:paraId="28543404" w14:textId="77777777" w:rsidR="004B4A60" w:rsidRDefault="00C87502" w:rsidP="00F75424">
      <w:pPr>
        <w:jc w:val="center"/>
      </w:pPr>
      <w:bookmarkStart w:id="1" w:name="memo"/>
      <w:r w:rsidRPr="00724FFB">
        <w:t xml:space="preserve">English version provided by the </w:t>
      </w:r>
      <w:proofErr w:type="gramStart"/>
      <w:r w:rsidRPr="00724FFB">
        <w:t>author</w:t>
      </w:r>
      <w:bookmarkEnd w:id="1"/>
      <w:proofErr w:type="gramEnd"/>
    </w:p>
    <w:p w14:paraId="415C3F8A" w14:textId="77777777" w:rsidR="0097629D" w:rsidRDefault="00C87502" w:rsidP="00F75424">
      <w:pPr>
        <w:jc w:val="center"/>
      </w:pPr>
    </w:p>
    <w:p w14:paraId="0AFE72EB" w14:textId="77777777" w:rsidR="0097629D" w:rsidRDefault="00C87502" w:rsidP="00F75424">
      <w:pPr>
        <w:jc w:val="center"/>
      </w:pPr>
    </w:p>
    <w:p w14:paraId="5E8B566B" w14:textId="77777777" w:rsidR="0097629D" w:rsidRDefault="00C87502" w:rsidP="00F75424">
      <w:pPr>
        <w:jc w:val="center"/>
      </w:pPr>
    </w:p>
    <w:p w14:paraId="227F37CA" w14:textId="77777777" w:rsidR="0097629D" w:rsidRPr="00C26F2D" w:rsidRDefault="00C87502" w:rsidP="00F75424">
      <w:pPr>
        <w:jc w:val="center"/>
      </w:pPr>
    </w:p>
    <w:p w14:paraId="058C0FF6" w14:textId="77777777" w:rsidR="004B4A60" w:rsidRPr="0057246E" w:rsidRDefault="00C87502" w:rsidP="004B4A60"/>
    <w:p w14:paraId="694D0018" w14:textId="77777777" w:rsidR="00C26F2D" w:rsidRDefault="00C87502"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7169BD3" w14:textId="77777777" w:rsidR="00C87502" w:rsidRPr="00CC4DE9" w:rsidRDefault="00C87502" w:rsidP="00C87502">
      <w:pPr>
        <w:pStyle w:val="ATSHeading1"/>
      </w:pPr>
      <w:r w:rsidRPr="007D4F8D">
        <w:lastRenderedPageBreak/>
        <w:t xml:space="preserve">Chile’s experience in the implementation of the COVID-19 protocol for control and monitoring </w:t>
      </w:r>
    </w:p>
    <w:p w14:paraId="1964C0E6" w14:textId="77777777" w:rsidR="00C87502" w:rsidRDefault="00C87502" w:rsidP="00C87502">
      <w:pPr>
        <w:pStyle w:val="ATSTitle"/>
        <w:rPr>
          <w:rFonts w:ascii="Times New Roman" w:hAnsi="Times New Roman"/>
          <w:sz w:val="24"/>
        </w:rPr>
      </w:pPr>
      <w:r>
        <w:rPr>
          <w:rFonts w:ascii="Times New Roman" w:hAnsi="Times New Roman"/>
          <w:sz w:val="24"/>
        </w:rPr>
        <w:t xml:space="preserve">Information Paper submitted by </w:t>
      </w:r>
      <w:proofErr w:type="gramStart"/>
      <w:r>
        <w:rPr>
          <w:rFonts w:ascii="Times New Roman" w:hAnsi="Times New Roman"/>
          <w:sz w:val="24"/>
        </w:rPr>
        <w:t>Chile</w:t>
      </w:r>
      <w:proofErr w:type="gramEnd"/>
    </w:p>
    <w:p w14:paraId="494909D3" w14:textId="77777777" w:rsidR="00C87502" w:rsidRPr="00616D45" w:rsidRDefault="00C87502" w:rsidP="00C87502">
      <w:pPr>
        <w:pStyle w:val="ATSNormal"/>
        <w:rPr>
          <w:lang w:val="en-US"/>
        </w:rPr>
      </w:pPr>
    </w:p>
    <w:p w14:paraId="120ACE6E" w14:textId="77777777" w:rsidR="00C87502" w:rsidRPr="00616D45" w:rsidRDefault="00C87502" w:rsidP="00C87502">
      <w:pPr>
        <w:pStyle w:val="ATSHeading3"/>
        <w:rPr>
          <w:lang w:val="en-US"/>
        </w:rPr>
      </w:pPr>
      <w:r w:rsidRPr="00616D45">
        <w:rPr>
          <w:lang w:val="en-US"/>
        </w:rPr>
        <w:t>Back</w:t>
      </w:r>
      <w:r>
        <w:rPr>
          <w:lang w:val="en-US"/>
        </w:rPr>
        <w:t>ground</w:t>
      </w:r>
    </w:p>
    <w:p w14:paraId="439DFF38" w14:textId="77777777" w:rsidR="00C87502" w:rsidRPr="00A24C51" w:rsidRDefault="00C87502" w:rsidP="00C87502">
      <w:pPr>
        <w:pStyle w:val="ATSNormal"/>
        <w:rPr>
          <w:rFonts w:eastAsia="Arial"/>
          <w:color w:val="000000" w:themeColor="text1"/>
          <w:lang w:val="en-US"/>
        </w:rPr>
      </w:pPr>
      <w:r w:rsidRPr="00A24C51">
        <w:rPr>
          <w:rFonts w:eastAsia="Arial"/>
          <w:color w:val="000000" w:themeColor="text1"/>
          <w:lang w:val="en-US"/>
        </w:rPr>
        <w:t>Since the beginning of the SAR COV2/COVID-19 Pandemic</w:t>
      </w:r>
      <w:r>
        <w:rPr>
          <w:rFonts w:eastAsia="Arial"/>
          <w:color w:val="000000" w:themeColor="text1"/>
          <w:lang w:val="en-US"/>
        </w:rPr>
        <w:t xml:space="preserve">, </w:t>
      </w:r>
      <w:r w:rsidRPr="00A24C51">
        <w:rPr>
          <w:rFonts w:eastAsia="Arial"/>
          <w:color w:val="000000" w:themeColor="text1"/>
          <w:lang w:val="en-US"/>
        </w:rPr>
        <w:t xml:space="preserve">Chile saw the need to coordinate all </w:t>
      </w:r>
      <w:proofErr w:type="spellStart"/>
      <w:r w:rsidRPr="00A24C51">
        <w:rPr>
          <w:rFonts w:eastAsia="Arial"/>
          <w:color w:val="000000" w:themeColor="text1"/>
          <w:lang w:val="en-US"/>
        </w:rPr>
        <w:t>antarctic</w:t>
      </w:r>
      <w:proofErr w:type="spellEnd"/>
      <w:r w:rsidRPr="00A24C51">
        <w:rPr>
          <w:rFonts w:eastAsia="Arial"/>
          <w:color w:val="000000" w:themeColor="text1"/>
          <w:lang w:val="en-US"/>
        </w:rPr>
        <w:t xml:space="preserve"> operators around a procedure </w:t>
      </w:r>
      <w:r>
        <w:rPr>
          <w:rFonts w:eastAsia="Arial"/>
          <w:color w:val="000000" w:themeColor="text1"/>
          <w:lang w:val="en-US"/>
        </w:rPr>
        <w:t>to safely enter</w:t>
      </w:r>
      <w:r w:rsidRPr="00A24C51">
        <w:rPr>
          <w:rFonts w:eastAsia="Arial"/>
          <w:color w:val="000000" w:themeColor="text1"/>
          <w:lang w:val="en-US"/>
        </w:rPr>
        <w:t xml:space="preserve"> Antarctica via Punta Arenas</w:t>
      </w:r>
      <w:r>
        <w:rPr>
          <w:rFonts w:eastAsia="Arial"/>
          <w:color w:val="000000" w:themeColor="text1"/>
          <w:lang w:val="en-US"/>
        </w:rPr>
        <w:t xml:space="preserve"> </w:t>
      </w:r>
      <w:r w:rsidRPr="00A24C51">
        <w:rPr>
          <w:rFonts w:eastAsia="Arial"/>
          <w:color w:val="000000" w:themeColor="text1"/>
          <w:lang w:val="en-US"/>
        </w:rPr>
        <w:t xml:space="preserve">that allowed an effective commitment to a general framework. </w:t>
      </w:r>
    </w:p>
    <w:p w14:paraId="1F54D619" w14:textId="5DF2ED2B" w:rsidR="00C87502" w:rsidRDefault="00C87502" w:rsidP="00C87502">
      <w:pPr>
        <w:pStyle w:val="ATSNormal"/>
        <w:rPr>
          <w:rFonts w:eastAsia="Arial"/>
          <w:lang w:val="en-US"/>
        </w:rPr>
      </w:pPr>
      <w:r>
        <w:rPr>
          <w:rFonts w:eastAsia="Arial"/>
          <w:lang w:val="en-US"/>
        </w:rPr>
        <w:t>Accordingly</w:t>
      </w:r>
      <w:r w:rsidRPr="00BA7E00">
        <w:rPr>
          <w:rFonts w:eastAsia="Arial"/>
          <w:lang w:val="en-US"/>
        </w:rPr>
        <w:t xml:space="preserve">, since March 2020, the Chilean </w:t>
      </w:r>
      <w:proofErr w:type="spellStart"/>
      <w:r w:rsidRPr="00BA7E00">
        <w:rPr>
          <w:rFonts w:eastAsia="Arial"/>
          <w:lang w:val="en-US"/>
        </w:rPr>
        <w:t>antarctic</w:t>
      </w:r>
      <w:proofErr w:type="spellEnd"/>
      <w:r w:rsidRPr="00BA7E00">
        <w:rPr>
          <w:rFonts w:eastAsia="Arial"/>
          <w:lang w:val="en-US"/>
        </w:rPr>
        <w:t xml:space="preserve"> state operators (Chilean Army, Chilean Navy, Chilean Air Force, and Chilean Antarctic Institute, INACH) and the Antarctic Division of the Ministry of Foreign Affairs,</w:t>
      </w:r>
      <w:r>
        <w:rPr>
          <w:rFonts w:eastAsia="Arial"/>
          <w:lang w:val="en-US"/>
        </w:rPr>
        <w:t xml:space="preserve"> they</w:t>
      </w:r>
      <w:r w:rsidRPr="00BA7E00">
        <w:rPr>
          <w:rFonts w:eastAsia="Arial"/>
          <w:lang w:val="en-US"/>
        </w:rPr>
        <w:t xml:space="preserve"> agreed to develop the "</w:t>
      </w:r>
      <w:r>
        <w:rPr>
          <w:rFonts w:eastAsia="Arial"/>
          <w:lang w:val="en-US"/>
        </w:rPr>
        <w:t>COVID</w:t>
      </w:r>
      <w:r w:rsidRPr="00BA7E00">
        <w:rPr>
          <w:rFonts w:eastAsia="Arial"/>
          <w:lang w:val="en-US"/>
        </w:rPr>
        <w:t>-19 Protocol for control and monitoring passenger</w:t>
      </w:r>
      <w:r>
        <w:rPr>
          <w:rFonts w:eastAsia="Arial"/>
          <w:lang w:val="en-US"/>
        </w:rPr>
        <w:t>s</w:t>
      </w:r>
      <w:r w:rsidRPr="00BA7E00">
        <w:rPr>
          <w:rFonts w:eastAsia="Arial"/>
          <w:lang w:val="en-US"/>
        </w:rPr>
        <w:t xml:space="preserve"> and cargo transit between Punta Arenas and the Antarctic Peninsula". Additionally, this working group </w:t>
      </w:r>
      <w:r>
        <w:rPr>
          <w:rFonts w:eastAsia="Arial"/>
          <w:lang w:val="en-US"/>
        </w:rPr>
        <w:t xml:space="preserve">involved the participation </w:t>
      </w:r>
      <w:r>
        <w:rPr>
          <w:rFonts w:eastAsia="Arial"/>
          <w:lang w:val="en-US"/>
        </w:rPr>
        <w:t xml:space="preserve">of </w:t>
      </w:r>
      <w:r w:rsidRPr="00BA7E00">
        <w:rPr>
          <w:rFonts w:eastAsia="Arial"/>
          <w:lang w:val="en-US"/>
        </w:rPr>
        <w:t>Magellan</w:t>
      </w:r>
      <w:r w:rsidRPr="00BA7E00">
        <w:rPr>
          <w:rFonts w:eastAsia="Arial"/>
          <w:lang w:val="en-US"/>
        </w:rPr>
        <w:t xml:space="preserve"> Region and Chilean Antarctica authorities, including the health authorities responsible for the public health planning and the </w:t>
      </w:r>
      <w:r>
        <w:rPr>
          <w:rFonts w:eastAsia="Arial"/>
          <w:lang w:val="en-US"/>
        </w:rPr>
        <w:t xml:space="preserve">regional </w:t>
      </w:r>
      <w:r w:rsidRPr="00BA7E00">
        <w:rPr>
          <w:rFonts w:eastAsia="Arial"/>
          <w:lang w:val="en-US"/>
        </w:rPr>
        <w:t xml:space="preserve">pandemic control. </w:t>
      </w:r>
    </w:p>
    <w:p w14:paraId="14A62CE4" w14:textId="77777777" w:rsidR="00C87502" w:rsidRPr="002D0FB1" w:rsidRDefault="00C87502" w:rsidP="00C87502">
      <w:pPr>
        <w:pStyle w:val="ATSNormal"/>
        <w:rPr>
          <w:rFonts w:eastAsia="Arial"/>
          <w:lang w:val="en-US"/>
        </w:rPr>
      </w:pPr>
      <w:r w:rsidRPr="00D1473A">
        <w:rPr>
          <w:rFonts w:eastAsia="Arial"/>
          <w:lang w:val="en-US"/>
        </w:rPr>
        <w:t>Subsequently, on 3 August 2020, the Protoco</w:t>
      </w:r>
      <w:r>
        <w:rPr>
          <w:rFonts w:eastAsia="Arial"/>
          <w:lang w:val="en-US"/>
        </w:rPr>
        <w:t xml:space="preserve">l, </w:t>
      </w:r>
      <w:r w:rsidRPr="00D1473A">
        <w:rPr>
          <w:rFonts w:eastAsia="Arial"/>
          <w:lang w:val="en-US"/>
        </w:rPr>
        <w:t>approved and agreed at the national level</w:t>
      </w:r>
      <w:r>
        <w:rPr>
          <w:rFonts w:eastAsia="Arial"/>
          <w:lang w:val="en-US"/>
        </w:rPr>
        <w:t xml:space="preserve">, </w:t>
      </w:r>
      <w:r w:rsidRPr="00D1473A">
        <w:rPr>
          <w:rFonts w:eastAsia="Arial"/>
          <w:lang w:val="en-US"/>
        </w:rPr>
        <w:t xml:space="preserve">was communicated internationally through the Council of Managers of National Antarctic Programs (COMNAP) and the </w:t>
      </w:r>
      <w:r>
        <w:rPr>
          <w:rFonts w:eastAsia="Arial"/>
          <w:lang w:val="en-US"/>
        </w:rPr>
        <w:t xml:space="preserve">Antarctic Treaty </w:t>
      </w:r>
      <w:r w:rsidRPr="00D1473A">
        <w:rPr>
          <w:rFonts w:eastAsia="Arial"/>
          <w:lang w:val="en-US"/>
        </w:rPr>
        <w:t xml:space="preserve">Parties through </w:t>
      </w:r>
      <w:r>
        <w:rPr>
          <w:rFonts w:eastAsia="Arial"/>
          <w:lang w:val="en-US"/>
        </w:rPr>
        <w:t>“</w:t>
      </w:r>
      <w:r w:rsidRPr="00D1473A">
        <w:rPr>
          <w:rFonts w:eastAsia="Arial"/>
          <w:lang w:val="en-US"/>
        </w:rPr>
        <w:t>Circular N</w:t>
      </w:r>
      <w:r>
        <w:rPr>
          <w:rFonts w:eastAsia="Arial"/>
          <w:lang w:val="en-US"/>
        </w:rPr>
        <w:t xml:space="preserve">umber </w:t>
      </w:r>
      <w:r w:rsidRPr="00D1473A">
        <w:rPr>
          <w:rFonts w:eastAsia="Arial"/>
          <w:lang w:val="en-US"/>
        </w:rPr>
        <w:t>15</w:t>
      </w:r>
      <w:r>
        <w:rPr>
          <w:rFonts w:eastAsia="Arial"/>
          <w:lang w:val="en-US"/>
        </w:rPr>
        <w:t>”</w:t>
      </w:r>
      <w:r w:rsidRPr="00D1473A">
        <w:rPr>
          <w:rFonts w:eastAsia="Arial"/>
          <w:lang w:val="en-US"/>
        </w:rPr>
        <w:t xml:space="preserve"> of the Secretariat of the Antarctic Treaty</w:t>
      </w:r>
      <w:r>
        <w:rPr>
          <w:rStyle w:val="Refdenotaalpie"/>
          <w:rFonts w:eastAsia="Arial"/>
          <w:lang w:val="es-CL"/>
        </w:rPr>
        <w:footnoteReference w:id="1"/>
      </w:r>
      <w:r w:rsidRPr="002D0FB1">
        <w:rPr>
          <w:rFonts w:eastAsia="Arial"/>
          <w:lang w:val="en-US"/>
        </w:rPr>
        <w:t>.</w:t>
      </w:r>
    </w:p>
    <w:p w14:paraId="4614D5F5" w14:textId="77777777" w:rsidR="00C87502" w:rsidRDefault="00C87502" w:rsidP="00C87502">
      <w:pPr>
        <w:pStyle w:val="ATSNormal"/>
        <w:rPr>
          <w:rFonts w:eastAsia="Arial"/>
          <w:lang w:val="en-US"/>
        </w:rPr>
      </w:pPr>
      <w:r w:rsidRPr="00A24C51">
        <w:rPr>
          <w:rFonts w:eastAsia="Arial"/>
          <w:lang w:val="en-US"/>
        </w:rPr>
        <w:t>Therefore, National Antarctic operators and National Antarctic Programs (NAP), using Punta Arenas and other Chilean cities as their gateway to Antarctica, had an early protocol validated by the competent authorities in Chile, as well as internationally. As COMNAP pointed out in their communication before the massification of vaccines, the full respect of the Protocols appeared to be the only effective tool to prevent the spread of COVID-19 in Antarctica</w:t>
      </w:r>
      <w:r>
        <w:rPr>
          <w:rFonts w:eastAsia="Arial"/>
          <w:lang w:val="en-US"/>
        </w:rPr>
        <w:t xml:space="preserve">. </w:t>
      </w:r>
    </w:p>
    <w:p w14:paraId="2860FB83" w14:textId="77777777" w:rsidR="00C87502" w:rsidRPr="00A24C51" w:rsidRDefault="00C87502" w:rsidP="00C87502">
      <w:pPr>
        <w:pStyle w:val="ATSNormal"/>
        <w:rPr>
          <w:color w:val="000000" w:themeColor="text1"/>
        </w:rPr>
      </w:pPr>
      <w:r w:rsidRPr="00A24C51">
        <w:rPr>
          <w:color w:val="000000" w:themeColor="text1"/>
        </w:rPr>
        <w:t xml:space="preserve">The </w:t>
      </w:r>
      <w:r>
        <w:rPr>
          <w:color w:val="000000" w:themeColor="text1"/>
        </w:rPr>
        <w:t>P</w:t>
      </w:r>
      <w:r w:rsidRPr="00A24C51">
        <w:rPr>
          <w:color w:val="000000" w:themeColor="text1"/>
        </w:rPr>
        <w:t xml:space="preserve">rotocol seeks to reduce the possibilities of a person traveling to Antarctica carrying the virus, based on three essential aspects that are indispensable to comply with: </w:t>
      </w:r>
    </w:p>
    <w:p w14:paraId="2B9D8C76" w14:textId="77777777" w:rsidR="00C87502" w:rsidRPr="00A24C51" w:rsidRDefault="00C87502" w:rsidP="00C87502">
      <w:pPr>
        <w:pStyle w:val="ATSNumber1"/>
        <w:numPr>
          <w:ilvl w:val="0"/>
          <w:numId w:val="13"/>
        </w:numPr>
        <w:rPr>
          <w:color w:val="000000" w:themeColor="text1"/>
          <w:sz w:val="24"/>
        </w:rPr>
      </w:pPr>
      <w:r w:rsidRPr="00A24C51">
        <w:rPr>
          <w:color w:val="000000" w:themeColor="text1"/>
        </w:rPr>
        <w:t>Personal protection and prevention measures.</w:t>
      </w:r>
    </w:p>
    <w:p w14:paraId="5622435D" w14:textId="77777777" w:rsidR="00C87502" w:rsidRPr="00A24C51" w:rsidRDefault="00C87502" w:rsidP="00C87502">
      <w:pPr>
        <w:pStyle w:val="ATSNumber1"/>
        <w:numPr>
          <w:ilvl w:val="0"/>
          <w:numId w:val="13"/>
        </w:numPr>
        <w:rPr>
          <w:color w:val="000000" w:themeColor="text1"/>
          <w:lang w:val="en-US"/>
        </w:rPr>
      </w:pPr>
      <w:r w:rsidRPr="00A24C51">
        <w:rPr>
          <w:color w:val="000000" w:themeColor="text1"/>
        </w:rPr>
        <w:t>Strict and individual quarantine in special facilities located in Punta Arenas (or the last port before Antarctica)</w:t>
      </w:r>
    </w:p>
    <w:p w14:paraId="7B7F1EF9" w14:textId="77777777" w:rsidR="00C87502" w:rsidRPr="00A24C51" w:rsidRDefault="00C87502" w:rsidP="00C87502">
      <w:pPr>
        <w:pStyle w:val="ATSNumber1"/>
        <w:numPr>
          <w:ilvl w:val="0"/>
          <w:numId w:val="13"/>
        </w:numPr>
        <w:rPr>
          <w:color w:val="000000" w:themeColor="text1"/>
          <w:lang w:val="en-US"/>
        </w:rPr>
      </w:pPr>
      <w:r w:rsidRPr="00A24C51">
        <w:rPr>
          <w:color w:val="000000" w:themeColor="text1"/>
        </w:rPr>
        <w:t>Two negative PCR tests, at the beginning and the end of quarantine.</w:t>
      </w:r>
    </w:p>
    <w:p w14:paraId="56D42EA4" w14:textId="77777777" w:rsidR="00C87502" w:rsidRDefault="00C87502" w:rsidP="00C87502">
      <w:pPr>
        <w:pStyle w:val="ATSNumber1"/>
        <w:numPr>
          <w:ilvl w:val="0"/>
          <w:numId w:val="0"/>
        </w:numPr>
      </w:pPr>
    </w:p>
    <w:p w14:paraId="250E30E8" w14:textId="77777777" w:rsidR="00C87502" w:rsidRDefault="00C87502" w:rsidP="00C87502">
      <w:pPr>
        <w:pStyle w:val="ATSNormal"/>
      </w:pPr>
      <w:r w:rsidRPr="0068708D">
        <w:t xml:space="preserve">At the same time, the preventive isolation of all Antarctic bases was agreed upon, </w:t>
      </w:r>
      <w:r>
        <w:t xml:space="preserve">including the </w:t>
      </w:r>
      <w:r w:rsidRPr="0068708D">
        <w:t>adjacent</w:t>
      </w:r>
      <w:r>
        <w:t xml:space="preserve"> bases</w:t>
      </w:r>
      <w:r w:rsidRPr="0068708D">
        <w:t xml:space="preserve">. </w:t>
      </w:r>
    </w:p>
    <w:p w14:paraId="2C76FA44" w14:textId="77777777" w:rsidR="00C87502" w:rsidRPr="00880F48" w:rsidRDefault="00C87502" w:rsidP="00C87502">
      <w:pPr>
        <w:rPr>
          <w:szCs w:val="22"/>
          <w:lang w:eastAsia="es-ES_tradnl"/>
        </w:rPr>
      </w:pPr>
      <w:r w:rsidRPr="000E2D11">
        <w:rPr>
          <w:rFonts w:eastAsia="Arial"/>
          <w:szCs w:val="22"/>
        </w:rPr>
        <w:t xml:space="preserve">INACH, in close collaboration with the Regional Ministerial Secretariat of Health of the Magellan Region and Chilean Antarctica, and </w:t>
      </w:r>
      <w:r w:rsidRPr="00880F48">
        <w:rPr>
          <w:rFonts w:eastAsia="Arial"/>
          <w:szCs w:val="22"/>
        </w:rPr>
        <w:t xml:space="preserve">under strict application of the protocol, has coordinated the sampling </w:t>
      </w:r>
      <w:r w:rsidRPr="00880F48">
        <w:rPr>
          <w:szCs w:val="22"/>
          <w:lang w:eastAsia="es-ES_tradnl"/>
        </w:rPr>
        <w:t xml:space="preserve">and analysis for PCR tests </w:t>
      </w:r>
      <w:r w:rsidRPr="000E2D11">
        <w:rPr>
          <w:rFonts w:eastAsia="Arial"/>
          <w:szCs w:val="22"/>
        </w:rPr>
        <w:t>of a</w:t>
      </w:r>
      <w:r w:rsidRPr="00880F48">
        <w:rPr>
          <w:rFonts w:eastAsia="Arial"/>
          <w:szCs w:val="22"/>
        </w:rPr>
        <w:t xml:space="preserve">ll individuals in quarantine, including the scientific and logistic personal of other NAP’s operating via Punta Arenas. </w:t>
      </w:r>
    </w:p>
    <w:p w14:paraId="6B6BCF34" w14:textId="77777777" w:rsidR="00C87502" w:rsidRDefault="00C87502" w:rsidP="00C87502">
      <w:pPr>
        <w:pStyle w:val="ATSNormal"/>
        <w:rPr>
          <w:rFonts w:eastAsia="Arial"/>
          <w:lang w:val="en-US"/>
        </w:rPr>
      </w:pPr>
      <w:r w:rsidRPr="00B332FA">
        <w:rPr>
          <w:rFonts w:eastAsia="Arial"/>
          <w:lang w:val="en-US"/>
        </w:rPr>
        <w:t xml:space="preserve">According to the Protocol, the isolation is strict, in single rooms, with food provided to the rooms, and an absolute prohibition of using common spaces. Each PCR test is taken 72-48 hours before the quarantine ends, and the departure to Antarctica begins to ensure the individuals' health status before their departure. In </w:t>
      </w:r>
      <w:r w:rsidRPr="00B332FA">
        <w:rPr>
          <w:rFonts w:eastAsia="Arial"/>
          <w:lang w:val="en-US"/>
        </w:rPr>
        <w:lastRenderedPageBreak/>
        <w:t>addition, Sanitary corridors are coordinated to transport the passengers from the quarantine facilities to the airport or pier.</w:t>
      </w:r>
    </w:p>
    <w:p w14:paraId="21F8E931" w14:textId="77777777" w:rsidR="00C87502" w:rsidRDefault="00C87502" w:rsidP="00C87502">
      <w:pPr>
        <w:pStyle w:val="ATSNormal"/>
        <w:rPr>
          <w:rFonts w:eastAsia="Arial"/>
          <w:lang w:val="en-US"/>
        </w:rPr>
      </w:pPr>
      <w:r w:rsidRPr="00494CC2">
        <w:rPr>
          <w:rFonts w:eastAsia="Arial"/>
          <w:lang w:val="en-US"/>
        </w:rPr>
        <w:t xml:space="preserve">All staff participating in the Chilean Antarctic Scientific Expedition (SAE) had to quarantine at the facilities chosen for this purpose, including </w:t>
      </w:r>
      <w:r>
        <w:rPr>
          <w:rFonts w:eastAsia="Arial"/>
          <w:lang w:val="en-US"/>
        </w:rPr>
        <w:t>Punta Arenas-</w:t>
      </w:r>
      <w:r w:rsidRPr="00494CC2">
        <w:rPr>
          <w:rFonts w:eastAsia="Arial"/>
          <w:lang w:val="en-US"/>
        </w:rPr>
        <w:t>based</w:t>
      </w:r>
      <w:r>
        <w:rPr>
          <w:rFonts w:eastAsia="Arial"/>
          <w:lang w:val="en-US"/>
        </w:rPr>
        <w:t xml:space="preserve"> staff</w:t>
      </w:r>
      <w:r w:rsidRPr="00494CC2">
        <w:rPr>
          <w:rFonts w:eastAsia="Arial"/>
          <w:lang w:val="en-US"/>
        </w:rPr>
        <w:t xml:space="preserve">. </w:t>
      </w:r>
      <w:r>
        <w:rPr>
          <w:rFonts w:eastAsia="Arial"/>
          <w:lang w:val="en-US"/>
        </w:rPr>
        <w:t>Additionally</w:t>
      </w:r>
      <w:r w:rsidRPr="00494CC2">
        <w:rPr>
          <w:rFonts w:eastAsia="Arial"/>
          <w:lang w:val="en-US"/>
        </w:rPr>
        <w:t xml:space="preserve">, </w:t>
      </w:r>
      <w:r>
        <w:rPr>
          <w:rFonts w:eastAsia="Arial"/>
          <w:lang w:val="en-US"/>
        </w:rPr>
        <w:t xml:space="preserve">all </w:t>
      </w:r>
      <w:r w:rsidRPr="00494CC2">
        <w:rPr>
          <w:rFonts w:eastAsia="Arial"/>
          <w:lang w:val="en-US"/>
        </w:rPr>
        <w:t xml:space="preserve">contact in the sanitary corridor </w:t>
      </w:r>
      <w:r>
        <w:rPr>
          <w:rFonts w:eastAsia="Arial"/>
          <w:lang w:val="en-US"/>
        </w:rPr>
        <w:t>was</w:t>
      </w:r>
      <w:r w:rsidRPr="00494CC2">
        <w:rPr>
          <w:rFonts w:eastAsia="Arial"/>
          <w:lang w:val="en-US"/>
        </w:rPr>
        <w:t xml:space="preserve"> prohibited, such as family farewells or transporting packages to Antarctica which have not gone through the transporting cargo protocol</w:t>
      </w:r>
      <w:r>
        <w:rPr>
          <w:rFonts w:eastAsia="Arial"/>
          <w:lang w:val="en-US"/>
        </w:rPr>
        <w:t>.</w:t>
      </w:r>
    </w:p>
    <w:p w14:paraId="6516B478" w14:textId="77777777" w:rsidR="00C87502" w:rsidRPr="00B332FA" w:rsidRDefault="00C87502" w:rsidP="00C87502">
      <w:pPr>
        <w:pStyle w:val="ATSHeading3"/>
        <w:rPr>
          <w:rFonts w:eastAsia="Arial"/>
          <w:b w:val="0"/>
          <w:color w:val="000000" w:themeColor="text1"/>
          <w:lang w:val="en-US"/>
        </w:rPr>
      </w:pPr>
      <w:r w:rsidRPr="00B332FA">
        <w:rPr>
          <w:rFonts w:eastAsia="Arial"/>
          <w:b w:val="0"/>
          <w:color w:val="000000" w:themeColor="text1"/>
          <w:lang w:val="en-US"/>
        </w:rPr>
        <w:t xml:space="preserve">To keep the information on the protocol updated, INACH uploaded Spanish and English versions of the simplified protocol to </w:t>
      </w:r>
      <w:r>
        <w:rPr>
          <w:rFonts w:eastAsia="Arial"/>
          <w:b w:val="0"/>
          <w:color w:val="000000" w:themeColor="text1"/>
          <w:lang w:val="en-US"/>
        </w:rPr>
        <w:t xml:space="preserve">their </w:t>
      </w:r>
      <w:r w:rsidRPr="00B332FA">
        <w:rPr>
          <w:rFonts w:eastAsia="Arial"/>
          <w:b w:val="0"/>
          <w:color w:val="000000" w:themeColor="text1"/>
          <w:lang w:val="en-US"/>
        </w:rPr>
        <w:t xml:space="preserve">website </w:t>
      </w:r>
      <w:r>
        <w:rPr>
          <w:rFonts w:eastAsia="Arial"/>
          <w:b w:val="0"/>
          <w:color w:val="000000" w:themeColor="text1"/>
          <w:lang w:val="en-US"/>
        </w:rPr>
        <w:t>(</w:t>
      </w:r>
      <w:r w:rsidRPr="00B332FA">
        <w:rPr>
          <w:rFonts w:eastAsia="Arial"/>
          <w:b w:val="0"/>
          <w:color w:val="000000" w:themeColor="text1"/>
          <w:lang w:val="en-US"/>
        </w:rPr>
        <w:t>https://www.inach.cl/inach/?page_id=29086</w:t>
      </w:r>
      <w:r>
        <w:rPr>
          <w:rFonts w:eastAsia="Arial"/>
          <w:b w:val="0"/>
          <w:color w:val="000000" w:themeColor="text1"/>
          <w:lang w:val="en-US"/>
        </w:rPr>
        <w:t>)</w:t>
      </w:r>
      <w:r w:rsidRPr="00B332FA">
        <w:rPr>
          <w:rFonts w:eastAsia="Arial"/>
          <w:b w:val="0"/>
          <w:color w:val="000000" w:themeColor="text1"/>
          <w:lang w:val="en-US"/>
        </w:rPr>
        <w:t>, as well as all the documentation that each NAP must send to the Antarctic Division of the Ministry of Foreign Affairs and INACH, 30 days before the trip.</w:t>
      </w:r>
    </w:p>
    <w:p w14:paraId="33165E39" w14:textId="77777777" w:rsidR="00C87502" w:rsidRPr="00B332FA" w:rsidRDefault="00C87502" w:rsidP="00C87502">
      <w:pPr>
        <w:pStyle w:val="ATSHeading3"/>
        <w:rPr>
          <w:rFonts w:eastAsia="Arial"/>
          <w:b w:val="0"/>
          <w:lang w:val="en-US"/>
        </w:rPr>
      </w:pPr>
      <w:r w:rsidRPr="00B332FA">
        <w:rPr>
          <w:rFonts w:eastAsia="Arial"/>
          <w:b w:val="0"/>
          <w:lang w:val="en-US"/>
        </w:rPr>
        <w:t xml:space="preserve">On December 17, 2020, </w:t>
      </w:r>
      <w:r>
        <w:rPr>
          <w:rFonts w:eastAsia="Arial"/>
          <w:b w:val="0"/>
          <w:lang w:val="en-US"/>
        </w:rPr>
        <w:t>through</w:t>
      </w:r>
      <w:r w:rsidRPr="00B332FA">
        <w:rPr>
          <w:rFonts w:eastAsia="Arial"/>
          <w:b w:val="0"/>
          <w:lang w:val="en-US"/>
        </w:rPr>
        <w:t xml:space="preserve"> Circular of the Secretariat of the Antarctic Treaty No. 25, Chile informed the States Parties the following: "On December 16, 2020, the Chilean Antarctic Institute (INACH) has been informed of positive Covid-19 cases in people who would have disembarked in the ports of Punta Arenas and Talcahuano from the vessel "</w:t>
      </w:r>
      <w:proofErr w:type="spellStart"/>
      <w:r w:rsidRPr="00B332FA">
        <w:rPr>
          <w:rFonts w:eastAsia="Arial"/>
          <w:b w:val="0"/>
          <w:lang w:val="en-US"/>
        </w:rPr>
        <w:t>Sargento</w:t>
      </w:r>
      <w:proofErr w:type="spellEnd"/>
      <w:r w:rsidRPr="00B332FA">
        <w:rPr>
          <w:rFonts w:eastAsia="Arial"/>
          <w:b w:val="0"/>
          <w:lang w:val="en-US"/>
        </w:rPr>
        <w:t xml:space="preserve"> Aldea" from de Chilean Navy, which had operations in the O'Higgins Antarctic Station in the Antarctic Peninsula. For this reason, the Chilean Antarctic Program has decided to monitor the health status of those at its stations and perform PCR tests for COVID-19, in coordination with Chile's Health Authorities".</w:t>
      </w:r>
    </w:p>
    <w:p w14:paraId="7C29897E" w14:textId="3BD82068" w:rsidR="00C87502" w:rsidRDefault="00C87502" w:rsidP="00C87502">
      <w:pPr>
        <w:pStyle w:val="ATSHeading3"/>
        <w:rPr>
          <w:rFonts w:eastAsia="Arial"/>
          <w:b w:val="0"/>
          <w:lang w:val="en-US"/>
        </w:rPr>
      </w:pPr>
      <w:r w:rsidRPr="00B332FA">
        <w:rPr>
          <w:rFonts w:eastAsia="Arial"/>
          <w:b w:val="0"/>
          <w:lang w:val="en-US"/>
        </w:rPr>
        <w:t xml:space="preserve">As shown above, Chile immediately notified the Antarctic Treaty Parties </w:t>
      </w:r>
      <w:r>
        <w:rPr>
          <w:rFonts w:eastAsia="Arial"/>
          <w:b w:val="0"/>
          <w:lang w:val="en-US"/>
        </w:rPr>
        <w:t xml:space="preserve">about </w:t>
      </w:r>
      <w:r w:rsidRPr="00B332FA">
        <w:rPr>
          <w:rFonts w:eastAsia="Arial"/>
          <w:b w:val="0"/>
          <w:lang w:val="en-US"/>
        </w:rPr>
        <w:t xml:space="preserve">the situation. Moreover, rapid detection and contact tracing of the cases were possible thanks to the travel of health professionals from Punta Arenas to King George Island on December 18, 2020, evacuating all the confirmed and probable cases to the city of Punta Arenas in the following days. In March 2021, a vaccination process was carried out for all Chilean personnel in Antarctica. The respective investigations at local level are currently underway to determine how the outbreak occurred and </w:t>
      </w:r>
      <w:r>
        <w:rPr>
          <w:rFonts w:eastAsia="Arial"/>
          <w:b w:val="0"/>
          <w:lang w:val="en-US"/>
        </w:rPr>
        <w:t xml:space="preserve">identify </w:t>
      </w:r>
      <w:r w:rsidRPr="00B332FA">
        <w:rPr>
          <w:rFonts w:eastAsia="Arial"/>
          <w:b w:val="0"/>
          <w:lang w:val="en-US"/>
        </w:rPr>
        <w:t xml:space="preserve">possible gaps in the </w:t>
      </w:r>
      <w:r w:rsidRPr="00B332FA">
        <w:rPr>
          <w:rFonts w:eastAsia="Arial"/>
          <w:b w:val="0"/>
          <w:lang w:val="en-US"/>
        </w:rPr>
        <w:t>Protocol.</w:t>
      </w:r>
    </w:p>
    <w:p w14:paraId="608CB057" w14:textId="77777777" w:rsidR="00C87502" w:rsidRPr="00625E10" w:rsidRDefault="00C87502" w:rsidP="00C87502">
      <w:pPr>
        <w:pStyle w:val="ATSHeading3"/>
        <w:rPr>
          <w:lang w:val="en-US"/>
        </w:rPr>
      </w:pPr>
      <w:r w:rsidRPr="00625E10">
        <w:rPr>
          <w:lang w:val="en-US"/>
        </w:rPr>
        <w:t>Final Considerations</w:t>
      </w:r>
    </w:p>
    <w:p w14:paraId="1055E654" w14:textId="77777777" w:rsidR="00C87502" w:rsidRPr="00B332FA" w:rsidRDefault="00C87502" w:rsidP="00C87502">
      <w:pPr>
        <w:rPr>
          <w:rFonts w:eastAsia="Arial"/>
          <w:lang w:eastAsia="en-GB"/>
        </w:rPr>
      </w:pPr>
      <w:bookmarkStart w:id="8" w:name="_heading=h.brh3t6r37ru" w:colFirst="0" w:colLast="0"/>
      <w:bookmarkEnd w:id="8"/>
      <w:r w:rsidRPr="00B332FA">
        <w:rPr>
          <w:rFonts w:eastAsia="Arial"/>
          <w:lang w:eastAsia="en-GB"/>
        </w:rPr>
        <w:t xml:space="preserve">Chile organized a Protocol of entry </w:t>
      </w:r>
      <w:r>
        <w:rPr>
          <w:rFonts w:eastAsia="Arial"/>
          <w:lang w:eastAsia="en-GB"/>
        </w:rPr>
        <w:t>to</w:t>
      </w:r>
      <w:r w:rsidRPr="00B332FA">
        <w:rPr>
          <w:rFonts w:eastAsia="Arial"/>
          <w:lang w:eastAsia="en-GB"/>
        </w:rPr>
        <w:t xml:space="preserve"> Antarctica through the national territory and informed the Parties. The National Antarctic Programs were informed of these measures and restrictions adopted to prevent Covid-19 from </w:t>
      </w:r>
      <w:proofErr w:type="gramStart"/>
      <w:r w:rsidRPr="00B332FA">
        <w:rPr>
          <w:rFonts w:eastAsia="Arial"/>
          <w:lang w:eastAsia="en-GB"/>
        </w:rPr>
        <w:t>entering into</w:t>
      </w:r>
      <w:proofErr w:type="gramEnd"/>
      <w:r w:rsidRPr="00B332FA">
        <w:rPr>
          <w:rFonts w:eastAsia="Arial"/>
          <w:lang w:eastAsia="en-GB"/>
        </w:rPr>
        <w:t xml:space="preserve"> the Antarctic Peninsula </w:t>
      </w:r>
      <w:r>
        <w:rPr>
          <w:rFonts w:eastAsia="Arial"/>
          <w:lang w:eastAsia="en-GB"/>
        </w:rPr>
        <w:t>area</w:t>
      </w:r>
      <w:r w:rsidRPr="00B332FA">
        <w:rPr>
          <w:rFonts w:eastAsia="Arial"/>
          <w:lang w:eastAsia="en-GB"/>
        </w:rPr>
        <w:t xml:space="preserve">, which has been updated according to the global and national pandemic evolution. The Protocol allowed the entry </w:t>
      </w:r>
      <w:r>
        <w:rPr>
          <w:rFonts w:eastAsia="Arial"/>
          <w:lang w:eastAsia="en-GB"/>
        </w:rPr>
        <w:t>to</w:t>
      </w:r>
      <w:r w:rsidRPr="00B332FA">
        <w:rPr>
          <w:rFonts w:eastAsia="Arial"/>
          <w:lang w:eastAsia="en-GB"/>
        </w:rPr>
        <w:t xml:space="preserve"> Antarctica through Chile of about ten NAP during the last summer without any significant drawbacks. Furthermore, the Chilean experience, including the detection of </w:t>
      </w:r>
      <w:r>
        <w:rPr>
          <w:rFonts w:eastAsia="Arial"/>
          <w:lang w:eastAsia="en-GB"/>
        </w:rPr>
        <w:t>COVID-19</w:t>
      </w:r>
      <w:r w:rsidRPr="00B332FA">
        <w:rPr>
          <w:rFonts w:eastAsia="Arial"/>
          <w:lang w:eastAsia="en-GB"/>
        </w:rPr>
        <w:t xml:space="preserve"> cases and the possible gaps detected in the program, will improve the coordination mechanisms of the different entities involved in the implementation and supervision of this Protocol and the exchange of experiences with other gateways cities.</w:t>
      </w:r>
    </w:p>
    <w:p w14:paraId="4A71ED7F" w14:textId="77777777" w:rsidR="00C87502" w:rsidRPr="00B332FA" w:rsidRDefault="00C87502" w:rsidP="00C87502">
      <w:pPr>
        <w:rPr>
          <w:rFonts w:eastAsia="Arial"/>
          <w:lang w:eastAsia="en-GB"/>
        </w:rPr>
      </w:pPr>
    </w:p>
    <w:p w14:paraId="0FB0F7D5" w14:textId="77777777" w:rsidR="00C87502" w:rsidRPr="00FE2F5F" w:rsidRDefault="00C87502" w:rsidP="00C87502">
      <w:r w:rsidRPr="00B332FA">
        <w:rPr>
          <w:rFonts w:eastAsia="Arial"/>
          <w:lang w:eastAsia="en-GB"/>
        </w:rPr>
        <w:t>Through the communication channels established, Chile will continue reporting to the National Antarctic Programs and parties the developments in the implementation of this Protocol for the next Antarctic campaign.</w:t>
      </w:r>
    </w:p>
    <w:p w14:paraId="49BD1ACD" w14:textId="77777777" w:rsidR="00C87502" w:rsidRDefault="00C87502" w:rsidP="00952E9F"/>
    <w:sectPr w:rsidR="00C87502"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F348B" w14:textId="77777777" w:rsidR="00000000" w:rsidRDefault="00C87502">
      <w:r>
        <w:separator/>
      </w:r>
    </w:p>
  </w:endnote>
  <w:endnote w:type="continuationSeparator" w:id="0">
    <w:p w14:paraId="487A100C" w14:textId="77777777" w:rsidR="00000000" w:rsidRDefault="00C87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C46A7" w14:textId="77777777" w:rsidR="00FA0B9F" w:rsidRDefault="00C87502" w:rsidP="00CF5C82">
    <w:pPr>
      <w:framePr w:wrap="around" w:vAnchor="text" w:hAnchor="margin" w:xAlign="right" w:y="1"/>
    </w:pPr>
    <w:r>
      <w:fldChar w:fldCharType="begin"/>
    </w:r>
    <w:r>
      <w:instrText xml:space="preserve">PAGE  </w:instrText>
    </w:r>
    <w:r>
      <w:fldChar w:fldCharType="separate"/>
    </w:r>
    <w:r>
      <w:fldChar w:fldCharType="end"/>
    </w:r>
  </w:p>
  <w:p w14:paraId="2D0F643D" w14:textId="77777777" w:rsidR="00FA0B9F" w:rsidRDefault="00C8750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11F3D" w14:textId="77777777" w:rsidR="00FA0B9F" w:rsidRDefault="00C87502"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6682EF1" w14:textId="13135F91" w:rsidR="00FA0B9F" w:rsidRDefault="00C87502" w:rsidP="00C87502">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96AE3" w14:textId="77777777" w:rsidR="00E311C9" w:rsidRDefault="00C8750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64676B6" w14:textId="77777777" w:rsidR="00E311C9" w:rsidRDefault="00C8750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A5AEF" w14:textId="77777777" w:rsidR="00000000" w:rsidRDefault="00C87502">
      <w:r>
        <w:separator/>
      </w:r>
    </w:p>
  </w:footnote>
  <w:footnote w:type="continuationSeparator" w:id="0">
    <w:p w14:paraId="705649BD" w14:textId="77777777" w:rsidR="00000000" w:rsidRDefault="00C87502">
      <w:r>
        <w:continuationSeparator/>
      </w:r>
    </w:p>
  </w:footnote>
  <w:footnote w:id="1">
    <w:p w14:paraId="13205FED" w14:textId="77777777" w:rsidR="00C87502" w:rsidRPr="004144E2" w:rsidRDefault="00C87502" w:rsidP="00C87502">
      <w:pPr>
        <w:pStyle w:val="ATSNormal"/>
        <w:rPr>
          <w:rFonts w:eastAsia="Arial"/>
          <w:sz w:val="16"/>
          <w:szCs w:val="16"/>
          <w:lang w:val="en"/>
        </w:rPr>
      </w:pPr>
      <w:r>
        <w:rPr>
          <w:rStyle w:val="Refdenotaalpie"/>
        </w:rPr>
        <w:footnoteRef/>
      </w:r>
      <w:r w:rsidRPr="004144E2">
        <w:rPr>
          <w:lang w:val="en-US"/>
        </w:rPr>
        <w:t xml:space="preserve"> </w:t>
      </w:r>
      <w:r w:rsidRPr="004144E2">
        <w:rPr>
          <w:rFonts w:eastAsia="Arial"/>
          <w:sz w:val="16"/>
          <w:szCs w:val="16"/>
          <w:lang w:val="en"/>
        </w:rPr>
        <w:t xml:space="preserve">COMNAP formed an international committee to address the emergency, supported by specialists from various National Antarctic Programs. The suggestions from this committee are based on pre-deployment isolation (quarantine) and testing procedures for all personnel of the National Antarctic Program, stating: "The isolation managed if taken seriously by all involved and carried out </w:t>
      </w:r>
      <w:r w:rsidRPr="00A24C51">
        <w:rPr>
          <w:rFonts w:eastAsia="Arial"/>
          <w:sz w:val="16"/>
          <w:szCs w:val="16"/>
          <w:lang w:val="en"/>
        </w:rPr>
        <w:t>appropriately</w:t>
      </w:r>
      <w:r w:rsidRPr="004144E2">
        <w:rPr>
          <w:rFonts w:eastAsia="Arial"/>
          <w:sz w:val="16"/>
          <w:szCs w:val="16"/>
          <w:lang w:val="en"/>
        </w:rPr>
        <w:t xml:space="preserve">, is the best defense we have against the spread of coronavirus at this time." Continuing with the isolation period of "... </w:t>
      </w:r>
      <w:r>
        <w:rPr>
          <w:rFonts w:eastAsia="Arial"/>
          <w:sz w:val="16"/>
          <w:szCs w:val="16"/>
          <w:lang w:val="en"/>
        </w:rPr>
        <w:t xml:space="preserve">at least </w:t>
      </w:r>
      <w:r w:rsidRPr="004144E2">
        <w:rPr>
          <w:rFonts w:eastAsia="Arial"/>
          <w:sz w:val="16"/>
          <w:szCs w:val="16"/>
          <w:lang w:val="en"/>
        </w:rPr>
        <w:t xml:space="preserve">14 days..." before deployment to Antarctica.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2716EB" w14:paraId="19FC2CD5" w14:textId="77777777" w:rsidTr="00490760">
      <w:trPr>
        <w:trHeight w:val="344"/>
        <w:jc w:val="center"/>
      </w:trPr>
      <w:tc>
        <w:tcPr>
          <w:tcW w:w="5495" w:type="dxa"/>
        </w:tcPr>
        <w:p w14:paraId="1934F533" w14:textId="77777777" w:rsidR="00DB7C09" w:rsidRDefault="00C87502" w:rsidP="00F968D4"/>
      </w:tc>
      <w:tc>
        <w:tcPr>
          <w:tcW w:w="4253" w:type="dxa"/>
          <w:gridSpan w:val="2"/>
        </w:tcPr>
        <w:p w14:paraId="1FAF56D5" w14:textId="77777777" w:rsidR="00DB7C09" w:rsidRPr="00BD47E4" w:rsidRDefault="00C87502" w:rsidP="002A07BC">
          <w:pPr>
            <w:jc w:val="right"/>
            <w:rPr>
              <w:b/>
              <w:sz w:val="32"/>
              <w:szCs w:val="32"/>
            </w:rPr>
          </w:pPr>
          <w:bookmarkStart w:id="2" w:name="type"/>
          <w:r w:rsidRPr="00BD47E4">
            <w:rPr>
              <w:b/>
              <w:sz w:val="32"/>
              <w:szCs w:val="32"/>
            </w:rPr>
            <w:t>IP</w:t>
          </w:r>
          <w:bookmarkEnd w:id="2"/>
        </w:p>
      </w:tc>
      <w:tc>
        <w:tcPr>
          <w:tcW w:w="1524" w:type="dxa"/>
          <w:gridSpan w:val="2"/>
        </w:tcPr>
        <w:p w14:paraId="24A2F0CA" w14:textId="77777777" w:rsidR="00DB7C09" w:rsidRPr="00BD47E4" w:rsidRDefault="00C87502" w:rsidP="00DB7C09">
          <w:pPr>
            <w:rPr>
              <w:b/>
              <w:sz w:val="32"/>
              <w:szCs w:val="32"/>
            </w:rPr>
          </w:pPr>
          <w:bookmarkStart w:id="3" w:name="number"/>
          <w:r w:rsidRPr="00BD47E4">
            <w:rPr>
              <w:b/>
              <w:sz w:val="32"/>
              <w:szCs w:val="32"/>
            </w:rPr>
            <w:t>42</w:t>
          </w:r>
          <w:bookmarkEnd w:id="3"/>
        </w:p>
      </w:tc>
    </w:tr>
    <w:tr w:rsidR="002716EB" w14:paraId="042682CC" w14:textId="77777777" w:rsidTr="00490760">
      <w:trPr>
        <w:trHeight w:val="2165"/>
        <w:jc w:val="center"/>
      </w:trPr>
      <w:tc>
        <w:tcPr>
          <w:tcW w:w="5495" w:type="dxa"/>
        </w:tcPr>
        <w:p w14:paraId="7A50AABC" w14:textId="77777777" w:rsidR="00490760" w:rsidRPr="00EE4D48" w:rsidRDefault="00C87502" w:rsidP="002A07BC">
          <w:pPr>
            <w:rPr>
              <w:b/>
              <w:sz w:val="28"/>
              <w:szCs w:val="28"/>
            </w:rPr>
          </w:pPr>
          <w:r>
            <w:rPr>
              <w:b/>
              <w:noProof/>
              <w:sz w:val="28"/>
              <w:szCs w:val="28"/>
            </w:rPr>
            <w:drawing>
              <wp:inline distT="0" distB="0" distL="0" distR="0" wp14:anchorId="2335B9C1" wp14:editId="5F23DBC8">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2327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03B2F9D1" w14:textId="77777777" w:rsidR="00490760" w:rsidRPr="00FE5146" w:rsidRDefault="00C87502" w:rsidP="00490760">
          <w:pPr>
            <w:jc w:val="right"/>
            <w:rPr>
              <w:sz w:val="144"/>
              <w:szCs w:val="144"/>
            </w:rPr>
          </w:pPr>
          <w:r w:rsidRPr="00FE5146">
            <w:rPr>
              <w:sz w:val="144"/>
              <w:szCs w:val="144"/>
            </w:rPr>
            <w:t>ENG</w:t>
          </w:r>
        </w:p>
      </w:tc>
    </w:tr>
    <w:tr w:rsidR="002716EB" w14:paraId="0DBBE71E" w14:textId="77777777" w:rsidTr="00BD47E4">
      <w:trPr>
        <w:trHeight w:val="409"/>
        <w:jc w:val="center"/>
      </w:trPr>
      <w:tc>
        <w:tcPr>
          <w:tcW w:w="9039" w:type="dxa"/>
          <w:gridSpan w:val="2"/>
        </w:tcPr>
        <w:p w14:paraId="5474849B" w14:textId="77777777" w:rsidR="00BD47E4" w:rsidRDefault="00C87502" w:rsidP="002C30DA">
          <w:pPr>
            <w:jc w:val="right"/>
          </w:pPr>
          <w:r>
            <w:t>Agenda Item:</w:t>
          </w:r>
        </w:p>
      </w:tc>
      <w:tc>
        <w:tcPr>
          <w:tcW w:w="1843" w:type="dxa"/>
          <w:gridSpan w:val="2"/>
        </w:tcPr>
        <w:p w14:paraId="15100681" w14:textId="77777777" w:rsidR="00BD47E4" w:rsidRDefault="00C87502" w:rsidP="002C30DA">
          <w:pPr>
            <w:jc w:val="right"/>
          </w:pPr>
          <w:bookmarkStart w:id="4" w:name="agenda"/>
          <w:r>
            <w:t>ATCM 13</w:t>
          </w:r>
          <w:bookmarkEnd w:id="4"/>
        </w:p>
      </w:tc>
      <w:tc>
        <w:tcPr>
          <w:tcW w:w="390" w:type="dxa"/>
        </w:tcPr>
        <w:p w14:paraId="22D62E53" w14:textId="77777777" w:rsidR="00BD47E4" w:rsidRDefault="00C87502" w:rsidP="00387A65">
          <w:pPr>
            <w:jc w:val="right"/>
          </w:pPr>
        </w:p>
      </w:tc>
    </w:tr>
    <w:tr w:rsidR="002716EB" w14:paraId="30FB106E" w14:textId="77777777" w:rsidTr="00BD47E4">
      <w:trPr>
        <w:trHeight w:val="397"/>
        <w:jc w:val="center"/>
      </w:trPr>
      <w:tc>
        <w:tcPr>
          <w:tcW w:w="9039" w:type="dxa"/>
          <w:gridSpan w:val="2"/>
        </w:tcPr>
        <w:p w14:paraId="7C9E2FE1" w14:textId="77777777" w:rsidR="00BD47E4" w:rsidRDefault="00C87502" w:rsidP="002C30DA">
          <w:pPr>
            <w:jc w:val="right"/>
          </w:pPr>
          <w:r>
            <w:t>Presented by:</w:t>
          </w:r>
        </w:p>
      </w:tc>
      <w:tc>
        <w:tcPr>
          <w:tcW w:w="1843" w:type="dxa"/>
          <w:gridSpan w:val="2"/>
        </w:tcPr>
        <w:p w14:paraId="5B9FBD9A" w14:textId="77777777" w:rsidR="00BD47E4" w:rsidRDefault="00C87502" w:rsidP="002C30DA">
          <w:pPr>
            <w:jc w:val="right"/>
          </w:pPr>
          <w:bookmarkStart w:id="5" w:name="party"/>
          <w:r>
            <w:t>Chile</w:t>
          </w:r>
          <w:bookmarkEnd w:id="5"/>
        </w:p>
      </w:tc>
      <w:tc>
        <w:tcPr>
          <w:tcW w:w="390" w:type="dxa"/>
        </w:tcPr>
        <w:p w14:paraId="1A39A852" w14:textId="77777777" w:rsidR="00BD47E4" w:rsidRDefault="00C87502" w:rsidP="00387A65">
          <w:pPr>
            <w:jc w:val="right"/>
          </w:pPr>
        </w:p>
      </w:tc>
    </w:tr>
    <w:tr w:rsidR="002716EB" w14:paraId="227F5132" w14:textId="77777777" w:rsidTr="00BD47E4">
      <w:trPr>
        <w:trHeight w:val="409"/>
        <w:jc w:val="center"/>
      </w:trPr>
      <w:tc>
        <w:tcPr>
          <w:tcW w:w="9039" w:type="dxa"/>
          <w:gridSpan w:val="2"/>
        </w:tcPr>
        <w:p w14:paraId="2AB2201B" w14:textId="77777777" w:rsidR="00BD47E4" w:rsidRDefault="00C87502" w:rsidP="002C30DA">
          <w:pPr>
            <w:jc w:val="right"/>
          </w:pPr>
          <w:r>
            <w:t>Original:</w:t>
          </w:r>
        </w:p>
      </w:tc>
      <w:tc>
        <w:tcPr>
          <w:tcW w:w="1843" w:type="dxa"/>
          <w:gridSpan w:val="2"/>
        </w:tcPr>
        <w:p w14:paraId="0E8684FA" w14:textId="77777777" w:rsidR="00BD47E4" w:rsidRDefault="00C87502" w:rsidP="002C30DA">
          <w:pPr>
            <w:jc w:val="right"/>
          </w:pPr>
          <w:bookmarkStart w:id="6" w:name="language"/>
          <w:r>
            <w:t>Spanish</w:t>
          </w:r>
          <w:bookmarkEnd w:id="6"/>
        </w:p>
      </w:tc>
      <w:tc>
        <w:tcPr>
          <w:tcW w:w="390" w:type="dxa"/>
        </w:tcPr>
        <w:p w14:paraId="59A82424" w14:textId="77777777" w:rsidR="00BD47E4" w:rsidRDefault="00C87502" w:rsidP="00387A65">
          <w:pPr>
            <w:jc w:val="right"/>
          </w:pPr>
        </w:p>
      </w:tc>
    </w:tr>
    <w:tr w:rsidR="002716EB" w14:paraId="47103424" w14:textId="77777777" w:rsidTr="00BD47E4">
      <w:trPr>
        <w:trHeight w:val="409"/>
        <w:jc w:val="center"/>
      </w:trPr>
      <w:tc>
        <w:tcPr>
          <w:tcW w:w="9039" w:type="dxa"/>
          <w:gridSpan w:val="2"/>
        </w:tcPr>
        <w:p w14:paraId="095AB605" w14:textId="77777777" w:rsidR="0097629D" w:rsidRDefault="00C87502" w:rsidP="002C30DA">
          <w:pPr>
            <w:jc w:val="right"/>
          </w:pPr>
          <w:r>
            <w:t>Submitted:</w:t>
          </w:r>
        </w:p>
      </w:tc>
      <w:tc>
        <w:tcPr>
          <w:tcW w:w="1843" w:type="dxa"/>
          <w:gridSpan w:val="2"/>
        </w:tcPr>
        <w:p w14:paraId="7805A2E6" w14:textId="77777777" w:rsidR="0097629D" w:rsidRDefault="00C87502" w:rsidP="0097629D">
          <w:pPr>
            <w:jc w:val="right"/>
          </w:pPr>
          <w:bookmarkStart w:id="7" w:name="date_submission"/>
          <w:r>
            <w:t>11/5/2021</w:t>
          </w:r>
          <w:bookmarkEnd w:id="7"/>
        </w:p>
      </w:tc>
      <w:tc>
        <w:tcPr>
          <w:tcW w:w="390" w:type="dxa"/>
        </w:tcPr>
        <w:p w14:paraId="0B473D88" w14:textId="77777777" w:rsidR="0097629D" w:rsidRDefault="00C87502" w:rsidP="00387A65">
          <w:pPr>
            <w:jc w:val="right"/>
          </w:pPr>
        </w:p>
      </w:tc>
    </w:tr>
  </w:tbl>
  <w:p w14:paraId="53AD2996" w14:textId="77777777" w:rsidR="00AE5DD0" w:rsidRDefault="00C8750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2716EB" w14:paraId="45FF5026" w14:textId="77777777">
      <w:trPr>
        <w:trHeight w:val="354"/>
        <w:jc w:val="center"/>
      </w:trPr>
      <w:tc>
        <w:tcPr>
          <w:tcW w:w="9694" w:type="dxa"/>
        </w:tcPr>
        <w:p w14:paraId="17487C06" w14:textId="0CC531F9" w:rsidR="00AE5DD0" w:rsidRPr="00BD47E4" w:rsidRDefault="00C87502" w:rsidP="00C26F2D">
          <w:pPr>
            <w:jc w:val="right"/>
            <w:rPr>
              <w:b/>
              <w:sz w:val="32"/>
              <w:szCs w:val="32"/>
            </w:rPr>
          </w:pPr>
          <w:r>
            <w:rPr>
              <w:b/>
              <w:sz w:val="32"/>
              <w:szCs w:val="32"/>
            </w:rPr>
            <w:t>IP</w:t>
          </w:r>
        </w:p>
      </w:tc>
      <w:tc>
        <w:tcPr>
          <w:tcW w:w="1332" w:type="dxa"/>
        </w:tcPr>
        <w:p w14:paraId="52CAB7F0" w14:textId="15C70363" w:rsidR="00AE5DD0" w:rsidRPr="00BD47E4" w:rsidRDefault="00C87502" w:rsidP="00080F4C">
          <w:pPr>
            <w:rPr>
              <w:b/>
              <w:sz w:val="32"/>
              <w:szCs w:val="32"/>
            </w:rPr>
          </w:pPr>
          <w:r>
            <w:rPr>
              <w:b/>
              <w:sz w:val="32"/>
              <w:szCs w:val="32"/>
            </w:rPr>
            <w:t>42</w:t>
          </w:r>
        </w:p>
      </w:tc>
    </w:tr>
  </w:tbl>
  <w:p w14:paraId="6EB29319" w14:textId="77777777" w:rsidR="00AE5DD0" w:rsidRDefault="00C875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CAAA763E">
      <w:start w:val="1"/>
      <w:numFmt w:val="bullet"/>
      <w:pStyle w:val="ATSBullet1"/>
      <w:lvlText w:val=""/>
      <w:lvlJc w:val="left"/>
      <w:pPr>
        <w:tabs>
          <w:tab w:val="num" w:pos="360"/>
        </w:tabs>
        <w:ind w:left="360" w:hanging="360"/>
      </w:pPr>
      <w:rPr>
        <w:rFonts w:ascii="Symbol" w:hAnsi="Symbol" w:hint="default"/>
        <w:color w:val="auto"/>
      </w:rPr>
    </w:lvl>
    <w:lvl w:ilvl="1" w:tplc="C11CCECE" w:tentative="1">
      <w:start w:val="1"/>
      <w:numFmt w:val="bullet"/>
      <w:lvlText w:val="o"/>
      <w:lvlJc w:val="left"/>
      <w:pPr>
        <w:tabs>
          <w:tab w:val="num" w:pos="1440"/>
        </w:tabs>
        <w:ind w:left="1440" w:hanging="360"/>
      </w:pPr>
      <w:rPr>
        <w:rFonts w:ascii="Courier New" w:hAnsi="Courier New" w:cs="Courier New" w:hint="default"/>
      </w:rPr>
    </w:lvl>
    <w:lvl w:ilvl="2" w:tplc="3C641854" w:tentative="1">
      <w:start w:val="1"/>
      <w:numFmt w:val="bullet"/>
      <w:lvlText w:val=""/>
      <w:lvlJc w:val="left"/>
      <w:pPr>
        <w:tabs>
          <w:tab w:val="num" w:pos="2160"/>
        </w:tabs>
        <w:ind w:left="2160" w:hanging="360"/>
      </w:pPr>
      <w:rPr>
        <w:rFonts w:ascii="Wingdings" w:hAnsi="Wingdings" w:hint="default"/>
      </w:rPr>
    </w:lvl>
    <w:lvl w:ilvl="3" w:tplc="AF0AB0FC" w:tentative="1">
      <w:start w:val="1"/>
      <w:numFmt w:val="bullet"/>
      <w:lvlText w:val=""/>
      <w:lvlJc w:val="left"/>
      <w:pPr>
        <w:tabs>
          <w:tab w:val="num" w:pos="2880"/>
        </w:tabs>
        <w:ind w:left="2880" w:hanging="360"/>
      </w:pPr>
      <w:rPr>
        <w:rFonts w:ascii="Symbol" w:hAnsi="Symbol" w:hint="default"/>
      </w:rPr>
    </w:lvl>
    <w:lvl w:ilvl="4" w:tplc="65644510" w:tentative="1">
      <w:start w:val="1"/>
      <w:numFmt w:val="bullet"/>
      <w:lvlText w:val="o"/>
      <w:lvlJc w:val="left"/>
      <w:pPr>
        <w:tabs>
          <w:tab w:val="num" w:pos="3600"/>
        </w:tabs>
        <w:ind w:left="3600" w:hanging="360"/>
      </w:pPr>
      <w:rPr>
        <w:rFonts w:ascii="Courier New" w:hAnsi="Courier New" w:cs="Courier New" w:hint="default"/>
      </w:rPr>
    </w:lvl>
    <w:lvl w:ilvl="5" w:tplc="DCFC63B0" w:tentative="1">
      <w:start w:val="1"/>
      <w:numFmt w:val="bullet"/>
      <w:lvlText w:val=""/>
      <w:lvlJc w:val="left"/>
      <w:pPr>
        <w:tabs>
          <w:tab w:val="num" w:pos="4320"/>
        </w:tabs>
        <w:ind w:left="4320" w:hanging="360"/>
      </w:pPr>
      <w:rPr>
        <w:rFonts w:ascii="Wingdings" w:hAnsi="Wingdings" w:hint="default"/>
      </w:rPr>
    </w:lvl>
    <w:lvl w:ilvl="6" w:tplc="C4E8A164" w:tentative="1">
      <w:start w:val="1"/>
      <w:numFmt w:val="bullet"/>
      <w:lvlText w:val=""/>
      <w:lvlJc w:val="left"/>
      <w:pPr>
        <w:tabs>
          <w:tab w:val="num" w:pos="5040"/>
        </w:tabs>
        <w:ind w:left="5040" w:hanging="360"/>
      </w:pPr>
      <w:rPr>
        <w:rFonts w:ascii="Symbol" w:hAnsi="Symbol" w:hint="default"/>
      </w:rPr>
    </w:lvl>
    <w:lvl w:ilvl="7" w:tplc="F702C41E" w:tentative="1">
      <w:start w:val="1"/>
      <w:numFmt w:val="bullet"/>
      <w:lvlText w:val="o"/>
      <w:lvlJc w:val="left"/>
      <w:pPr>
        <w:tabs>
          <w:tab w:val="num" w:pos="5760"/>
        </w:tabs>
        <w:ind w:left="5760" w:hanging="360"/>
      </w:pPr>
      <w:rPr>
        <w:rFonts w:ascii="Courier New" w:hAnsi="Courier New" w:cs="Courier New" w:hint="default"/>
      </w:rPr>
    </w:lvl>
    <w:lvl w:ilvl="8" w:tplc="4AA4048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CCAC681C">
      <w:start w:val="1"/>
      <w:numFmt w:val="decimal"/>
      <w:lvlText w:val="%1)"/>
      <w:lvlJc w:val="left"/>
      <w:pPr>
        <w:tabs>
          <w:tab w:val="num" w:pos="340"/>
        </w:tabs>
        <w:ind w:left="340" w:hanging="340"/>
      </w:pPr>
      <w:rPr>
        <w:rFonts w:hint="default"/>
      </w:rPr>
    </w:lvl>
    <w:lvl w:ilvl="1" w:tplc="591626C0" w:tentative="1">
      <w:start w:val="1"/>
      <w:numFmt w:val="lowerLetter"/>
      <w:lvlText w:val="%2."/>
      <w:lvlJc w:val="left"/>
      <w:pPr>
        <w:tabs>
          <w:tab w:val="num" w:pos="1440"/>
        </w:tabs>
        <w:ind w:left="1440" w:hanging="360"/>
      </w:pPr>
    </w:lvl>
    <w:lvl w:ilvl="2" w:tplc="1DF6C0B6" w:tentative="1">
      <w:start w:val="1"/>
      <w:numFmt w:val="lowerRoman"/>
      <w:lvlText w:val="%3."/>
      <w:lvlJc w:val="right"/>
      <w:pPr>
        <w:tabs>
          <w:tab w:val="num" w:pos="2160"/>
        </w:tabs>
        <w:ind w:left="2160" w:hanging="180"/>
      </w:pPr>
    </w:lvl>
    <w:lvl w:ilvl="3" w:tplc="A4501DC4" w:tentative="1">
      <w:start w:val="1"/>
      <w:numFmt w:val="decimal"/>
      <w:lvlText w:val="%4."/>
      <w:lvlJc w:val="left"/>
      <w:pPr>
        <w:tabs>
          <w:tab w:val="num" w:pos="2880"/>
        </w:tabs>
        <w:ind w:left="2880" w:hanging="360"/>
      </w:pPr>
    </w:lvl>
    <w:lvl w:ilvl="4" w:tplc="61AA34EE" w:tentative="1">
      <w:start w:val="1"/>
      <w:numFmt w:val="lowerLetter"/>
      <w:lvlText w:val="%5."/>
      <w:lvlJc w:val="left"/>
      <w:pPr>
        <w:tabs>
          <w:tab w:val="num" w:pos="3600"/>
        </w:tabs>
        <w:ind w:left="3600" w:hanging="360"/>
      </w:pPr>
    </w:lvl>
    <w:lvl w:ilvl="5" w:tplc="F16EB5B6" w:tentative="1">
      <w:start w:val="1"/>
      <w:numFmt w:val="lowerRoman"/>
      <w:lvlText w:val="%6."/>
      <w:lvlJc w:val="right"/>
      <w:pPr>
        <w:tabs>
          <w:tab w:val="num" w:pos="4320"/>
        </w:tabs>
        <w:ind w:left="4320" w:hanging="180"/>
      </w:pPr>
    </w:lvl>
    <w:lvl w:ilvl="6" w:tplc="AABC944C" w:tentative="1">
      <w:start w:val="1"/>
      <w:numFmt w:val="decimal"/>
      <w:lvlText w:val="%7."/>
      <w:lvlJc w:val="left"/>
      <w:pPr>
        <w:tabs>
          <w:tab w:val="num" w:pos="5040"/>
        </w:tabs>
        <w:ind w:left="5040" w:hanging="360"/>
      </w:pPr>
    </w:lvl>
    <w:lvl w:ilvl="7" w:tplc="8B387BE2" w:tentative="1">
      <w:start w:val="1"/>
      <w:numFmt w:val="lowerLetter"/>
      <w:lvlText w:val="%8."/>
      <w:lvlJc w:val="left"/>
      <w:pPr>
        <w:tabs>
          <w:tab w:val="num" w:pos="5760"/>
        </w:tabs>
        <w:ind w:left="5760" w:hanging="360"/>
      </w:pPr>
    </w:lvl>
    <w:lvl w:ilvl="8" w:tplc="FADECEC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B192AAE0">
      <w:start w:val="1"/>
      <w:numFmt w:val="decimal"/>
      <w:lvlText w:val="%1."/>
      <w:lvlJc w:val="left"/>
      <w:pPr>
        <w:tabs>
          <w:tab w:val="num" w:pos="1057"/>
        </w:tabs>
        <w:ind w:left="1057" w:hanging="360"/>
      </w:pPr>
      <w:rPr>
        <w:rFonts w:hint="default"/>
      </w:rPr>
    </w:lvl>
    <w:lvl w:ilvl="1" w:tplc="C6F05A16" w:tentative="1">
      <w:start w:val="1"/>
      <w:numFmt w:val="lowerLetter"/>
      <w:lvlText w:val="%2."/>
      <w:lvlJc w:val="left"/>
      <w:pPr>
        <w:tabs>
          <w:tab w:val="num" w:pos="2137"/>
        </w:tabs>
        <w:ind w:left="2137" w:hanging="360"/>
      </w:pPr>
    </w:lvl>
    <w:lvl w:ilvl="2" w:tplc="8DD843FA" w:tentative="1">
      <w:start w:val="1"/>
      <w:numFmt w:val="lowerRoman"/>
      <w:lvlText w:val="%3."/>
      <w:lvlJc w:val="right"/>
      <w:pPr>
        <w:tabs>
          <w:tab w:val="num" w:pos="2857"/>
        </w:tabs>
        <w:ind w:left="2857" w:hanging="180"/>
      </w:pPr>
    </w:lvl>
    <w:lvl w:ilvl="3" w:tplc="445C11C0" w:tentative="1">
      <w:start w:val="1"/>
      <w:numFmt w:val="decimal"/>
      <w:lvlText w:val="%4."/>
      <w:lvlJc w:val="left"/>
      <w:pPr>
        <w:tabs>
          <w:tab w:val="num" w:pos="3577"/>
        </w:tabs>
        <w:ind w:left="3577" w:hanging="360"/>
      </w:pPr>
    </w:lvl>
    <w:lvl w:ilvl="4" w:tplc="44608798" w:tentative="1">
      <w:start w:val="1"/>
      <w:numFmt w:val="lowerLetter"/>
      <w:lvlText w:val="%5."/>
      <w:lvlJc w:val="left"/>
      <w:pPr>
        <w:tabs>
          <w:tab w:val="num" w:pos="4297"/>
        </w:tabs>
        <w:ind w:left="4297" w:hanging="360"/>
      </w:pPr>
    </w:lvl>
    <w:lvl w:ilvl="5" w:tplc="674424F8" w:tentative="1">
      <w:start w:val="1"/>
      <w:numFmt w:val="lowerRoman"/>
      <w:lvlText w:val="%6."/>
      <w:lvlJc w:val="right"/>
      <w:pPr>
        <w:tabs>
          <w:tab w:val="num" w:pos="5017"/>
        </w:tabs>
        <w:ind w:left="5017" w:hanging="180"/>
      </w:pPr>
    </w:lvl>
    <w:lvl w:ilvl="6" w:tplc="C8445BA2" w:tentative="1">
      <w:start w:val="1"/>
      <w:numFmt w:val="decimal"/>
      <w:lvlText w:val="%7."/>
      <w:lvlJc w:val="left"/>
      <w:pPr>
        <w:tabs>
          <w:tab w:val="num" w:pos="5737"/>
        </w:tabs>
        <w:ind w:left="5737" w:hanging="360"/>
      </w:pPr>
    </w:lvl>
    <w:lvl w:ilvl="7" w:tplc="B7FA95F8" w:tentative="1">
      <w:start w:val="1"/>
      <w:numFmt w:val="lowerLetter"/>
      <w:lvlText w:val="%8."/>
      <w:lvlJc w:val="left"/>
      <w:pPr>
        <w:tabs>
          <w:tab w:val="num" w:pos="6457"/>
        </w:tabs>
        <w:ind w:left="6457" w:hanging="360"/>
      </w:pPr>
    </w:lvl>
    <w:lvl w:ilvl="8" w:tplc="D01A1C2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7D5481A2">
      <w:start w:val="1"/>
      <w:numFmt w:val="decimal"/>
      <w:pStyle w:val="ATSNumber1"/>
      <w:lvlText w:val="%1)"/>
      <w:lvlJc w:val="left"/>
      <w:pPr>
        <w:tabs>
          <w:tab w:val="num" w:pos="720"/>
        </w:tabs>
        <w:ind w:left="720" w:hanging="360"/>
      </w:pPr>
    </w:lvl>
    <w:lvl w:ilvl="1" w:tplc="BCBC314A" w:tentative="1">
      <w:start w:val="1"/>
      <w:numFmt w:val="lowerLetter"/>
      <w:lvlText w:val="%2."/>
      <w:lvlJc w:val="left"/>
      <w:pPr>
        <w:tabs>
          <w:tab w:val="num" w:pos="1440"/>
        </w:tabs>
        <w:ind w:left="1440" w:hanging="360"/>
      </w:pPr>
    </w:lvl>
    <w:lvl w:ilvl="2" w:tplc="6B32B696" w:tentative="1">
      <w:start w:val="1"/>
      <w:numFmt w:val="lowerRoman"/>
      <w:lvlText w:val="%3."/>
      <w:lvlJc w:val="right"/>
      <w:pPr>
        <w:tabs>
          <w:tab w:val="num" w:pos="2160"/>
        </w:tabs>
        <w:ind w:left="2160" w:hanging="180"/>
      </w:pPr>
    </w:lvl>
    <w:lvl w:ilvl="3" w:tplc="05FAC25C" w:tentative="1">
      <w:start w:val="1"/>
      <w:numFmt w:val="decimal"/>
      <w:lvlText w:val="%4."/>
      <w:lvlJc w:val="left"/>
      <w:pPr>
        <w:tabs>
          <w:tab w:val="num" w:pos="2880"/>
        </w:tabs>
        <w:ind w:left="2880" w:hanging="360"/>
      </w:pPr>
    </w:lvl>
    <w:lvl w:ilvl="4" w:tplc="BC127970" w:tentative="1">
      <w:start w:val="1"/>
      <w:numFmt w:val="lowerLetter"/>
      <w:lvlText w:val="%5."/>
      <w:lvlJc w:val="left"/>
      <w:pPr>
        <w:tabs>
          <w:tab w:val="num" w:pos="3600"/>
        </w:tabs>
        <w:ind w:left="3600" w:hanging="360"/>
      </w:pPr>
    </w:lvl>
    <w:lvl w:ilvl="5" w:tplc="53D47F24" w:tentative="1">
      <w:start w:val="1"/>
      <w:numFmt w:val="lowerRoman"/>
      <w:lvlText w:val="%6."/>
      <w:lvlJc w:val="right"/>
      <w:pPr>
        <w:tabs>
          <w:tab w:val="num" w:pos="4320"/>
        </w:tabs>
        <w:ind w:left="4320" w:hanging="180"/>
      </w:pPr>
    </w:lvl>
    <w:lvl w:ilvl="6" w:tplc="0024B452" w:tentative="1">
      <w:start w:val="1"/>
      <w:numFmt w:val="decimal"/>
      <w:lvlText w:val="%7."/>
      <w:lvlJc w:val="left"/>
      <w:pPr>
        <w:tabs>
          <w:tab w:val="num" w:pos="5040"/>
        </w:tabs>
        <w:ind w:left="5040" w:hanging="360"/>
      </w:pPr>
    </w:lvl>
    <w:lvl w:ilvl="7" w:tplc="4164FFE0" w:tentative="1">
      <w:start w:val="1"/>
      <w:numFmt w:val="lowerLetter"/>
      <w:lvlText w:val="%8."/>
      <w:lvlJc w:val="left"/>
      <w:pPr>
        <w:tabs>
          <w:tab w:val="num" w:pos="5760"/>
        </w:tabs>
        <w:ind w:left="5760" w:hanging="360"/>
      </w:pPr>
    </w:lvl>
    <w:lvl w:ilvl="8" w:tplc="D3227AA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45202A2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31CA79CA" w:tentative="1">
      <w:start w:val="1"/>
      <w:numFmt w:val="bullet"/>
      <w:lvlText w:val="o"/>
      <w:lvlJc w:val="left"/>
      <w:pPr>
        <w:tabs>
          <w:tab w:val="num" w:pos="2517"/>
        </w:tabs>
        <w:ind w:left="2517" w:hanging="360"/>
      </w:pPr>
      <w:rPr>
        <w:rFonts w:ascii="Courier New" w:hAnsi="Courier New" w:cs="Courier New" w:hint="default"/>
      </w:rPr>
    </w:lvl>
    <w:lvl w:ilvl="2" w:tplc="A5065434" w:tentative="1">
      <w:start w:val="1"/>
      <w:numFmt w:val="bullet"/>
      <w:lvlText w:val=""/>
      <w:lvlJc w:val="left"/>
      <w:pPr>
        <w:tabs>
          <w:tab w:val="num" w:pos="3237"/>
        </w:tabs>
        <w:ind w:left="3237" w:hanging="360"/>
      </w:pPr>
      <w:rPr>
        <w:rFonts w:ascii="Wingdings" w:hAnsi="Wingdings" w:hint="default"/>
      </w:rPr>
    </w:lvl>
    <w:lvl w:ilvl="3" w:tplc="B1046C1C" w:tentative="1">
      <w:start w:val="1"/>
      <w:numFmt w:val="bullet"/>
      <w:lvlText w:val=""/>
      <w:lvlJc w:val="left"/>
      <w:pPr>
        <w:tabs>
          <w:tab w:val="num" w:pos="3957"/>
        </w:tabs>
        <w:ind w:left="3957" w:hanging="360"/>
      </w:pPr>
      <w:rPr>
        <w:rFonts w:ascii="Symbol" w:hAnsi="Symbol" w:hint="default"/>
      </w:rPr>
    </w:lvl>
    <w:lvl w:ilvl="4" w:tplc="C7E8CBB2" w:tentative="1">
      <w:start w:val="1"/>
      <w:numFmt w:val="bullet"/>
      <w:lvlText w:val="o"/>
      <w:lvlJc w:val="left"/>
      <w:pPr>
        <w:tabs>
          <w:tab w:val="num" w:pos="4677"/>
        </w:tabs>
        <w:ind w:left="4677" w:hanging="360"/>
      </w:pPr>
      <w:rPr>
        <w:rFonts w:ascii="Courier New" w:hAnsi="Courier New" w:cs="Courier New" w:hint="default"/>
      </w:rPr>
    </w:lvl>
    <w:lvl w:ilvl="5" w:tplc="2450897E" w:tentative="1">
      <w:start w:val="1"/>
      <w:numFmt w:val="bullet"/>
      <w:lvlText w:val=""/>
      <w:lvlJc w:val="left"/>
      <w:pPr>
        <w:tabs>
          <w:tab w:val="num" w:pos="5397"/>
        </w:tabs>
        <w:ind w:left="5397" w:hanging="360"/>
      </w:pPr>
      <w:rPr>
        <w:rFonts w:ascii="Wingdings" w:hAnsi="Wingdings" w:hint="default"/>
      </w:rPr>
    </w:lvl>
    <w:lvl w:ilvl="6" w:tplc="1F28AB26" w:tentative="1">
      <w:start w:val="1"/>
      <w:numFmt w:val="bullet"/>
      <w:lvlText w:val=""/>
      <w:lvlJc w:val="left"/>
      <w:pPr>
        <w:tabs>
          <w:tab w:val="num" w:pos="6117"/>
        </w:tabs>
        <w:ind w:left="6117" w:hanging="360"/>
      </w:pPr>
      <w:rPr>
        <w:rFonts w:ascii="Symbol" w:hAnsi="Symbol" w:hint="default"/>
      </w:rPr>
    </w:lvl>
    <w:lvl w:ilvl="7" w:tplc="52724B40" w:tentative="1">
      <w:start w:val="1"/>
      <w:numFmt w:val="bullet"/>
      <w:lvlText w:val="o"/>
      <w:lvlJc w:val="left"/>
      <w:pPr>
        <w:tabs>
          <w:tab w:val="num" w:pos="6837"/>
        </w:tabs>
        <w:ind w:left="6837" w:hanging="360"/>
      </w:pPr>
      <w:rPr>
        <w:rFonts w:ascii="Courier New" w:hAnsi="Courier New" w:cs="Courier New" w:hint="default"/>
      </w:rPr>
    </w:lvl>
    <w:lvl w:ilvl="8" w:tplc="2988945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90B4B23E">
      <w:start w:val="1"/>
      <w:numFmt w:val="decimal"/>
      <w:pStyle w:val="ATSNumber2"/>
      <w:lvlText w:val="%1."/>
      <w:lvlJc w:val="left"/>
      <w:pPr>
        <w:tabs>
          <w:tab w:val="num" w:pos="720"/>
        </w:tabs>
        <w:ind w:left="720" w:hanging="360"/>
      </w:pPr>
      <w:rPr>
        <w:rFonts w:hint="default"/>
      </w:rPr>
    </w:lvl>
    <w:lvl w:ilvl="1" w:tplc="6EAE8D46" w:tentative="1">
      <w:start w:val="1"/>
      <w:numFmt w:val="lowerLetter"/>
      <w:lvlText w:val="%2."/>
      <w:lvlJc w:val="left"/>
      <w:pPr>
        <w:tabs>
          <w:tab w:val="num" w:pos="1440"/>
        </w:tabs>
        <w:ind w:left="1440" w:hanging="360"/>
      </w:pPr>
    </w:lvl>
    <w:lvl w:ilvl="2" w:tplc="533EC216" w:tentative="1">
      <w:start w:val="1"/>
      <w:numFmt w:val="lowerRoman"/>
      <w:lvlText w:val="%3."/>
      <w:lvlJc w:val="right"/>
      <w:pPr>
        <w:tabs>
          <w:tab w:val="num" w:pos="2160"/>
        </w:tabs>
        <w:ind w:left="2160" w:hanging="180"/>
      </w:pPr>
    </w:lvl>
    <w:lvl w:ilvl="3" w:tplc="80F83A88" w:tentative="1">
      <w:start w:val="1"/>
      <w:numFmt w:val="decimal"/>
      <w:lvlText w:val="%4."/>
      <w:lvlJc w:val="left"/>
      <w:pPr>
        <w:tabs>
          <w:tab w:val="num" w:pos="2880"/>
        </w:tabs>
        <w:ind w:left="2880" w:hanging="360"/>
      </w:pPr>
    </w:lvl>
    <w:lvl w:ilvl="4" w:tplc="F47A94EA" w:tentative="1">
      <w:start w:val="1"/>
      <w:numFmt w:val="lowerLetter"/>
      <w:lvlText w:val="%5."/>
      <w:lvlJc w:val="left"/>
      <w:pPr>
        <w:tabs>
          <w:tab w:val="num" w:pos="3600"/>
        </w:tabs>
        <w:ind w:left="3600" w:hanging="360"/>
      </w:pPr>
    </w:lvl>
    <w:lvl w:ilvl="5" w:tplc="6BDC57D8" w:tentative="1">
      <w:start w:val="1"/>
      <w:numFmt w:val="lowerRoman"/>
      <w:lvlText w:val="%6."/>
      <w:lvlJc w:val="right"/>
      <w:pPr>
        <w:tabs>
          <w:tab w:val="num" w:pos="4320"/>
        </w:tabs>
        <w:ind w:left="4320" w:hanging="180"/>
      </w:pPr>
    </w:lvl>
    <w:lvl w:ilvl="6" w:tplc="658E61CC" w:tentative="1">
      <w:start w:val="1"/>
      <w:numFmt w:val="decimal"/>
      <w:lvlText w:val="%7."/>
      <w:lvlJc w:val="left"/>
      <w:pPr>
        <w:tabs>
          <w:tab w:val="num" w:pos="5040"/>
        </w:tabs>
        <w:ind w:left="5040" w:hanging="360"/>
      </w:pPr>
    </w:lvl>
    <w:lvl w:ilvl="7" w:tplc="587ACEE6" w:tentative="1">
      <w:start w:val="1"/>
      <w:numFmt w:val="lowerLetter"/>
      <w:lvlText w:val="%8."/>
      <w:lvlJc w:val="left"/>
      <w:pPr>
        <w:tabs>
          <w:tab w:val="num" w:pos="5760"/>
        </w:tabs>
        <w:ind w:left="5760" w:hanging="360"/>
      </w:pPr>
    </w:lvl>
    <w:lvl w:ilvl="8" w:tplc="CDA2769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EB"/>
    <w:rsid w:val="002716EB"/>
    <w:rsid w:val="00C875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AA7EF"/>
  <w15:chartTrackingRefBased/>
  <w15:docId w15:val="{A66F727D-E158-4C00-A5FB-20A3C60D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921</Words>
  <Characters>5313</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2021-05-11T11:58:00Z</dcterms:modified>
</cp:coreProperties>
</file>