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7D47E" w14:textId="77777777" w:rsidR="00C26F2D" w:rsidRPr="00BF077B" w:rsidRDefault="00753C15" w:rsidP="00BF077B">
      <w:pPr>
        <w:pStyle w:val="ATSNormal"/>
        <w:rPr>
          <w:rStyle w:val="Ttulodellibro"/>
        </w:rPr>
      </w:pPr>
    </w:p>
    <w:p w14:paraId="11CFA1CB" w14:textId="77777777" w:rsidR="002F0A13" w:rsidRDefault="00753C15" w:rsidP="004B4A60">
      <w:pPr>
        <w:rPr>
          <w:b/>
          <w:u w:val="single"/>
          <w:lang w:val="es-ES_tradnl"/>
        </w:rPr>
      </w:pPr>
    </w:p>
    <w:p w14:paraId="657EAF2D" w14:textId="77777777" w:rsidR="002F0A13" w:rsidRDefault="00753C15" w:rsidP="004B4A60">
      <w:pPr>
        <w:rPr>
          <w:b/>
          <w:u w:val="single"/>
          <w:lang w:val="es-ES_tradnl"/>
        </w:rPr>
      </w:pPr>
    </w:p>
    <w:p w14:paraId="481347A9" w14:textId="77777777" w:rsidR="002F0A13" w:rsidRDefault="00753C15" w:rsidP="004B4A60">
      <w:pPr>
        <w:rPr>
          <w:b/>
          <w:u w:val="single"/>
          <w:lang w:val="es-ES_tradnl"/>
        </w:rPr>
      </w:pPr>
    </w:p>
    <w:p w14:paraId="26B0F0F8" w14:textId="77777777" w:rsidR="002F0A13" w:rsidRDefault="00753C15" w:rsidP="004B4A60">
      <w:pPr>
        <w:rPr>
          <w:b/>
          <w:u w:val="single"/>
          <w:lang w:val="es-ES_tradnl"/>
        </w:rPr>
      </w:pPr>
    </w:p>
    <w:p w14:paraId="6D191403" w14:textId="77777777" w:rsidR="00C26F2D" w:rsidRDefault="00753C15" w:rsidP="004B4A60">
      <w:pPr>
        <w:rPr>
          <w:b/>
          <w:u w:val="single"/>
          <w:lang w:val="es-ES_tradnl"/>
        </w:rPr>
      </w:pPr>
    </w:p>
    <w:p w14:paraId="7621A096" w14:textId="77777777" w:rsidR="004B4A60" w:rsidRPr="0057246E" w:rsidRDefault="00753C15" w:rsidP="001B789F">
      <w:pPr>
        <w:pStyle w:val="ATSTitle"/>
      </w:pPr>
      <w:bookmarkStart w:id="0" w:name="name"/>
      <w:r>
        <w:t>Japan’s Antarctic Research Highlights 2020–21</w:t>
      </w:r>
      <w:bookmarkEnd w:id="0"/>
    </w:p>
    <w:p w14:paraId="031A911C" w14:textId="77777777" w:rsidR="004B4A60" w:rsidRPr="0057246E" w:rsidRDefault="00753C15" w:rsidP="00F75424">
      <w:pPr>
        <w:jc w:val="center"/>
      </w:pPr>
    </w:p>
    <w:p w14:paraId="2D3D80F7" w14:textId="77777777" w:rsidR="004B4A60" w:rsidRPr="002F0A13" w:rsidRDefault="00753C15" w:rsidP="002F0A13"/>
    <w:p w14:paraId="2B895A80" w14:textId="77777777" w:rsidR="004B4A60" w:rsidRDefault="00753C15" w:rsidP="00F75424">
      <w:pPr>
        <w:jc w:val="center"/>
      </w:pPr>
      <w:bookmarkStart w:id="1" w:name="memo"/>
      <w:bookmarkEnd w:id="1"/>
    </w:p>
    <w:p w14:paraId="4F61B804" w14:textId="77777777" w:rsidR="0097629D" w:rsidRDefault="00753C15" w:rsidP="00F75424">
      <w:pPr>
        <w:jc w:val="center"/>
      </w:pPr>
    </w:p>
    <w:p w14:paraId="72DD5149" w14:textId="77777777" w:rsidR="0097629D" w:rsidRDefault="00753C15" w:rsidP="00F75424">
      <w:pPr>
        <w:jc w:val="center"/>
      </w:pPr>
    </w:p>
    <w:p w14:paraId="2F844393" w14:textId="77777777" w:rsidR="0097629D" w:rsidRDefault="00753C15" w:rsidP="00F75424">
      <w:pPr>
        <w:jc w:val="center"/>
      </w:pPr>
    </w:p>
    <w:p w14:paraId="0021212B" w14:textId="77777777" w:rsidR="0097629D" w:rsidRPr="00C26F2D" w:rsidRDefault="00753C15" w:rsidP="00F75424">
      <w:pPr>
        <w:jc w:val="center"/>
      </w:pPr>
    </w:p>
    <w:p w14:paraId="12021C08" w14:textId="77777777" w:rsidR="004B4A60" w:rsidRPr="0057246E" w:rsidRDefault="00753C15" w:rsidP="004B4A60"/>
    <w:p w14:paraId="75FA153A" w14:textId="77777777" w:rsidR="00C26F2D" w:rsidRDefault="00753C15"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5186FFF6" w14:textId="77777777" w:rsidR="00753C15" w:rsidRPr="00753C15" w:rsidRDefault="00753C15" w:rsidP="00753C15">
      <w:pPr>
        <w:spacing w:before="360" w:after="360"/>
        <w:jc w:val="center"/>
        <w:outlineLvl w:val="0"/>
        <w:rPr>
          <w:rFonts w:ascii="Arial" w:eastAsiaTheme="minorEastAsia" w:hAnsi="Arial"/>
          <w:b/>
          <w:sz w:val="32"/>
          <w:lang w:eastAsia="en-GB"/>
        </w:rPr>
      </w:pPr>
      <w:r w:rsidRPr="00753C15">
        <w:rPr>
          <w:rFonts w:ascii="Arial" w:eastAsiaTheme="minorEastAsia" w:hAnsi="Arial"/>
          <w:b/>
          <w:sz w:val="32"/>
          <w:lang w:eastAsia="en-GB"/>
        </w:rPr>
        <w:lastRenderedPageBreak/>
        <w:t>Japan’s Antarctic Research Highlights 2020–21</w:t>
      </w:r>
    </w:p>
    <w:p w14:paraId="43165D0E" w14:textId="77777777" w:rsidR="00753C15" w:rsidRPr="00753C15" w:rsidRDefault="00753C15" w:rsidP="00753C15">
      <w:pPr>
        <w:rPr>
          <w:rFonts w:ascii="Arial" w:eastAsiaTheme="minorEastAsia" w:hAnsi="Arial" w:cs="Arial"/>
          <w:b/>
          <w:bCs/>
          <w:i/>
          <w:iCs/>
          <w:sz w:val="24"/>
        </w:rPr>
      </w:pPr>
      <w:r w:rsidRPr="00753C15">
        <w:rPr>
          <w:rFonts w:ascii="Arial" w:eastAsiaTheme="minorEastAsia" w:hAnsi="Arial" w:cs="Arial"/>
          <w:b/>
          <w:bCs/>
          <w:i/>
          <w:iCs/>
          <w:sz w:val="24"/>
        </w:rPr>
        <w:t>Summary</w:t>
      </w:r>
    </w:p>
    <w:p w14:paraId="4BFCB003" w14:textId="77777777" w:rsidR="00753C15" w:rsidRPr="00753C15" w:rsidRDefault="00753C15" w:rsidP="00753C15">
      <w:pPr>
        <w:rPr>
          <w:rFonts w:eastAsiaTheme="minorEastAsia"/>
          <w:szCs w:val="22"/>
        </w:rPr>
      </w:pPr>
      <w:r w:rsidRPr="00753C15">
        <w:rPr>
          <w:rFonts w:eastAsiaTheme="minorEastAsia"/>
          <w:szCs w:val="22"/>
        </w:rPr>
        <w:t>Among various research activities carried out by the Japanese Antarctic Research Expedition (JARE) in the Japanese Antarctic Syowa Station area, three topics are introduced; (1) High-resolution observations of the Antarctic atmosphere with the PANSY radar and complementary instruments; (2) Start of year-round observation of precipitation in the vicinity of Syowa Station using precipitation radar; (3) Demonstration of the Antarctic Mobile Base Unit during the Antarctic winter.</w:t>
      </w:r>
    </w:p>
    <w:p w14:paraId="37F93955" w14:textId="77777777" w:rsidR="00753C15" w:rsidRPr="00753C15" w:rsidRDefault="00753C15" w:rsidP="00753C15">
      <w:pPr>
        <w:spacing w:line="360" w:lineRule="auto"/>
        <w:rPr>
          <w:rFonts w:eastAsiaTheme="minorEastAsia"/>
          <w:sz w:val="24"/>
        </w:rPr>
      </w:pPr>
    </w:p>
    <w:p w14:paraId="6F194E56" w14:textId="77777777" w:rsidR="00753C15" w:rsidRPr="00753C15" w:rsidRDefault="00753C15" w:rsidP="00753C15">
      <w:pPr>
        <w:widowControl w:val="0"/>
        <w:numPr>
          <w:ilvl w:val="0"/>
          <w:numId w:val="21"/>
        </w:numPr>
        <w:spacing w:line="360" w:lineRule="auto"/>
        <w:rPr>
          <w:rFonts w:ascii="Arial" w:eastAsiaTheme="minorEastAsia" w:hAnsi="Arial" w:cs="Arial"/>
          <w:b/>
          <w:i/>
          <w:iCs/>
          <w:sz w:val="24"/>
        </w:rPr>
      </w:pPr>
      <w:r w:rsidRPr="00753C15">
        <w:rPr>
          <w:rFonts w:ascii="Arial" w:eastAsiaTheme="minorEastAsia" w:hAnsi="Arial" w:cs="Arial"/>
          <w:b/>
          <w:i/>
          <w:iCs/>
          <w:sz w:val="24"/>
        </w:rPr>
        <w:t>Introduction</w:t>
      </w:r>
    </w:p>
    <w:p w14:paraId="38DF3EFD" w14:textId="77777777" w:rsidR="00753C15" w:rsidRPr="00753C15" w:rsidRDefault="00753C15" w:rsidP="00753C15">
      <w:pPr>
        <w:rPr>
          <w:rFonts w:eastAsiaTheme="minorEastAsia"/>
        </w:rPr>
      </w:pPr>
      <w:r w:rsidRPr="00753C15">
        <w:rPr>
          <w:rFonts w:eastAsiaTheme="minorEastAsia"/>
        </w:rPr>
        <w:t xml:space="preserve">The headquarters of the Japanese Antarctic Research Expedition (JARE), Japan’s national Antarctic program, was established in 1955 by the Ministry of Education, Science and Culture (now the Ministry of Education, Culture, Sports, Science and Technology, or MEXT). The headquarters comprises departments and agencies of various government ministries, including the Ministry of Foreign Affairs; the Ministry of the Environment; the Ministry of </w:t>
      </w:r>
      <w:proofErr w:type="spellStart"/>
      <w:r w:rsidRPr="00753C15">
        <w:rPr>
          <w:rFonts w:eastAsiaTheme="minorEastAsia"/>
        </w:rPr>
        <w:t>Defense</w:t>
      </w:r>
      <w:proofErr w:type="spellEnd"/>
      <w:r w:rsidRPr="00753C15">
        <w:rPr>
          <w:rFonts w:eastAsiaTheme="minorEastAsia"/>
        </w:rPr>
        <w:t>; the Ministry of Land, Infrastructure, Transport and Tourism; and the Ministry of Agriculture, Forestry and Fisheries. The scientific research and observation programs of JARE are considered and adopted as midterm research plans at general meetings of the headquarters.</w:t>
      </w:r>
    </w:p>
    <w:p w14:paraId="67805297" w14:textId="77777777" w:rsidR="00753C15" w:rsidRPr="00753C15" w:rsidRDefault="00753C15" w:rsidP="00753C15">
      <w:pPr>
        <w:rPr>
          <w:rFonts w:eastAsiaTheme="minorEastAsia"/>
        </w:rPr>
      </w:pPr>
      <w:r w:rsidRPr="00753C15">
        <w:rPr>
          <w:rFonts w:eastAsiaTheme="minorEastAsia"/>
        </w:rPr>
        <w:t>This Information Paper introduces selected highlights from scientific projects carried out by overwintering and summer members of the 61st and 62nd JAREs, respectively, at and around Syowa Station (69°00′ S, 39°35′ E) during the 2020-21 season. Although there was a significant reduction in the number of scientists and projects in the summer activities in the 2020-21 Antarctic season because of precautionary measures against the COVID-19 pandemic, the JARE 6</w:t>
      </w:r>
      <w:r w:rsidRPr="00753C15">
        <w:rPr>
          <w:rFonts w:eastAsiaTheme="minorEastAsia"/>
          <w:lang w:eastAsia="ja-JP"/>
        </w:rPr>
        <w:t>2</w:t>
      </w:r>
      <w:r w:rsidRPr="00753C15">
        <w:rPr>
          <w:rFonts w:eastAsiaTheme="minorEastAsia"/>
        </w:rPr>
        <w:t>nd wintering team is conducting as many year-around science projects at Syowa Station as in previous winters.</w:t>
      </w:r>
    </w:p>
    <w:p w14:paraId="40ED4D29" w14:textId="77777777" w:rsidR="00753C15" w:rsidRPr="00753C15" w:rsidRDefault="00753C15" w:rsidP="00753C15">
      <w:pPr>
        <w:spacing w:line="360" w:lineRule="auto"/>
        <w:rPr>
          <w:rFonts w:eastAsiaTheme="minorEastAsia"/>
          <w:sz w:val="24"/>
        </w:rPr>
      </w:pPr>
    </w:p>
    <w:p w14:paraId="6AB603B8" w14:textId="77777777" w:rsidR="00753C15" w:rsidRPr="00753C15" w:rsidRDefault="00753C15" w:rsidP="00753C15">
      <w:pPr>
        <w:widowControl w:val="0"/>
        <w:numPr>
          <w:ilvl w:val="0"/>
          <w:numId w:val="21"/>
        </w:numPr>
        <w:spacing w:line="360" w:lineRule="auto"/>
        <w:rPr>
          <w:rFonts w:ascii="Arial" w:eastAsiaTheme="minorEastAsia" w:hAnsi="Arial" w:cs="Arial"/>
          <w:b/>
          <w:i/>
          <w:iCs/>
          <w:sz w:val="24"/>
        </w:rPr>
      </w:pPr>
      <w:r w:rsidRPr="00753C15">
        <w:rPr>
          <w:rFonts w:ascii="Arial" w:eastAsiaTheme="minorEastAsia" w:hAnsi="Arial" w:cs="Arial"/>
          <w:b/>
          <w:i/>
          <w:iCs/>
          <w:sz w:val="24"/>
        </w:rPr>
        <w:t>Selected Research Highlights</w:t>
      </w:r>
    </w:p>
    <w:p w14:paraId="63B9A446" w14:textId="77777777" w:rsidR="00753C15" w:rsidRPr="00753C15" w:rsidRDefault="00753C15" w:rsidP="00753C15">
      <w:pPr>
        <w:spacing w:before="120" w:after="120"/>
        <w:rPr>
          <w:rFonts w:eastAsiaTheme="minorEastAsia"/>
          <w:szCs w:val="22"/>
          <w:lang w:val="en-US" w:eastAsia="en-GB"/>
        </w:rPr>
      </w:pPr>
      <w:r w:rsidRPr="00753C15">
        <w:rPr>
          <w:rFonts w:eastAsiaTheme="minorEastAsia"/>
          <w:szCs w:val="22"/>
          <w:lang w:val="en-US" w:eastAsia="en-GB"/>
        </w:rPr>
        <w:t xml:space="preserve">Year-round observations have been carried out by overwintering JARE personnel at and around Syowa Station. Seasonal observations are also carried out by summer expedition personnel aboard the </w:t>
      </w:r>
      <w:proofErr w:type="spellStart"/>
      <w:r w:rsidRPr="00753C15">
        <w:rPr>
          <w:rFonts w:eastAsiaTheme="minorEastAsia"/>
          <w:i/>
          <w:szCs w:val="22"/>
          <w:lang w:val="en-US" w:eastAsia="en-GB"/>
        </w:rPr>
        <w:t>Shirase</w:t>
      </w:r>
      <w:proofErr w:type="spellEnd"/>
      <w:r w:rsidRPr="00753C15">
        <w:rPr>
          <w:rFonts w:eastAsiaTheme="minorEastAsia"/>
          <w:szCs w:val="22"/>
          <w:lang w:val="en-US" w:eastAsia="en-GB"/>
        </w:rPr>
        <w:t xml:space="preserve"> of the Japan Maritime Self-Defense Force for oceanographic observations and in the vicinity of Syowa Station.</w:t>
      </w:r>
    </w:p>
    <w:p w14:paraId="63E009FD" w14:textId="77777777" w:rsidR="00753C15" w:rsidRPr="00753C15" w:rsidRDefault="00753C15" w:rsidP="00753C15">
      <w:pPr>
        <w:spacing w:before="120" w:after="120"/>
        <w:rPr>
          <w:rFonts w:eastAsiaTheme="minorEastAsia"/>
          <w:sz w:val="24"/>
          <w:lang w:val="en-US" w:eastAsia="en-GB"/>
        </w:rPr>
      </w:pPr>
    </w:p>
    <w:p w14:paraId="24EC12B7" w14:textId="77777777" w:rsidR="00753C15" w:rsidRPr="00753C15" w:rsidRDefault="00753C15" w:rsidP="00753C15">
      <w:pPr>
        <w:widowControl w:val="0"/>
        <w:numPr>
          <w:ilvl w:val="1"/>
          <w:numId w:val="21"/>
        </w:numPr>
        <w:ind w:left="426" w:hanging="426"/>
        <w:rPr>
          <w:rFonts w:eastAsiaTheme="minorEastAsia"/>
          <w:b/>
          <w:szCs w:val="22"/>
        </w:rPr>
      </w:pPr>
      <w:r w:rsidRPr="00753C15">
        <w:rPr>
          <w:rFonts w:eastAsiaTheme="minorEastAsia"/>
          <w:b/>
          <w:szCs w:val="22"/>
        </w:rPr>
        <w:t>High-resolution observations of the Antarctic atmosphere with the PANSY radar and complementary instruments</w:t>
      </w:r>
    </w:p>
    <w:p w14:paraId="0F96CE3A" w14:textId="77777777" w:rsidR="00753C15" w:rsidRPr="00753C15" w:rsidRDefault="00753C15" w:rsidP="00753C15">
      <w:pPr>
        <w:spacing w:beforeLines="50" w:before="120"/>
        <w:rPr>
          <w:rFonts w:eastAsiaTheme="minorEastAsia"/>
          <w:szCs w:val="22"/>
        </w:rPr>
      </w:pPr>
      <w:r w:rsidRPr="00753C15">
        <w:rPr>
          <w:rFonts w:eastAsiaTheme="minorEastAsia"/>
          <w:szCs w:val="22"/>
        </w:rPr>
        <w:t>A study on the global atmosphere system based on high-resolution observations of the Antarctic atmosphere is subtheme 1 of the prioritized project of JARE’s term IX (2016-2022)</w:t>
      </w:r>
      <w:r w:rsidRPr="00753C15">
        <w:rPr>
          <w:rFonts w:eastAsiaTheme="minorEastAsia"/>
          <w:szCs w:val="22"/>
          <w:lang w:eastAsia="ja-JP"/>
        </w:rPr>
        <w:t xml:space="preserve"> which was planned and lead by the headquarters of JARE</w:t>
      </w:r>
      <w:r w:rsidRPr="00753C15">
        <w:rPr>
          <w:rFonts w:eastAsiaTheme="minorEastAsia"/>
          <w:szCs w:val="22"/>
        </w:rPr>
        <w:t xml:space="preserve">. This project aims at understanding the atmospheric teleconnection in the vertical and meridional (i.e., inter-hemispheric) through intensive observations with the large-aperture atmospheric radar PANSY (Program of the </w:t>
      </w:r>
      <w:proofErr w:type="spellStart"/>
      <w:r w:rsidRPr="00753C15">
        <w:rPr>
          <w:rFonts w:eastAsiaTheme="minorEastAsia"/>
          <w:szCs w:val="22"/>
        </w:rPr>
        <w:t>ANtarctic</w:t>
      </w:r>
      <w:proofErr w:type="spellEnd"/>
      <w:r w:rsidRPr="00753C15">
        <w:rPr>
          <w:rFonts w:eastAsiaTheme="minorEastAsia"/>
          <w:szCs w:val="22"/>
        </w:rPr>
        <w:t xml:space="preserve"> </w:t>
      </w:r>
      <w:proofErr w:type="spellStart"/>
      <w:r w:rsidRPr="00753C15">
        <w:rPr>
          <w:rFonts w:eastAsiaTheme="minorEastAsia"/>
          <w:szCs w:val="22"/>
        </w:rPr>
        <w:t>SYowa</w:t>
      </w:r>
      <w:proofErr w:type="spellEnd"/>
      <w:r w:rsidRPr="00753C15">
        <w:rPr>
          <w:rFonts w:eastAsiaTheme="minorEastAsia"/>
          <w:szCs w:val="22"/>
        </w:rPr>
        <w:t xml:space="preserve"> Mesosphere, Stratosphere, and Troposphere/Incoherent Scatter [MST/IS] Radar), resonance scatter lidar, </w:t>
      </w:r>
      <w:proofErr w:type="spellStart"/>
      <w:r w:rsidRPr="00753C15">
        <w:rPr>
          <w:rFonts w:eastAsiaTheme="minorEastAsia"/>
          <w:szCs w:val="22"/>
        </w:rPr>
        <w:t>millimeter</w:t>
      </w:r>
      <w:proofErr w:type="spellEnd"/>
      <w:r w:rsidRPr="00753C15">
        <w:rPr>
          <w:rFonts w:eastAsiaTheme="minorEastAsia"/>
          <w:szCs w:val="22"/>
        </w:rPr>
        <w:t>-wave radiometer, etc. at Syowa Station and the international observation network composed of radars, lidars, imagers, etc. from the Antarctic to the Arctic.</w:t>
      </w:r>
    </w:p>
    <w:p w14:paraId="27722F15" w14:textId="77777777" w:rsidR="00753C15" w:rsidRPr="00753C15" w:rsidRDefault="00753C15" w:rsidP="00753C15">
      <w:pPr>
        <w:rPr>
          <w:rFonts w:eastAsiaTheme="minorEastAsia"/>
          <w:szCs w:val="22"/>
        </w:rPr>
      </w:pPr>
      <w:r w:rsidRPr="00753C15">
        <w:rPr>
          <w:rFonts w:eastAsiaTheme="minorEastAsia"/>
          <w:szCs w:val="22"/>
        </w:rPr>
        <w:t xml:space="preserve">The PANSY radar has continued its standard observation of the troposphere, stratosphere, and mesosphere, which reached 5 years with the full system and 9 years with the partial system. The 6th Inter-hemispheric Coupling Study by Observations and </w:t>
      </w:r>
      <w:proofErr w:type="spellStart"/>
      <w:r w:rsidRPr="00753C15">
        <w:rPr>
          <w:rFonts w:eastAsiaTheme="minorEastAsia"/>
          <w:szCs w:val="22"/>
        </w:rPr>
        <w:t>Modeling</w:t>
      </w:r>
      <w:proofErr w:type="spellEnd"/>
      <w:r w:rsidRPr="00753C15">
        <w:rPr>
          <w:rFonts w:eastAsiaTheme="minorEastAsia"/>
          <w:szCs w:val="22"/>
        </w:rPr>
        <w:t xml:space="preserve"> (ICSOM6; see http://pansy.eps.s.u-tokyo.ac.jp/icsom/) campaign was successfully conducted from December 26, 2020, to January 20, 2021. The ICSOM6 campaign was based on a combination of GCM simulations and simultaneous observations by several MST/IS radars around the world, including PANSY (Fig. 1), with some complementary instruments at Syowa Station, such as medium-frequency (MF) and meteor radars, lidars, imagers, etc. This campaign was approved as a project for ROSMIC (Role </w:t>
      </w:r>
      <w:proofErr w:type="gramStart"/>
      <w:r w:rsidRPr="00753C15">
        <w:rPr>
          <w:rFonts w:eastAsiaTheme="minorEastAsia"/>
          <w:szCs w:val="22"/>
        </w:rPr>
        <w:t>Of</w:t>
      </w:r>
      <w:proofErr w:type="gramEnd"/>
      <w:r w:rsidRPr="00753C15">
        <w:rPr>
          <w:rFonts w:eastAsiaTheme="minorEastAsia"/>
          <w:szCs w:val="22"/>
        </w:rPr>
        <w:t xml:space="preserve"> the Sun and the Middle atmosphere/thermosphere/ionosphere In Climate) of the Scientific Committee on Solar-Terrestrial Physics (SCOSTEP) under the International Science Council (ISC). International collaborative studies based on the four ICSOM campaigns are ongoing.</w:t>
      </w:r>
    </w:p>
    <w:p w14:paraId="62851251" w14:textId="77777777" w:rsidR="00753C15" w:rsidRPr="00753C15" w:rsidRDefault="00753C15" w:rsidP="00753C15">
      <w:pPr>
        <w:rPr>
          <w:rFonts w:eastAsiaTheme="minorEastAsia"/>
          <w:b/>
          <w:sz w:val="24"/>
        </w:rPr>
      </w:pPr>
    </w:p>
    <w:p w14:paraId="261C9787" w14:textId="77777777" w:rsidR="00753C15" w:rsidRPr="00753C15" w:rsidRDefault="00753C15" w:rsidP="00753C15">
      <w:pPr>
        <w:spacing w:beforeLines="50" w:before="120"/>
        <w:ind w:leftChars="1" w:left="420" w:hangingChars="190" w:hanging="418"/>
        <w:rPr>
          <w:rFonts w:eastAsiaTheme="minorEastAsia"/>
          <w:i/>
          <w:iCs/>
          <w:szCs w:val="22"/>
        </w:rPr>
      </w:pPr>
      <w:r w:rsidRPr="00753C15">
        <w:rPr>
          <w:rFonts w:eastAsiaTheme="minorEastAsia"/>
          <w:i/>
          <w:iCs/>
          <w:szCs w:val="22"/>
        </w:rPr>
        <w:lastRenderedPageBreak/>
        <w:t>Figure 1. Global MST/IS radar network participating in the ICSOM6 campaign.</w:t>
      </w:r>
    </w:p>
    <w:p w14:paraId="31EDD150" w14:textId="1CD6BFBF" w:rsidR="00753C15" w:rsidRPr="00753C15" w:rsidRDefault="00753C15" w:rsidP="00753C15">
      <w:pPr>
        <w:spacing w:beforeLines="50" w:before="120" w:line="360" w:lineRule="auto"/>
        <w:ind w:left="425" w:hanging="425"/>
        <w:jc w:val="center"/>
        <w:rPr>
          <w:rFonts w:eastAsiaTheme="minorEastAsia"/>
          <w:sz w:val="24"/>
        </w:rPr>
      </w:pPr>
      <w:r w:rsidRPr="00753C15">
        <w:rPr>
          <w:rFonts w:eastAsiaTheme="minorEastAsia"/>
          <w:noProof/>
          <w:sz w:val="24"/>
          <w:lang w:val="en-US" w:eastAsia="ja-JP"/>
        </w:rPr>
        <w:drawing>
          <wp:inline distT="0" distB="0" distL="0" distR="0" wp14:anchorId="3720853A" wp14:editId="2BDEC921">
            <wp:extent cx="4277995" cy="2655570"/>
            <wp:effectExtent l="0" t="0" r="8255" b="0"/>
            <wp:docPr id="4" name="Imagen 4" descr="ダイアグラム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ダイアグラム自動的に生成された説明"/>
                    <pic:cNvPicPr>
                      <a:picLocks noChangeAspect="1" noChangeArrowheads="1"/>
                    </pic:cNvPicPr>
                  </pic:nvPicPr>
                  <pic:blipFill>
                    <a:blip r:embed="rId11">
                      <a:extLst>
                        <a:ext uri="{28A0092B-C50C-407E-A947-70E740481C1C}">
                          <a14:useLocalDpi xmlns:a14="http://schemas.microsoft.com/office/drawing/2010/main" val="0"/>
                        </a:ext>
                      </a:extLst>
                    </a:blip>
                    <a:srcRect l="-868" t="22578" r="20198" b="10664"/>
                    <a:stretch>
                      <a:fillRect/>
                    </a:stretch>
                  </pic:blipFill>
                  <pic:spPr bwMode="auto">
                    <a:xfrm>
                      <a:off x="0" y="0"/>
                      <a:ext cx="4277995" cy="2655570"/>
                    </a:xfrm>
                    <a:prstGeom prst="rect">
                      <a:avLst/>
                    </a:prstGeom>
                    <a:noFill/>
                    <a:ln>
                      <a:noFill/>
                    </a:ln>
                  </pic:spPr>
                </pic:pic>
              </a:graphicData>
            </a:graphic>
          </wp:inline>
        </w:drawing>
      </w:r>
    </w:p>
    <w:p w14:paraId="0B83B78B" w14:textId="77777777" w:rsidR="00753C15" w:rsidRPr="00753C15" w:rsidRDefault="00753C15" w:rsidP="00753C15">
      <w:pPr>
        <w:spacing w:beforeLines="50" w:before="120"/>
        <w:ind w:left="425" w:hanging="425"/>
        <w:rPr>
          <w:rFonts w:eastAsiaTheme="minorEastAsia"/>
          <w:sz w:val="24"/>
        </w:rPr>
      </w:pPr>
    </w:p>
    <w:p w14:paraId="5724FBED" w14:textId="77777777" w:rsidR="00753C15" w:rsidRPr="00753C15" w:rsidRDefault="00753C15" w:rsidP="00753C15">
      <w:pPr>
        <w:widowControl w:val="0"/>
        <w:numPr>
          <w:ilvl w:val="1"/>
          <w:numId w:val="21"/>
        </w:numPr>
        <w:ind w:left="426" w:hanging="426"/>
        <w:rPr>
          <w:rFonts w:eastAsiaTheme="minorEastAsia"/>
          <w:b/>
          <w:szCs w:val="22"/>
        </w:rPr>
      </w:pPr>
      <w:bookmarkStart w:id="8" w:name="_Hlk71534153"/>
      <w:r w:rsidRPr="00753C15">
        <w:rPr>
          <w:rFonts w:eastAsiaTheme="minorEastAsia"/>
          <w:b/>
          <w:szCs w:val="22"/>
        </w:rPr>
        <w:t xml:space="preserve">Start of year-round observation of precipitation in the vicinity of Syowa Station using precipitation </w:t>
      </w:r>
      <w:proofErr w:type="gramStart"/>
      <w:r w:rsidRPr="00753C15">
        <w:rPr>
          <w:rFonts w:eastAsiaTheme="minorEastAsia"/>
          <w:b/>
          <w:szCs w:val="22"/>
        </w:rPr>
        <w:t>radar</w:t>
      </w:r>
      <w:bookmarkEnd w:id="8"/>
      <w:proofErr w:type="gramEnd"/>
    </w:p>
    <w:p w14:paraId="40E1A849" w14:textId="77777777" w:rsidR="00753C15" w:rsidRPr="00753C15" w:rsidRDefault="00753C15" w:rsidP="00753C15">
      <w:pPr>
        <w:spacing w:beforeLines="50" w:before="120"/>
        <w:rPr>
          <w:rFonts w:eastAsiaTheme="minorEastAsia"/>
          <w:szCs w:val="22"/>
        </w:rPr>
      </w:pPr>
      <w:proofErr w:type="gramStart"/>
      <w:r w:rsidRPr="00753C15">
        <w:rPr>
          <w:rFonts w:eastAsiaTheme="minorEastAsia"/>
          <w:szCs w:val="22"/>
        </w:rPr>
        <w:t>In order to</w:t>
      </w:r>
      <w:proofErr w:type="gramEnd"/>
      <w:r w:rsidRPr="00753C15">
        <w:rPr>
          <w:rFonts w:eastAsiaTheme="minorEastAsia"/>
          <w:szCs w:val="22"/>
        </w:rPr>
        <w:t xml:space="preserve"> clarify the amount of precipitation near Syowa Station as well as fluctuations and changes in precipitation clouds and blizzards, precipitation radar units were installed at Syowa Station in January 2021, and radar observations have been caried out.</w:t>
      </w:r>
    </w:p>
    <w:p w14:paraId="2C01D5A8" w14:textId="77777777" w:rsidR="00753C15" w:rsidRPr="00753C15" w:rsidRDefault="00753C15" w:rsidP="00753C15">
      <w:pPr>
        <w:spacing w:beforeLines="50" w:before="120"/>
        <w:rPr>
          <w:rFonts w:eastAsiaTheme="minorEastAsia"/>
          <w:sz w:val="24"/>
        </w:rPr>
      </w:pPr>
    </w:p>
    <w:p w14:paraId="5D6E5F67" w14:textId="77777777" w:rsidR="00753C15" w:rsidRPr="00753C15" w:rsidRDefault="00753C15" w:rsidP="00753C15">
      <w:pPr>
        <w:spacing w:beforeLines="50" w:before="120"/>
        <w:rPr>
          <w:rFonts w:eastAsiaTheme="minorEastAsia"/>
          <w:szCs w:val="22"/>
        </w:rPr>
      </w:pPr>
      <w:r w:rsidRPr="00753C15">
        <w:rPr>
          <w:rFonts w:eastAsiaTheme="minorEastAsia"/>
          <w:szCs w:val="22"/>
        </w:rPr>
        <w:t xml:space="preserve">On December 30, 2020, work on the construction of the </w:t>
      </w:r>
      <w:proofErr w:type="spellStart"/>
      <w:r w:rsidRPr="00753C15">
        <w:rPr>
          <w:rFonts w:eastAsiaTheme="minorEastAsia"/>
          <w:szCs w:val="22"/>
        </w:rPr>
        <w:t>radome</w:t>
      </w:r>
      <w:proofErr w:type="spellEnd"/>
      <w:r w:rsidRPr="00753C15">
        <w:rPr>
          <w:rFonts w:eastAsiaTheme="minorEastAsia"/>
          <w:szCs w:val="22"/>
        </w:rPr>
        <w:t xml:space="preserve"> (6.1 m in diameter and 3.7 m in height) to house the precipitation radar units began, and the assembly of the </w:t>
      </w:r>
      <w:proofErr w:type="spellStart"/>
      <w:r w:rsidRPr="00753C15">
        <w:rPr>
          <w:rFonts w:eastAsiaTheme="minorEastAsia"/>
          <w:szCs w:val="22"/>
        </w:rPr>
        <w:t>radome</w:t>
      </w:r>
      <w:proofErr w:type="spellEnd"/>
      <w:r w:rsidRPr="00753C15">
        <w:rPr>
          <w:rFonts w:eastAsiaTheme="minorEastAsia"/>
          <w:szCs w:val="22"/>
        </w:rPr>
        <w:t xml:space="preserve"> itself was mostly completed on January 14, 2021. After that, the assembly of the two radar units and a rotation test were conducted, then the radar transmission and reception tests were successfully carried out at the end of January. Since this precipitation radar comprises two X-band Doppler radars, one scanning horizontally and the other vertically at the same time, it is expected to provide information on the three-dimensional structure of clouds and the changes in structure from the onset to the disappearance of wind-driven phenomena such as ground snowstorms and blizzards. In the coming two winters, continuous year-around observation by radar is planned.</w:t>
      </w:r>
    </w:p>
    <w:p w14:paraId="6E4ED64B" w14:textId="77777777" w:rsidR="00753C15" w:rsidRPr="00753C15" w:rsidRDefault="00753C15" w:rsidP="00753C15">
      <w:pPr>
        <w:spacing w:beforeLines="50" w:before="120"/>
        <w:rPr>
          <w:rFonts w:eastAsiaTheme="minorEastAsia"/>
          <w:sz w:val="24"/>
        </w:rPr>
      </w:pPr>
    </w:p>
    <w:p w14:paraId="61800051" w14:textId="77777777" w:rsidR="00753C15" w:rsidRPr="00753C15" w:rsidRDefault="00753C15" w:rsidP="00753C15">
      <w:pPr>
        <w:spacing w:beforeLines="50" w:before="120" w:line="360" w:lineRule="auto"/>
        <w:ind w:leftChars="1" w:left="420" w:hangingChars="190" w:hanging="418"/>
        <w:jc w:val="center"/>
        <w:rPr>
          <w:rFonts w:eastAsiaTheme="minorEastAsia"/>
          <w:i/>
          <w:iCs/>
          <w:szCs w:val="22"/>
        </w:rPr>
      </w:pPr>
      <w:r w:rsidRPr="00753C15">
        <w:rPr>
          <w:rFonts w:eastAsiaTheme="minorEastAsia"/>
          <w:i/>
          <w:iCs/>
          <w:szCs w:val="22"/>
        </w:rPr>
        <w:t xml:space="preserve">Figure 2. Assembly of the </w:t>
      </w:r>
      <w:proofErr w:type="spellStart"/>
      <w:r w:rsidRPr="00753C15">
        <w:rPr>
          <w:rFonts w:eastAsiaTheme="minorEastAsia"/>
          <w:i/>
          <w:iCs/>
          <w:szCs w:val="22"/>
        </w:rPr>
        <w:t>radome</w:t>
      </w:r>
      <w:proofErr w:type="spellEnd"/>
      <w:r w:rsidRPr="00753C15">
        <w:rPr>
          <w:rFonts w:eastAsiaTheme="minorEastAsia"/>
          <w:i/>
          <w:iCs/>
          <w:szCs w:val="22"/>
        </w:rPr>
        <w:t xml:space="preserve"> of the precipitation radar at Syowa Station.</w:t>
      </w:r>
    </w:p>
    <w:p w14:paraId="0699140C" w14:textId="29F275BD" w:rsidR="00753C15" w:rsidRPr="00753C15" w:rsidRDefault="00753C15" w:rsidP="00753C15">
      <w:pPr>
        <w:spacing w:line="360" w:lineRule="auto"/>
        <w:jc w:val="center"/>
        <w:rPr>
          <w:rFonts w:eastAsiaTheme="minorEastAsia"/>
          <w:sz w:val="24"/>
        </w:rPr>
      </w:pPr>
      <w:r w:rsidRPr="00753C15">
        <w:rPr>
          <w:rFonts w:eastAsiaTheme="minorEastAsia"/>
          <w:noProof/>
          <w:sz w:val="24"/>
          <w:lang w:val="en-US" w:eastAsia="ja-JP"/>
        </w:rPr>
        <w:drawing>
          <wp:inline distT="0" distB="0" distL="0" distR="0" wp14:anchorId="75A3C49B" wp14:editId="4BDE4B10">
            <wp:extent cx="5240020" cy="2528570"/>
            <wp:effectExtent l="0" t="0" r="0" b="5080"/>
            <wp:docPr id="3" name="Imagen 3" descr="Un grupo de personas alrededor de una carpa en la are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grupo de personas alrededor de una carpa en la aren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r="5254" b="11174"/>
                    <a:stretch>
                      <a:fillRect/>
                    </a:stretch>
                  </pic:blipFill>
                  <pic:spPr bwMode="auto">
                    <a:xfrm>
                      <a:off x="0" y="0"/>
                      <a:ext cx="5240020" cy="2528570"/>
                    </a:xfrm>
                    <a:prstGeom prst="rect">
                      <a:avLst/>
                    </a:prstGeom>
                    <a:noFill/>
                    <a:ln>
                      <a:noFill/>
                    </a:ln>
                  </pic:spPr>
                </pic:pic>
              </a:graphicData>
            </a:graphic>
          </wp:inline>
        </w:drawing>
      </w:r>
    </w:p>
    <w:p w14:paraId="39A2C410" w14:textId="77777777" w:rsidR="00753C15" w:rsidRPr="00753C15" w:rsidRDefault="00753C15" w:rsidP="00753C15">
      <w:pPr>
        <w:widowControl w:val="0"/>
        <w:numPr>
          <w:ilvl w:val="1"/>
          <w:numId w:val="21"/>
        </w:numPr>
        <w:spacing w:after="240"/>
        <w:ind w:left="426" w:hanging="426"/>
        <w:rPr>
          <w:rFonts w:eastAsiaTheme="minorEastAsia"/>
          <w:b/>
          <w:szCs w:val="22"/>
        </w:rPr>
      </w:pPr>
      <w:bookmarkStart w:id="9" w:name="_Hlk71534217"/>
      <w:r w:rsidRPr="00753C15">
        <w:rPr>
          <w:rFonts w:eastAsiaTheme="minorEastAsia"/>
          <w:b/>
          <w:szCs w:val="22"/>
        </w:rPr>
        <w:lastRenderedPageBreak/>
        <w:t>Demonstration of the Antarctic Mobile Base Unit during the Antarctic winter</w:t>
      </w:r>
      <w:bookmarkEnd w:id="9"/>
    </w:p>
    <w:p w14:paraId="34485A07" w14:textId="77777777" w:rsidR="00753C15" w:rsidRPr="00753C15" w:rsidRDefault="00753C15" w:rsidP="00753C15">
      <w:pPr>
        <w:spacing w:before="240"/>
        <w:rPr>
          <w:rFonts w:eastAsiaTheme="minorEastAsia"/>
          <w:szCs w:val="22"/>
        </w:rPr>
      </w:pPr>
      <w:r w:rsidRPr="00753C15">
        <w:rPr>
          <w:rFonts w:eastAsiaTheme="minorEastAsia"/>
          <w:szCs w:val="22"/>
        </w:rPr>
        <w:t>The Antarctica Mobile Station Unit (AMSU) is a residential unit built based on the joint project of the Japan Aerospace Exploration Agency (JAXA), the National Institute of Polar Research (NIPR), Misawa Homes Co. Ltd. (Misawa Homes), and Misawa Homes Institute of Research and Development (MHIRD), aiming at developing a sustainable housing system that withstands the extreme environment at Syowa Station in Antarctica, from February 2020. The AMSU was brought to Antarctica, and during the wintering period, two residential units on a sledge were connected and assembled into one base unit to conduct demonstration tests of (1) flexible expansion and contraction of the structure, (2) optimization of energy use, and (3) monitoring using sensors. The demonstration experiments were conducted by the JARE 61st wintering team during 2020 and will be continued by the JARE 62nd wintering team. After the completion of the demonstration experiments, the AMSU will be transported to Dome Fuji in the Antarctic plateau, at an altitude of 3,800 meters, where it is planned to be used as a living space for up to 18 people for the 3rd Dome Fuji Deep Ice Core Drilling Project.</w:t>
      </w:r>
    </w:p>
    <w:p w14:paraId="56B28B91" w14:textId="77777777" w:rsidR="00753C15" w:rsidRPr="00753C15" w:rsidRDefault="00753C15" w:rsidP="00753C15">
      <w:pPr>
        <w:spacing w:before="240"/>
        <w:rPr>
          <w:rFonts w:eastAsiaTheme="minorEastAsia"/>
          <w:sz w:val="24"/>
        </w:rPr>
      </w:pPr>
    </w:p>
    <w:p w14:paraId="1AA12F64" w14:textId="77777777" w:rsidR="00753C15" w:rsidRPr="00753C15" w:rsidRDefault="00753C15" w:rsidP="00753C15">
      <w:pPr>
        <w:spacing w:beforeLines="50" w:before="120" w:line="360" w:lineRule="auto"/>
        <w:ind w:leftChars="1" w:left="420" w:hangingChars="190" w:hanging="418"/>
        <w:jc w:val="center"/>
        <w:rPr>
          <w:rFonts w:eastAsiaTheme="minorEastAsia"/>
          <w:i/>
          <w:iCs/>
          <w:szCs w:val="22"/>
        </w:rPr>
      </w:pPr>
      <w:r w:rsidRPr="00753C15">
        <w:rPr>
          <w:rFonts w:eastAsiaTheme="minorEastAsia"/>
          <w:i/>
          <w:iCs/>
          <w:szCs w:val="22"/>
        </w:rPr>
        <w:t>Figure 3. Completion of assembling test of the Antarctica Mobile Station Unit (AMSU).</w:t>
      </w:r>
    </w:p>
    <w:p w14:paraId="34A3D084" w14:textId="497B2844" w:rsidR="00753C15" w:rsidRPr="00753C15" w:rsidRDefault="00753C15" w:rsidP="00753C15">
      <w:pPr>
        <w:spacing w:line="360" w:lineRule="auto"/>
        <w:ind w:leftChars="1" w:left="458" w:hangingChars="190" w:hanging="456"/>
        <w:jc w:val="center"/>
        <w:rPr>
          <w:rFonts w:eastAsiaTheme="minorEastAsia"/>
          <w:szCs w:val="22"/>
        </w:rPr>
      </w:pPr>
      <w:r w:rsidRPr="00753C15">
        <w:rPr>
          <w:rFonts w:eastAsiaTheme="minorEastAsia"/>
          <w:noProof/>
          <w:sz w:val="24"/>
          <w:bdr w:val="single" w:sz="4" w:space="0" w:color="auto"/>
          <w:lang w:val="en-US" w:eastAsia="ja-JP"/>
        </w:rPr>
        <w:drawing>
          <wp:inline distT="0" distB="0" distL="0" distR="0" wp14:anchorId="26BA538A" wp14:editId="2E9C9E8C">
            <wp:extent cx="3864610" cy="2878455"/>
            <wp:effectExtent l="0" t="0" r="2540" b="0"/>
            <wp:docPr id="2" name="Imagen 2" descr="雪, 屋外, 水, 座る が含まれている画像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descr="雪, 屋外, 水, 座る が含まれている画像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4610" cy="2878455"/>
                    </a:xfrm>
                    <a:prstGeom prst="rect">
                      <a:avLst/>
                    </a:prstGeom>
                    <a:noFill/>
                    <a:ln>
                      <a:noFill/>
                    </a:ln>
                  </pic:spPr>
                </pic:pic>
              </a:graphicData>
            </a:graphic>
          </wp:inline>
        </w:drawing>
      </w:r>
    </w:p>
    <w:p w14:paraId="0B8332D8" w14:textId="77777777" w:rsidR="00753C15" w:rsidRPr="00753C15" w:rsidRDefault="00753C15" w:rsidP="00753C15">
      <w:pPr>
        <w:spacing w:beforeLines="50" w:before="120"/>
        <w:ind w:leftChars="1" w:left="420" w:hangingChars="190" w:hanging="418"/>
        <w:jc w:val="center"/>
        <w:rPr>
          <w:rFonts w:eastAsiaTheme="minorEastAsia"/>
          <w:i/>
          <w:iCs/>
          <w:szCs w:val="22"/>
        </w:rPr>
      </w:pPr>
    </w:p>
    <w:p w14:paraId="4342489C" w14:textId="77777777" w:rsidR="00753C15" w:rsidRPr="00753C15" w:rsidRDefault="00753C15" w:rsidP="00753C15">
      <w:pPr>
        <w:spacing w:beforeLines="50" w:before="120"/>
        <w:ind w:leftChars="1" w:left="420" w:hangingChars="190" w:hanging="418"/>
        <w:jc w:val="center"/>
        <w:rPr>
          <w:rFonts w:eastAsiaTheme="minorEastAsia"/>
          <w:i/>
          <w:iCs/>
          <w:szCs w:val="22"/>
        </w:rPr>
      </w:pPr>
      <w:r w:rsidRPr="00753C15">
        <w:rPr>
          <w:rFonts w:eastAsiaTheme="minorEastAsia"/>
          <w:i/>
          <w:iCs/>
          <w:szCs w:val="22"/>
        </w:rPr>
        <w:t>Figure 4. Two covered AMSU residential units on a sledge.</w:t>
      </w:r>
    </w:p>
    <w:p w14:paraId="0F9F4D7A" w14:textId="594F19F9" w:rsidR="00753C15" w:rsidRPr="00753C15" w:rsidRDefault="00753C15" w:rsidP="00753C15">
      <w:pPr>
        <w:spacing w:line="360" w:lineRule="auto"/>
        <w:ind w:leftChars="1" w:left="420" w:hangingChars="190" w:hanging="418"/>
        <w:jc w:val="center"/>
        <w:rPr>
          <w:rFonts w:eastAsiaTheme="minorEastAsia"/>
          <w:i/>
          <w:iCs/>
          <w:szCs w:val="22"/>
        </w:rPr>
      </w:pPr>
      <w:r w:rsidRPr="00753C15">
        <w:rPr>
          <w:rFonts w:eastAsiaTheme="minorEastAsia"/>
          <w:noProof/>
          <w:szCs w:val="22"/>
          <w:lang w:val="en-US" w:eastAsia="ja-JP"/>
        </w:rPr>
        <w:drawing>
          <wp:inline distT="0" distB="0" distL="0" distR="0" wp14:anchorId="552397E5" wp14:editId="0D907EC9">
            <wp:extent cx="4086860" cy="2734691"/>
            <wp:effectExtent l="0" t="0" r="8890" b="8890"/>
            <wp:docPr id="6" name="Imagen 6" descr="屋外, 建物, 道路, トラック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屋外, 建物, 道路, トラック が含まれている画像&#10;&#10;自動的に生成された説明"/>
                    <pic:cNvPicPr/>
                  </pic:nvPicPr>
                  <pic:blipFill rotWithShape="1">
                    <a:blip r:embed="rId14" cstate="print"/>
                    <a:srcRect b="4099"/>
                    <a:stretch/>
                  </pic:blipFill>
                  <pic:spPr bwMode="auto">
                    <a:xfrm>
                      <a:off x="0" y="0"/>
                      <a:ext cx="4086860" cy="2734310"/>
                    </a:xfrm>
                    <a:prstGeom prst="rect">
                      <a:avLst/>
                    </a:prstGeom>
                    <a:ln>
                      <a:noFill/>
                    </a:ln>
                    <a:effectLst>
                      <a:softEdge rad="112500"/>
                    </a:effectLst>
                  </pic:spPr>
                </pic:pic>
              </a:graphicData>
            </a:graphic>
          </wp:inline>
        </w:drawing>
      </w:r>
    </w:p>
    <w:sectPr w:rsidR="00753C15" w:rsidRPr="00753C15" w:rsidSect="00C26F2D">
      <w:headerReference w:type="default" r:id="rId15"/>
      <w:footerReference w:type="default" r:id="rId16"/>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EA436" w14:textId="77777777" w:rsidR="00000000" w:rsidRDefault="00753C15">
      <w:r>
        <w:separator/>
      </w:r>
    </w:p>
  </w:endnote>
  <w:endnote w:type="continuationSeparator" w:id="0">
    <w:p w14:paraId="7286D692" w14:textId="77777777" w:rsidR="00000000" w:rsidRDefault="00753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9701B" w14:textId="77777777" w:rsidR="00FA0B9F" w:rsidRDefault="00753C15" w:rsidP="00CF5C82">
    <w:pPr>
      <w:framePr w:wrap="around" w:vAnchor="text" w:hAnchor="margin" w:xAlign="right" w:y="1"/>
    </w:pPr>
    <w:r>
      <w:fldChar w:fldCharType="begin"/>
    </w:r>
    <w:r>
      <w:instrText xml:space="preserve">PAGE  </w:instrText>
    </w:r>
    <w:r>
      <w:fldChar w:fldCharType="separate"/>
    </w:r>
    <w:r>
      <w:fldChar w:fldCharType="end"/>
    </w:r>
  </w:p>
  <w:p w14:paraId="416EA648" w14:textId="77777777" w:rsidR="00FA0B9F" w:rsidRDefault="00753C15"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D6DEF" w14:textId="77777777" w:rsidR="00FA0B9F" w:rsidRDefault="00753C15"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7E3F64DA" w14:textId="6F2AA13B" w:rsidR="00FA0B9F" w:rsidRDefault="00753C15" w:rsidP="00753C15">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26B6" w14:textId="77777777" w:rsidR="00E311C9" w:rsidRDefault="00753C15"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278FCD70" w14:textId="77777777" w:rsidR="00E311C9" w:rsidRDefault="00753C15"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83CF6" w14:textId="77777777" w:rsidR="00000000" w:rsidRDefault="00753C15">
      <w:r>
        <w:separator/>
      </w:r>
    </w:p>
  </w:footnote>
  <w:footnote w:type="continuationSeparator" w:id="0">
    <w:p w14:paraId="1A43CDF9" w14:textId="77777777" w:rsidR="00000000" w:rsidRDefault="00753C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9F6E40" w14:paraId="71619CAF" w14:textId="77777777" w:rsidTr="00490760">
      <w:trPr>
        <w:trHeight w:val="344"/>
        <w:jc w:val="center"/>
      </w:trPr>
      <w:tc>
        <w:tcPr>
          <w:tcW w:w="5495" w:type="dxa"/>
        </w:tcPr>
        <w:p w14:paraId="7EEFE3A5" w14:textId="77777777" w:rsidR="00DB7C09" w:rsidRDefault="00753C15" w:rsidP="00F968D4"/>
      </w:tc>
      <w:tc>
        <w:tcPr>
          <w:tcW w:w="4253" w:type="dxa"/>
          <w:gridSpan w:val="2"/>
        </w:tcPr>
        <w:p w14:paraId="53FD2707" w14:textId="77777777" w:rsidR="00DB7C09" w:rsidRPr="00BD47E4" w:rsidRDefault="00753C15" w:rsidP="002A07BC">
          <w:pPr>
            <w:jc w:val="right"/>
            <w:rPr>
              <w:b/>
              <w:sz w:val="32"/>
              <w:szCs w:val="32"/>
            </w:rPr>
          </w:pPr>
          <w:bookmarkStart w:id="2" w:name="type"/>
          <w:r w:rsidRPr="00BD47E4">
            <w:rPr>
              <w:b/>
              <w:sz w:val="32"/>
              <w:szCs w:val="32"/>
            </w:rPr>
            <w:t>IP</w:t>
          </w:r>
          <w:bookmarkEnd w:id="2"/>
        </w:p>
      </w:tc>
      <w:tc>
        <w:tcPr>
          <w:tcW w:w="1524" w:type="dxa"/>
          <w:gridSpan w:val="2"/>
        </w:tcPr>
        <w:p w14:paraId="31CF1B93" w14:textId="77777777" w:rsidR="00DB7C09" w:rsidRPr="00BD47E4" w:rsidRDefault="00753C15" w:rsidP="00DB7C09">
          <w:pPr>
            <w:rPr>
              <w:b/>
              <w:sz w:val="32"/>
              <w:szCs w:val="32"/>
            </w:rPr>
          </w:pPr>
          <w:bookmarkStart w:id="3" w:name="number"/>
          <w:r w:rsidRPr="00BD47E4">
            <w:rPr>
              <w:b/>
              <w:sz w:val="32"/>
              <w:szCs w:val="32"/>
            </w:rPr>
            <w:t>85</w:t>
          </w:r>
          <w:bookmarkEnd w:id="3"/>
        </w:p>
      </w:tc>
    </w:tr>
    <w:tr w:rsidR="009F6E40" w14:paraId="2D1537C3" w14:textId="77777777" w:rsidTr="00490760">
      <w:trPr>
        <w:trHeight w:val="2165"/>
        <w:jc w:val="center"/>
      </w:trPr>
      <w:tc>
        <w:tcPr>
          <w:tcW w:w="5495" w:type="dxa"/>
        </w:tcPr>
        <w:p w14:paraId="48C4CDF3" w14:textId="77777777" w:rsidR="00490760" w:rsidRPr="00EE4D48" w:rsidRDefault="00753C15" w:rsidP="002A07BC">
          <w:pPr>
            <w:rPr>
              <w:b/>
              <w:sz w:val="28"/>
              <w:szCs w:val="28"/>
            </w:rPr>
          </w:pPr>
          <w:r>
            <w:rPr>
              <w:b/>
              <w:noProof/>
              <w:sz w:val="28"/>
              <w:szCs w:val="28"/>
            </w:rPr>
            <w:drawing>
              <wp:inline distT="0" distB="0" distL="0" distR="0" wp14:anchorId="13735163" wp14:editId="4A060893">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7313"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411DBE2A" w14:textId="77777777" w:rsidR="00490760" w:rsidRPr="00FE5146" w:rsidRDefault="00753C15" w:rsidP="00490760">
          <w:pPr>
            <w:jc w:val="right"/>
            <w:rPr>
              <w:sz w:val="144"/>
              <w:szCs w:val="144"/>
            </w:rPr>
          </w:pPr>
          <w:r w:rsidRPr="00FE5146">
            <w:rPr>
              <w:sz w:val="144"/>
              <w:szCs w:val="144"/>
            </w:rPr>
            <w:t>ENG</w:t>
          </w:r>
        </w:p>
      </w:tc>
    </w:tr>
    <w:tr w:rsidR="009F6E40" w14:paraId="1AC1BA79" w14:textId="77777777" w:rsidTr="00BD47E4">
      <w:trPr>
        <w:trHeight w:val="409"/>
        <w:jc w:val="center"/>
      </w:trPr>
      <w:tc>
        <w:tcPr>
          <w:tcW w:w="9039" w:type="dxa"/>
          <w:gridSpan w:val="2"/>
        </w:tcPr>
        <w:p w14:paraId="2208F9E6" w14:textId="77777777" w:rsidR="00BD47E4" w:rsidRDefault="00753C15" w:rsidP="002C30DA">
          <w:pPr>
            <w:jc w:val="right"/>
          </w:pPr>
          <w:r>
            <w:t>Agenda Item:</w:t>
          </w:r>
        </w:p>
      </w:tc>
      <w:tc>
        <w:tcPr>
          <w:tcW w:w="1843" w:type="dxa"/>
          <w:gridSpan w:val="2"/>
        </w:tcPr>
        <w:p w14:paraId="4D67C006" w14:textId="77777777" w:rsidR="00BD47E4" w:rsidRDefault="00753C15" w:rsidP="002C30DA">
          <w:pPr>
            <w:jc w:val="right"/>
          </w:pPr>
          <w:bookmarkStart w:id="4" w:name="agenda"/>
          <w:r>
            <w:t>ATCM 15a</w:t>
          </w:r>
          <w:bookmarkEnd w:id="4"/>
        </w:p>
      </w:tc>
      <w:tc>
        <w:tcPr>
          <w:tcW w:w="390" w:type="dxa"/>
        </w:tcPr>
        <w:p w14:paraId="203E8D5C" w14:textId="77777777" w:rsidR="00BD47E4" w:rsidRDefault="00753C15" w:rsidP="00387A65">
          <w:pPr>
            <w:jc w:val="right"/>
          </w:pPr>
        </w:p>
      </w:tc>
    </w:tr>
    <w:tr w:rsidR="009F6E40" w14:paraId="3CBCAAFB" w14:textId="77777777" w:rsidTr="00BD47E4">
      <w:trPr>
        <w:trHeight w:val="397"/>
        <w:jc w:val="center"/>
      </w:trPr>
      <w:tc>
        <w:tcPr>
          <w:tcW w:w="9039" w:type="dxa"/>
          <w:gridSpan w:val="2"/>
        </w:tcPr>
        <w:p w14:paraId="151B6257" w14:textId="77777777" w:rsidR="00BD47E4" w:rsidRDefault="00753C15" w:rsidP="002C30DA">
          <w:pPr>
            <w:jc w:val="right"/>
          </w:pPr>
          <w:r>
            <w:t>Presented by:</w:t>
          </w:r>
        </w:p>
      </w:tc>
      <w:tc>
        <w:tcPr>
          <w:tcW w:w="1843" w:type="dxa"/>
          <w:gridSpan w:val="2"/>
        </w:tcPr>
        <w:p w14:paraId="569867CA" w14:textId="77777777" w:rsidR="00BD47E4" w:rsidRDefault="00753C15" w:rsidP="002C30DA">
          <w:pPr>
            <w:jc w:val="right"/>
          </w:pPr>
          <w:bookmarkStart w:id="5" w:name="party"/>
          <w:r>
            <w:t>Japan</w:t>
          </w:r>
          <w:bookmarkEnd w:id="5"/>
        </w:p>
      </w:tc>
      <w:tc>
        <w:tcPr>
          <w:tcW w:w="390" w:type="dxa"/>
        </w:tcPr>
        <w:p w14:paraId="2FD29576" w14:textId="77777777" w:rsidR="00BD47E4" w:rsidRDefault="00753C15" w:rsidP="00387A65">
          <w:pPr>
            <w:jc w:val="right"/>
          </w:pPr>
        </w:p>
      </w:tc>
    </w:tr>
    <w:tr w:rsidR="009F6E40" w14:paraId="1870FBBE" w14:textId="77777777" w:rsidTr="00BD47E4">
      <w:trPr>
        <w:trHeight w:val="409"/>
        <w:jc w:val="center"/>
      </w:trPr>
      <w:tc>
        <w:tcPr>
          <w:tcW w:w="9039" w:type="dxa"/>
          <w:gridSpan w:val="2"/>
        </w:tcPr>
        <w:p w14:paraId="2CF8343B" w14:textId="77777777" w:rsidR="00BD47E4" w:rsidRDefault="00753C15" w:rsidP="002C30DA">
          <w:pPr>
            <w:jc w:val="right"/>
          </w:pPr>
          <w:r>
            <w:t>Original:</w:t>
          </w:r>
        </w:p>
      </w:tc>
      <w:tc>
        <w:tcPr>
          <w:tcW w:w="1843" w:type="dxa"/>
          <w:gridSpan w:val="2"/>
        </w:tcPr>
        <w:p w14:paraId="48F87521" w14:textId="77777777" w:rsidR="00BD47E4" w:rsidRDefault="00753C15" w:rsidP="002C30DA">
          <w:pPr>
            <w:jc w:val="right"/>
          </w:pPr>
          <w:bookmarkStart w:id="6" w:name="language"/>
          <w:r>
            <w:t>English</w:t>
          </w:r>
          <w:bookmarkEnd w:id="6"/>
        </w:p>
      </w:tc>
      <w:tc>
        <w:tcPr>
          <w:tcW w:w="390" w:type="dxa"/>
        </w:tcPr>
        <w:p w14:paraId="7EB24794" w14:textId="77777777" w:rsidR="00BD47E4" w:rsidRDefault="00753C15" w:rsidP="00387A65">
          <w:pPr>
            <w:jc w:val="right"/>
          </w:pPr>
        </w:p>
      </w:tc>
    </w:tr>
    <w:tr w:rsidR="009F6E40" w14:paraId="58FA79E5" w14:textId="77777777" w:rsidTr="00BD47E4">
      <w:trPr>
        <w:trHeight w:val="409"/>
        <w:jc w:val="center"/>
      </w:trPr>
      <w:tc>
        <w:tcPr>
          <w:tcW w:w="9039" w:type="dxa"/>
          <w:gridSpan w:val="2"/>
        </w:tcPr>
        <w:p w14:paraId="41766EFB" w14:textId="77777777" w:rsidR="0097629D" w:rsidRDefault="00753C15" w:rsidP="002C30DA">
          <w:pPr>
            <w:jc w:val="right"/>
          </w:pPr>
          <w:r>
            <w:t>Submitted:</w:t>
          </w:r>
        </w:p>
      </w:tc>
      <w:tc>
        <w:tcPr>
          <w:tcW w:w="1843" w:type="dxa"/>
          <w:gridSpan w:val="2"/>
        </w:tcPr>
        <w:p w14:paraId="778C6D8B" w14:textId="77777777" w:rsidR="0097629D" w:rsidRDefault="00753C15" w:rsidP="0097629D">
          <w:pPr>
            <w:jc w:val="right"/>
          </w:pPr>
          <w:bookmarkStart w:id="7" w:name="date_submission"/>
          <w:r>
            <w:t>14/5/2021</w:t>
          </w:r>
          <w:bookmarkEnd w:id="7"/>
        </w:p>
      </w:tc>
      <w:tc>
        <w:tcPr>
          <w:tcW w:w="390" w:type="dxa"/>
        </w:tcPr>
        <w:p w14:paraId="61536FF2" w14:textId="77777777" w:rsidR="0097629D" w:rsidRDefault="00753C15" w:rsidP="00387A65">
          <w:pPr>
            <w:jc w:val="right"/>
          </w:pPr>
        </w:p>
      </w:tc>
    </w:tr>
  </w:tbl>
  <w:p w14:paraId="1C231E03" w14:textId="77777777" w:rsidR="00AE5DD0" w:rsidRDefault="00753C1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9F6E40" w14:paraId="74DC2AEE" w14:textId="77777777">
      <w:trPr>
        <w:trHeight w:val="354"/>
        <w:jc w:val="center"/>
      </w:trPr>
      <w:tc>
        <w:tcPr>
          <w:tcW w:w="9694" w:type="dxa"/>
        </w:tcPr>
        <w:p w14:paraId="09D61FA5" w14:textId="55B2BA26" w:rsidR="00AE5DD0" w:rsidRPr="00BD47E4" w:rsidRDefault="00753C15" w:rsidP="00C26F2D">
          <w:pPr>
            <w:jc w:val="right"/>
            <w:rPr>
              <w:b/>
              <w:sz w:val="32"/>
              <w:szCs w:val="32"/>
            </w:rPr>
          </w:pPr>
          <w:r>
            <w:rPr>
              <w:b/>
              <w:sz w:val="32"/>
              <w:szCs w:val="32"/>
            </w:rPr>
            <w:t>IP</w:t>
          </w:r>
        </w:p>
      </w:tc>
      <w:tc>
        <w:tcPr>
          <w:tcW w:w="1332" w:type="dxa"/>
        </w:tcPr>
        <w:p w14:paraId="7688B030" w14:textId="5D577393" w:rsidR="00AE5DD0" w:rsidRPr="00BD47E4" w:rsidRDefault="00753C15" w:rsidP="00080F4C">
          <w:pPr>
            <w:rPr>
              <w:b/>
              <w:sz w:val="32"/>
              <w:szCs w:val="32"/>
            </w:rPr>
          </w:pPr>
          <w:r>
            <w:rPr>
              <w:b/>
              <w:sz w:val="32"/>
              <w:szCs w:val="32"/>
            </w:rPr>
            <w:t>85</w:t>
          </w:r>
        </w:p>
      </w:tc>
    </w:tr>
  </w:tbl>
  <w:p w14:paraId="3D67D24A" w14:textId="77777777" w:rsidR="00AE5DD0" w:rsidRDefault="00753C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EC122626">
      <w:start w:val="1"/>
      <w:numFmt w:val="bullet"/>
      <w:pStyle w:val="ATSBullet1"/>
      <w:lvlText w:val=""/>
      <w:lvlJc w:val="left"/>
      <w:pPr>
        <w:tabs>
          <w:tab w:val="num" w:pos="360"/>
        </w:tabs>
        <w:ind w:left="360" w:hanging="360"/>
      </w:pPr>
      <w:rPr>
        <w:rFonts w:ascii="Symbol" w:hAnsi="Symbol" w:hint="default"/>
        <w:color w:val="auto"/>
      </w:rPr>
    </w:lvl>
    <w:lvl w:ilvl="1" w:tplc="E15E6436" w:tentative="1">
      <w:start w:val="1"/>
      <w:numFmt w:val="bullet"/>
      <w:lvlText w:val="o"/>
      <w:lvlJc w:val="left"/>
      <w:pPr>
        <w:tabs>
          <w:tab w:val="num" w:pos="1440"/>
        </w:tabs>
        <w:ind w:left="1440" w:hanging="360"/>
      </w:pPr>
      <w:rPr>
        <w:rFonts w:ascii="Courier New" w:hAnsi="Courier New" w:cs="Courier New" w:hint="default"/>
      </w:rPr>
    </w:lvl>
    <w:lvl w:ilvl="2" w:tplc="09A43F90" w:tentative="1">
      <w:start w:val="1"/>
      <w:numFmt w:val="bullet"/>
      <w:lvlText w:val=""/>
      <w:lvlJc w:val="left"/>
      <w:pPr>
        <w:tabs>
          <w:tab w:val="num" w:pos="2160"/>
        </w:tabs>
        <w:ind w:left="2160" w:hanging="360"/>
      </w:pPr>
      <w:rPr>
        <w:rFonts w:ascii="Wingdings" w:hAnsi="Wingdings" w:hint="default"/>
      </w:rPr>
    </w:lvl>
    <w:lvl w:ilvl="3" w:tplc="C63A2BA0" w:tentative="1">
      <w:start w:val="1"/>
      <w:numFmt w:val="bullet"/>
      <w:lvlText w:val=""/>
      <w:lvlJc w:val="left"/>
      <w:pPr>
        <w:tabs>
          <w:tab w:val="num" w:pos="2880"/>
        </w:tabs>
        <w:ind w:left="2880" w:hanging="360"/>
      </w:pPr>
      <w:rPr>
        <w:rFonts w:ascii="Symbol" w:hAnsi="Symbol" w:hint="default"/>
      </w:rPr>
    </w:lvl>
    <w:lvl w:ilvl="4" w:tplc="019E8C74" w:tentative="1">
      <w:start w:val="1"/>
      <w:numFmt w:val="bullet"/>
      <w:lvlText w:val="o"/>
      <w:lvlJc w:val="left"/>
      <w:pPr>
        <w:tabs>
          <w:tab w:val="num" w:pos="3600"/>
        </w:tabs>
        <w:ind w:left="3600" w:hanging="360"/>
      </w:pPr>
      <w:rPr>
        <w:rFonts w:ascii="Courier New" w:hAnsi="Courier New" w:cs="Courier New" w:hint="default"/>
      </w:rPr>
    </w:lvl>
    <w:lvl w:ilvl="5" w:tplc="AC9446FA" w:tentative="1">
      <w:start w:val="1"/>
      <w:numFmt w:val="bullet"/>
      <w:lvlText w:val=""/>
      <w:lvlJc w:val="left"/>
      <w:pPr>
        <w:tabs>
          <w:tab w:val="num" w:pos="4320"/>
        </w:tabs>
        <w:ind w:left="4320" w:hanging="360"/>
      </w:pPr>
      <w:rPr>
        <w:rFonts w:ascii="Wingdings" w:hAnsi="Wingdings" w:hint="default"/>
      </w:rPr>
    </w:lvl>
    <w:lvl w:ilvl="6" w:tplc="3C5C1272" w:tentative="1">
      <w:start w:val="1"/>
      <w:numFmt w:val="bullet"/>
      <w:lvlText w:val=""/>
      <w:lvlJc w:val="left"/>
      <w:pPr>
        <w:tabs>
          <w:tab w:val="num" w:pos="5040"/>
        </w:tabs>
        <w:ind w:left="5040" w:hanging="360"/>
      </w:pPr>
      <w:rPr>
        <w:rFonts w:ascii="Symbol" w:hAnsi="Symbol" w:hint="default"/>
      </w:rPr>
    </w:lvl>
    <w:lvl w:ilvl="7" w:tplc="DFAC633A" w:tentative="1">
      <w:start w:val="1"/>
      <w:numFmt w:val="bullet"/>
      <w:lvlText w:val="o"/>
      <w:lvlJc w:val="left"/>
      <w:pPr>
        <w:tabs>
          <w:tab w:val="num" w:pos="5760"/>
        </w:tabs>
        <w:ind w:left="5760" w:hanging="360"/>
      </w:pPr>
      <w:rPr>
        <w:rFonts w:ascii="Courier New" w:hAnsi="Courier New" w:cs="Courier New" w:hint="default"/>
      </w:rPr>
    </w:lvl>
    <w:lvl w:ilvl="8" w:tplc="1410F76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98D8070A">
      <w:start w:val="1"/>
      <w:numFmt w:val="decimal"/>
      <w:lvlText w:val="%1)"/>
      <w:lvlJc w:val="left"/>
      <w:pPr>
        <w:tabs>
          <w:tab w:val="num" w:pos="340"/>
        </w:tabs>
        <w:ind w:left="340" w:hanging="340"/>
      </w:pPr>
      <w:rPr>
        <w:rFonts w:hint="default"/>
      </w:rPr>
    </w:lvl>
    <w:lvl w:ilvl="1" w:tplc="8DF8FB1C" w:tentative="1">
      <w:start w:val="1"/>
      <w:numFmt w:val="lowerLetter"/>
      <w:lvlText w:val="%2."/>
      <w:lvlJc w:val="left"/>
      <w:pPr>
        <w:tabs>
          <w:tab w:val="num" w:pos="1440"/>
        </w:tabs>
        <w:ind w:left="1440" w:hanging="360"/>
      </w:pPr>
    </w:lvl>
    <w:lvl w:ilvl="2" w:tplc="11AC4CE2" w:tentative="1">
      <w:start w:val="1"/>
      <w:numFmt w:val="lowerRoman"/>
      <w:lvlText w:val="%3."/>
      <w:lvlJc w:val="right"/>
      <w:pPr>
        <w:tabs>
          <w:tab w:val="num" w:pos="2160"/>
        </w:tabs>
        <w:ind w:left="2160" w:hanging="180"/>
      </w:pPr>
    </w:lvl>
    <w:lvl w:ilvl="3" w:tplc="EBB6395E" w:tentative="1">
      <w:start w:val="1"/>
      <w:numFmt w:val="decimal"/>
      <w:lvlText w:val="%4."/>
      <w:lvlJc w:val="left"/>
      <w:pPr>
        <w:tabs>
          <w:tab w:val="num" w:pos="2880"/>
        </w:tabs>
        <w:ind w:left="2880" w:hanging="360"/>
      </w:pPr>
    </w:lvl>
    <w:lvl w:ilvl="4" w:tplc="5E58EFBE" w:tentative="1">
      <w:start w:val="1"/>
      <w:numFmt w:val="lowerLetter"/>
      <w:lvlText w:val="%5."/>
      <w:lvlJc w:val="left"/>
      <w:pPr>
        <w:tabs>
          <w:tab w:val="num" w:pos="3600"/>
        </w:tabs>
        <w:ind w:left="3600" w:hanging="360"/>
      </w:pPr>
    </w:lvl>
    <w:lvl w:ilvl="5" w:tplc="01822B06" w:tentative="1">
      <w:start w:val="1"/>
      <w:numFmt w:val="lowerRoman"/>
      <w:lvlText w:val="%6."/>
      <w:lvlJc w:val="right"/>
      <w:pPr>
        <w:tabs>
          <w:tab w:val="num" w:pos="4320"/>
        </w:tabs>
        <w:ind w:left="4320" w:hanging="180"/>
      </w:pPr>
    </w:lvl>
    <w:lvl w:ilvl="6" w:tplc="EA600BF2" w:tentative="1">
      <w:start w:val="1"/>
      <w:numFmt w:val="decimal"/>
      <w:lvlText w:val="%7."/>
      <w:lvlJc w:val="left"/>
      <w:pPr>
        <w:tabs>
          <w:tab w:val="num" w:pos="5040"/>
        </w:tabs>
        <w:ind w:left="5040" w:hanging="360"/>
      </w:pPr>
    </w:lvl>
    <w:lvl w:ilvl="7" w:tplc="C1406996" w:tentative="1">
      <w:start w:val="1"/>
      <w:numFmt w:val="lowerLetter"/>
      <w:lvlText w:val="%8."/>
      <w:lvlJc w:val="left"/>
      <w:pPr>
        <w:tabs>
          <w:tab w:val="num" w:pos="5760"/>
        </w:tabs>
        <w:ind w:left="5760" w:hanging="360"/>
      </w:pPr>
    </w:lvl>
    <w:lvl w:ilvl="8" w:tplc="F7F4DA5A"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3050D270">
      <w:start w:val="1"/>
      <w:numFmt w:val="decimal"/>
      <w:lvlText w:val="%1."/>
      <w:lvlJc w:val="left"/>
      <w:pPr>
        <w:tabs>
          <w:tab w:val="num" w:pos="1057"/>
        </w:tabs>
        <w:ind w:left="1057" w:hanging="360"/>
      </w:pPr>
      <w:rPr>
        <w:rFonts w:hint="default"/>
      </w:rPr>
    </w:lvl>
    <w:lvl w:ilvl="1" w:tplc="925AF348" w:tentative="1">
      <w:start w:val="1"/>
      <w:numFmt w:val="lowerLetter"/>
      <w:lvlText w:val="%2."/>
      <w:lvlJc w:val="left"/>
      <w:pPr>
        <w:tabs>
          <w:tab w:val="num" w:pos="2137"/>
        </w:tabs>
        <w:ind w:left="2137" w:hanging="360"/>
      </w:pPr>
    </w:lvl>
    <w:lvl w:ilvl="2" w:tplc="D098D4D2" w:tentative="1">
      <w:start w:val="1"/>
      <w:numFmt w:val="lowerRoman"/>
      <w:lvlText w:val="%3."/>
      <w:lvlJc w:val="right"/>
      <w:pPr>
        <w:tabs>
          <w:tab w:val="num" w:pos="2857"/>
        </w:tabs>
        <w:ind w:left="2857" w:hanging="180"/>
      </w:pPr>
    </w:lvl>
    <w:lvl w:ilvl="3" w:tplc="F43A1700" w:tentative="1">
      <w:start w:val="1"/>
      <w:numFmt w:val="decimal"/>
      <w:lvlText w:val="%4."/>
      <w:lvlJc w:val="left"/>
      <w:pPr>
        <w:tabs>
          <w:tab w:val="num" w:pos="3577"/>
        </w:tabs>
        <w:ind w:left="3577" w:hanging="360"/>
      </w:pPr>
    </w:lvl>
    <w:lvl w:ilvl="4" w:tplc="9B0E0000" w:tentative="1">
      <w:start w:val="1"/>
      <w:numFmt w:val="lowerLetter"/>
      <w:lvlText w:val="%5."/>
      <w:lvlJc w:val="left"/>
      <w:pPr>
        <w:tabs>
          <w:tab w:val="num" w:pos="4297"/>
        </w:tabs>
        <w:ind w:left="4297" w:hanging="360"/>
      </w:pPr>
    </w:lvl>
    <w:lvl w:ilvl="5" w:tplc="6F36D99E" w:tentative="1">
      <w:start w:val="1"/>
      <w:numFmt w:val="lowerRoman"/>
      <w:lvlText w:val="%6."/>
      <w:lvlJc w:val="right"/>
      <w:pPr>
        <w:tabs>
          <w:tab w:val="num" w:pos="5017"/>
        </w:tabs>
        <w:ind w:left="5017" w:hanging="180"/>
      </w:pPr>
    </w:lvl>
    <w:lvl w:ilvl="6" w:tplc="1CC63CFC" w:tentative="1">
      <w:start w:val="1"/>
      <w:numFmt w:val="decimal"/>
      <w:lvlText w:val="%7."/>
      <w:lvlJc w:val="left"/>
      <w:pPr>
        <w:tabs>
          <w:tab w:val="num" w:pos="5737"/>
        </w:tabs>
        <w:ind w:left="5737" w:hanging="360"/>
      </w:pPr>
    </w:lvl>
    <w:lvl w:ilvl="7" w:tplc="1E68E28A" w:tentative="1">
      <w:start w:val="1"/>
      <w:numFmt w:val="lowerLetter"/>
      <w:lvlText w:val="%8."/>
      <w:lvlJc w:val="left"/>
      <w:pPr>
        <w:tabs>
          <w:tab w:val="num" w:pos="6457"/>
        </w:tabs>
        <w:ind w:left="6457" w:hanging="360"/>
      </w:pPr>
    </w:lvl>
    <w:lvl w:ilvl="8" w:tplc="669A92D2"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29340F5A">
      <w:start w:val="1"/>
      <w:numFmt w:val="decimal"/>
      <w:pStyle w:val="ATSNumber1"/>
      <w:lvlText w:val="%1)"/>
      <w:lvlJc w:val="left"/>
      <w:pPr>
        <w:tabs>
          <w:tab w:val="num" w:pos="720"/>
        </w:tabs>
        <w:ind w:left="720" w:hanging="360"/>
      </w:pPr>
    </w:lvl>
    <w:lvl w:ilvl="1" w:tplc="33A247A4" w:tentative="1">
      <w:start w:val="1"/>
      <w:numFmt w:val="lowerLetter"/>
      <w:lvlText w:val="%2."/>
      <w:lvlJc w:val="left"/>
      <w:pPr>
        <w:tabs>
          <w:tab w:val="num" w:pos="1440"/>
        </w:tabs>
        <w:ind w:left="1440" w:hanging="360"/>
      </w:pPr>
    </w:lvl>
    <w:lvl w:ilvl="2" w:tplc="DFA8E4EA" w:tentative="1">
      <w:start w:val="1"/>
      <w:numFmt w:val="lowerRoman"/>
      <w:lvlText w:val="%3."/>
      <w:lvlJc w:val="right"/>
      <w:pPr>
        <w:tabs>
          <w:tab w:val="num" w:pos="2160"/>
        </w:tabs>
        <w:ind w:left="2160" w:hanging="180"/>
      </w:pPr>
    </w:lvl>
    <w:lvl w:ilvl="3" w:tplc="A2067308" w:tentative="1">
      <w:start w:val="1"/>
      <w:numFmt w:val="decimal"/>
      <w:lvlText w:val="%4."/>
      <w:lvlJc w:val="left"/>
      <w:pPr>
        <w:tabs>
          <w:tab w:val="num" w:pos="2880"/>
        </w:tabs>
        <w:ind w:left="2880" w:hanging="360"/>
      </w:pPr>
    </w:lvl>
    <w:lvl w:ilvl="4" w:tplc="5D8E64FE" w:tentative="1">
      <w:start w:val="1"/>
      <w:numFmt w:val="lowerLetter"/>
      <w:lvlText w:val="%5."/>
      <w:lvlJc w:val="left"/>
      <w:pPr>
        <w:tabs>
          <w:tab w:val="num" w:pos="3600"/>
        </w:tabs>
        <w:ind w:left="3600" w:hanging="360"/>
      </w:pPr>
    </w:lvl>
    <w:lvl w:ilvl="5" w:tplc="C0FE4838" w:tentative="1">
      <w:start w:val="1"/>
      <w:numFmt w:val="lowerRoman"/>
      <w:lvlText w:val="%6."/>
      <w:lvlJc w:val="right"/>
      <w:pPr>
        <w:tabs>
          <w:tab w:val="num" w:pos="4320"/>
        </w:tabs>
        <w:ind w:left="4320" w:hanging="180"/>
      </w:pPr>
    </w:lvl>
    <w:lvl w:ilvl="6" w:tplc="E208E01E" w:tentative="1">
      <w:start w:val="1"/>
      <w:numFmt w:val="decimal"/>
      <w:lvlText w:val="%7."/>
      <w:lvlJc w:val="left"/>
      <w:pPr>
        <w:tabs>
          <w:tab w:val="num" w:pos="5040"/>
        </w:tabs>
        <w:ind w:left="5040" w:hanging="360"/>
      </w:pPr>
    </w:lvl>
    <w:lvl w:ilvl="7" w:tplc="5D6EE072" w:tentative="1">
      <w:start w:val="1"/>
      <w:numFmt w:val="lowerLetter"/>
      <w:lvlText w:val="%8."/>
      <w:lvlJc w:val="left"/>
      <w:pPr>
        <w:tabs>
          <w:tab w:val="num" w:pos="5760"/>
        </w:tabs>
        <w:ind w:left="5760" w:hanging="360"/>
      </w:pPr>
    </w:lvl>
    <w:lvl w:ilvl="8" w:tplc="EF02D0D2" w:tentative="1">
      <w:start w:val="1"/>
      <w:numFmt w:val="lowerRoman"/>
      <w:lvlText w:val="%9."/>
      <w:lvlJc w:val="right"/>
      <w:pPr>
        <w:tabs>
          <w:tab w:val="num" w:pos="6480"/>
        </w:tabs>
        <w:ind w:left="6480" w:hanging="180"/>
      </w:pPr>
    </w:lvl>
  </w:abstractNum>
  <w:abstractNum w:abstractNumId="15" w15:restartNumberingAfterBreak="0">
    <w:nsid w:val="733D3BE8"/>
    <w:multiLevelType w:val="multilevel"/>
    <w:tmpl w:val="452E807A"/>
    <w:lvl w:ilvl="0">
      <w:start w:val="1"/>
      <w:numFmt w:val="decimal"/>
      <w:lvlText w:val="%1."/>
      <w:lvlJc w:val="left"/>
      <w:pPr>
        <w:ind w:left="36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72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2880" w:hanging="1080"/>
      </w:pPr>
      <w:rPr>
        <w:rFonts w:cs="Times New Roman" w:hint="default"/>
      </w:rPr>
    </w:lvl>
    <w:lvl w:ilvl="6">
      <w:start w:val="1"/>
      <w:numFmt w:val="decimal"/>
      <w:isLgl/>
      <w:lvlText w:val="%1.%2.%3.%4.%5.%6.%7."/>
      <w:lvlJc w:val="left"/>
      <w:pPr>
        <w:ind w:left="3600" w:hanging="1440"/>
      </w:pPr>
      <w:rPr>
        <w:rFonts w:cs="Times New Roman" w:hint="default"/>
      </w:rPr>
    </w:lvl>
    <w:lvl w:ilvl="7">
      <w:start w:val="1"/>
      <w:numFmt w:val="decimal"/>
      <w:isLgl/>
      <w:lvlText w:val="%1.%2.%3.%4.%5.%6.%7.%8."/>
      <w:lvlJc w:val="left"/>
      <w:pPr>
        <w:ind w:left="3960" w:hanging="1440"/>
      </w:pPr>
      <w:rPr>
        <w:rFonts w:cs="Times New Roman" w:hint="default"/>
      </w:rPr>
    </w:lvl>
    <w:lvl w:ilvl="8">
      <w:start w:val="1"/>
      <w:numFmt w:val="decimal"/>
      <w:isLgl/>
      <w:lvlText w:val="%1.%2.%3.%4.%5.%6.%7.%8.%9."/>
      <w:lvlJc w:val="left"/>
      <w:pPr>
        <w:ind w:left="4320" w:hanging="1440"/>
      </w:pPr>
      <w:rPr>
        <w:rFonts w:cs="Times New Roman" w:hint="default"/>
      </w:rPr>
    </w:lvl>
  </w:abstractNum>
  <w:abstractNum w:abstractNumId="16" w15:restartNumberingAfterBreak="0">
    <w:nsid w:val="743D2161"/>
    <w:multiLevelType w:val="hybridMultilevel"/>
    <w:tmpl w:val="B0868D9E"/>
    <w:lvl w:ilvl="0" w:tplc="AC86347E">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31CA7842" w:tentative="1">
      <w:start w:val="1"/>
      <w:numFmt w:val="bullet"/>
      <w:lvlText w:val="o"/>
      <w:lvlJc w:val="left"/>
      <w:pPr>
        <w:tabs>
          <w:tab w:val="num" w:pos="2517"/>
        </w:tabs>
        <w:ind w:left="2517" w:hanging="360"/>
      </w:pPr>
      <w:rPr>
        <w:rFonts w:ascii="Courier New" w:hAnsi="Courier New" w:cs="Courier New" w:hint="default"/>
      </w:rPr>
    </w:lvl>
    <w:lvl w:ilvl="2" w:tplc="FA869B1C" w:tentative="1">
      <w:start w:val="1"/>
      <w:numFmt w:val="bullet"/>
      <w:lvlText w:val=""/>
      <w:lvlJc w:val="left"/>
      <w:pPr>
        <w:tabs>
          <w:tab w:val="num" w:pos="3237"/>
        </w:tabs>
        <w:ind w:left="3237" w:hanging="360"/>
      </w:pPr>
      <w:rPr>
        <w:rFonts w:ascii="Wingdings" w:hAnsi="Wingdings" w:hint="default"/>
      </w:rPr>
    </w:lvl>
    <w:lvl w:ilvl="3" w:tplc="F9BC55DC" w:tentative="1">
      <w:start w:val="1"/>
      <w:numFmt w:val="bullet"/>
      <w:lvlText w:val=""/>
      <w:lvlJc w:val="left"/>
      <w:pPr>
        <w:tabs>
          <w:tab w:val="num" w:pos="3957"/>
        </w:tabs>
        <w:ind w:left="3957" w:hanging="360"/>
      </w:pPr>
      <w:rPr>
        <w:rFonts w:ascii="Symbol" w:hAnsi="Symbol" w:hint="default"/>
      </w:rPr>
    </w:lvl>
    <w:lvl w:ilvl="4" w:tplc="46B60132" w:tentative="1">
      <w:start w:val="1"/>
      <w:numFmt w:val="bullet"/>
      <w:lvlText w:val="o"/>
      <w:lvlJc w:val="left"/>
      <w:pPr>
        <w:tabs>
          <w:tab w:val="num" w:pos="4677"/>
        </w:tabs>
        <w:ind w:left="4677" w:hanging="360"/>
      </w:pPr>
      <w:rPr>
        <w:rFonts w:ascii="Courier New" w:hAnsi="Courier New" w:cs="Courier New" w:hint="default"/>
      </w:rPr>
    </w:lvl>
    <w:lvl w:ilvl="5" w:tplc="4712D06C" w:tentative="1">
      <w:start w:val="1"/>
      <w:numFmt w:val="bullet"/>
      <w:lvlText w:val=""/>
      <w:lvlJc w:val="left"/>
      <w:pPr>
        <w:tabs>
          <w:tab w:val="num" w:pos="5397"/>
        </w:tabs>
        <w:ind w:left="5397" w:hanging="360"/>
      </w:pPr>
      <w:rPr>
        <w:rFonts w:ascii="Wingdings" w:hAnsi="Wingdings" w:hint="default"/>
      </w:rPr>
    </w:lvl>
    <w:lvl w:ilvl="6" w:tplc="57F6E7CC" w:tentative="1">
      <w:start w:val="1"/>
      <w:numFmt w:val="bullet"/>
      <w:lvlText w:val=""/>
      <w:lvlJc w:val="left"/>
      <w:pPr>
        <w:tabs>
          <w:tab w:val="num" w:pos="6117"/>
        </w:tabs>
        <w:ind w:left="6117" w:hanging="360"/>
      </w:pPr>
      <w:rPr>
        <w:rFonts w:ascii="Symbol" w:hAnsi="Symbol" w:hint="default"/>
      </w:rPr>
    </w:lvl>
    <w:lvl w:ilvl="7" w:tplc="33662C8E" w:tentative="1">
      <w:start w:val="1"/>
      <w:numFmt w:val="bullet"/>
      <w:lvlText w:val="o"/>
      <w:lvlJc w:val="left"/>
      <w:pPr>
        <w:tabs>
          <w:tab w:val="num" w:pos="6837"/>
        </w:tabs>
        <w:ind w:left="6837" w:hanging="360"/>
      </w:pPr>
      <w:rPr>
        <w:rFonts w:ascii="Courier New" w:hAnsi="Courier New" w:cs="Courier New" w:hint="default"/>
      </w:rPr>
    </w:lvl>
    <w:lvl w:ilvl="8" w:tplc="BC48C6D4"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A75C1FD8">
      <w:start w:val="1"/>
      <w:numFmt w:val="decimal"/>
      <w:pStyle w:val="ATSNumber2"/>
      <w:lvlText w:val="%1."/>
      <w:lvlJc w:val="left"/>
      <w:pPr>
        <w:tabs>
          <w:tab w:val="num" w:pos="720"/>
        </w:tabs>
        <w:ind w:left="720" w:hanging="360"/>
      </w:pPr>
      <w:rPr>
        <w:rFonts w:hint="default"/>
      </w:rPr>
    </w:lvl>
    <w:lvl w:ilvl="1" w:tplc="F3A82D44" w:tentative="1">
      <w:start w:val="1"/>
      <w:numFmt w:val="lowerLetter"/>
      <w:lvlText w:val="%2."/>
      <w:lvlJc w:val="left"/>
      <w:pPr>
        <w:tabs>
          <w:tab w:val="num" w:pos="1440"/>
        </w:tabs>
        <w:ind w:left="1440" w:hanging="360"/>
      </w:pPr>
    </w:lvl>
    <w:lvl w:ilvl="2" w:tplc="D97CE954" w:tentative="1">
      <w:start w:val="1"/>
      <w:numFmt w:val="lowerRoman"/>
      <w:lvlText w:val="%3."/>
      <w:lvlJc w:val="right"/>
      <w:pPr>
        <w:tabs>
          <w:tab w:val="num" w:pos="2160"/>
        </w:tabs>
        <w:ind w:left="2160" w:hanging="180"/>
      </w:pPr>
    </w:lvl>
    <w:lvl w:ilvl="3" w:tplc="011287D0" w:tentative="1">
      <w:start w:val="1"/>
      <w:numFmt w:val="decimal"/>
      <w:lvlText w:val="%4."/>
      <w:lvlJc w:val="left"/>
      <w:pPr>
        <w:tabs>
          <w:tab w:val="num" w:pos="2880"/>
        </w:tabs>
        <w:ind w:left="2880" w:hanging="360"/>
      </w:pPr>
    </w:lvl>
    <w:lvl w:ilvl="4" w:tplc="D7F2098E" w:tentative="1">
      <w:start w:val="1"/>
      <w:numFmt w:val="lowerLetter"/>
      <w:lvlText w:val="%5."/>
      <w:lvlJc w:val="left"/>
      <w:pPr>
        <w:tabs>
          <w:tab w:val="num" w:pos="3600"/>
        </w:tabs>
        <w:ind w:left="3600" w:hanging="360"/>
      </w:pPr>
    </w:lvl>
    <w:lvl w:ilvl="5" w:tplc="FF8A0972" w:tentative="1">
      <w:start w:val="1"/>
      <w:numFmt w:val="lowerRoman"/>
      <w:lvlText w:val="%6."/>
      <w:lvlJc w:val="right"/>
      <w:pPr>
        <w:tabs>
          <w:tab w:val="num" w:pos="4320"/>
        </w:tabs>
        <w:ind w:left="4320" w:hanging="180"/>
      </w:pPr>
    </w:lvl>
    <w:lvl w:ilvl="6" w:tplc="D6064E30" w:tentative="1">
      <w:start w:val="1"/>
      <w:numFmt w:val="decimal"/>
      <w:lvlText w:val="%7."/>
      <w:lvlJc w:val="left"/>
      <w:pPr>
        <w:tabs>
          <w:tab w:val="num" w:pos="5040"/>
        </w:tabs>
        <w:ind w:left="5040" w:hanging="360"/>
      </w:pPr>
    </w:lvl>
    <w:lvl w:ilvl="7" w:tplc="D67AA0FC" w:tentative="1">
      <w:start w:val="1"/>
      <w:numFmt w:val="lowerLetter"/>
      <w:lvlText w:val="%8."/>
      <w:lvlJc w:val="left"/>
      <w:pPr>
        <w:tabs>
          <w:tab w:val="num" w:pos="5760"/>
        </w:tabs>
        <w:ind w:left="5760" w:hanging="360"/>
      </w:pPr>
    </w:lvl>
    <w:lvl w:ilvl="8" w:tplc="64569746"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6"/>
  </w:num>
  <w:num w:numId="13">
    <w:abstractNumId w:val="14"/>
  </w:num>
  <w:num w:numId="14">
    <w:abstractNumId w:val="12"/>
  </w:num>
  <w:num w:numId="15">
    <w:abstractNumId w:val="13"/>
  </w:num>
  <w:num w:numId="16">
    <w:abstractNumId w:val="10"/>
  </w:num>
  <w:num w:numId="17">
    <w:abstractNumId w:val="11"/>
  </w:num>
  <w:num w:numId="18">
    <w:abstractNumId w:val="16"/>
  </w:num>
  <w:num w:numId="19">
    <w:abstractNumId w:val="14"/>
  </w:num>
  <w:num w:numId="20">
    <w:abstractNumId w:val="1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E40"/>
    <w:rsid w:val="00753C15"/>
    <w:rsid w:val="009F6E4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539223"/>
  <w15:chartTrackingRefBased/>
  <w15:docId w15:val="{7E59D7C7-F5A9-44FD-97E7-5AB1B2C3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link w:val="ATSNormalChar"/>
    <w:uiPriority w:val="99"/>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qFormat/>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ATSNormalChar">
    <w:name w:val="ATS Normal Char"/>
    <w:link w:val="ATSNormal"/>
    <w:uiPriority w:val="99"/>
    <w:locked/>
    <w:rsid w:val="00753C15"/>
    <w:rPr>
      <w:sz w:val="22"/>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1004</Words>
  <Characters>5866</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2021-05-14T14:30:00Z</dcterms:modified>
</cp:coreProperties>
</file>