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2E77" w14:textId="77777777" w:rsidR="00C26F2D" w:rsidRPr="00BF077B" w:rsidRDefault="00DA0D3E" w:rsidP="00BF077B">
      <w:pPr>
        <w:pStyle w:val="ATSNormal"/>
        <w:rPr>
          <w:rStyle w:val="Ttulodellibro"/>
        </w:rPr>
      </w:pPr>
    </w:p>
    <w:p w14:paraId="7A5F8DD4" w14:textId="77777777" w:rsidR="002F0A13" w:rsidRDefault="00DA0D3E" w:rsidP="004B4A60">
      <w:pPr>
        <w:rPr>
          <w:b/>
          <w:u w:val="single"/>
          <w:lang w:val="es-ES_tradnl"/>
        </w:rPr>
      </w:pPr>
    </w:p>
    <w:p w14:paraId="3ED0EEEF" w14:textId="77777777" w:rsidR="002F0A13" w:rsidRDefault="00DA0D3E" w:rsidP="004B4A60">
      <w:pPr>
        <w:rPr>
          <w:b/>
          <w:u w:val="single"/>
          <w:lang w:val="es-ES_tradnl"/>
        </w:rPr>
      </w:pPr>
    </w:p>
    <w:p w14:paraId="706B1678" w14:textId="77777777" w:rsidR="002F0A13" w:rsidRDefault="00DA0D3E" w:rsidP="004B4A60">
      <w:pPr>
        <w:rPr>
          <w:b/>
          <w:u w:val="single"/>
          <w:lang w:val="es-ES_tradnl"/>
        </w:rPr>
      </w:pPr>
    </w:p>
    <w:p w14:paraId="5749FD04" w14:textId="77777777" w:rsidR="002F0A13" w:rsidRDefault="00DA0D3E" w:rsidP="004B4A60">
      <w:pPr>
        <w:rPr>
          <w:b/>
          <w:u w:val="single"/>
          <w:lang w:val="es-ES_tradnl"/>
        </w:rPr>
      </w:pPr>
    </w:p>
    <w:p w14:paraId="4C7C735F" w14:textId="77777777" w:rsidR="00C26F2D" w:rsidRDefault="00DA0D3E" w:rsidP="004B4A60">
      <w:pPr>
        <w:rPr>
          <w:b/>
          <w:u w:val="single"/>
          <w:lang w:val="es-ES_tradnl"/>
        </w:rPr>
      </w:pPr>
    </w:p>
    <w:p w14:paraId="5D62D316" w14:textId="77777777" w:rsidR="004B4A60" w:rsidRPr="0057246E" w:rsidRDefault="00DA0D3E" w:rsidP="001B789F">
      <w:pPr>
        <w:pStyle w:val="ATSTitle"/>
      </w:pPr>
      <w:bookmarkStart w:id="0" w:name="name"/>
      <w:r>
        <w:t>Antarctic Regional Climate Centre Network: the scope and concept</w:t>
      </w:r>
      <w:bookmarkEnd w:id="0"/>
    </w:p>
    <w:p w14:paraId="3348C916" w14:textId="77777777" w:rsidR="004B4A60" w:rsidRPr="0057246E" w:rsidRDefault="00DA0D3E" w:rsidP="00F75424">
      <w:pPr>
        <w:jc w:val="center"/>
      </w:pPr>
    </w:p>
    <w:p w14:paraId="0A571F85" w14:textId="77777777" w:rsidR="004B4A60" w:rsidRPr="002F0A13" w:rsidRDefault="00DA0D3E" w:rsidP="002F0A13"/>
    <w:p w14:paraId="4B60F294" w14:textId="77777777" w:rsidR="004B4A60" w:rsidRDefault="00DA0D3E" w:rsidP="00F75424">
      <w:pPr>
        <w:jc w:val="center"/>
      </w:pPr>
      <w:bookmarkStart w:id="1" w:name="memo"/>
      <w:bookmarkEnd w:id="1"/>
    </w:p>
    <w:p w14:paraId="6146F99F" w14:textId="77777777" w:rsidR="0097629D" w:rsidRDefault="00DA0D3E" w:rsidP="00F75424">
      <w:pPr>
        <w:jc w:val="center"/>
      </w:pPr>
    </w:p>
    <w:p w14:paraId="7AE32B24" w14:textId="77777777" w:rsidR="0097629D" w:rsidRDefault="00DA0D3E" w:rsidP="00F75424">
      <w:pPr>
        <w:jc w:val="center"/>
      </w:pPr>
    </w:p>
    <w:p w14:paraId="77FAF0DF" w14:textId="77777777" w:rsidR="0097629D" w:rsidRDefault="00DA0D3E" w:rsidP="00F75424">
      <w:pPr>
        <w:jc w:val="center"/>
      </w:pPr>
    </w:p>
    <w:p w14:paraId="70F79152" w14:textId="77777777" w:rsidR="0097629D" w:rsidRPr="00C26F2D" w:rsidRDefault="00DA0D3E" w:rsidP="00F75424">
      <w:pPr>
        <w:jc w:val="center"/>
      </w:pPr>
    </w:p>
    <w:p w14:paraId="648EEFCC" w14:textId="77777777" w:rsidR="004B4A60" w:rsidRPr="0057246E" w:rsidRDefault="00DA0D3E" w:rsidP="004B4A60"/>
    <w:p w14:paraId="5A924C6F" w14:textId="77777777" w:rsidR="00C26F2D" w:rsidRDefault="00DA0D3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98B2AAC" w14:textId="0135C39E" w:rsidR="004B4A60" w:rsidRDefault="00DA0D3E" w:rsidP="00952E9F"/>
    <w:p w14:paraId="7DEF4843" w14:textId="1F57A0D2" w:rsidR="00DA0D3E" w:rsidRDefault="00DA0D3E" w:rsidP="00DA0D3E">
      <w:pPr>
        <w:pStyle w:val="ATSHeading1"/>
      </w:pPr>
      <w:r w:rsidRPr="00FD7938">
        <w:t>Antarctic Regional Climate Centre Network</w:t>
      </w:r>
      <w:r>
        <w:t xml:space="preserve">: </w:t>
      </w:r>
      <w:r>
        <w:br/>
      </w:r>
      <w:r>
        <w:t>the scope and concept</w:t>
      </w:r>
    </w:p>
    <w:p w14:paraId="5FB429E2" w14:textId="77777777" w:rsidR="00DA0D3E" w:rsidRDefault="00DA0D3E" w:rsidP="00DA0D3E">
      <w:pPr>
        <w:jc w:val="center"/>
      </w:pPr>
    </w:p>
    <w:p w14:paraId="1DB7A124" w14:textId="77777777" w:rsidR="00DA0D3E" w:rsidRPr="00BA2FD2" w:rsidRDefault="00DA0D3E" w:rsidP="00DA0D3E">
      <w:pPr>
        <w:jc w:val="center"/>
      </w:pPr>
      <w:r>
        <w:t xml:space="preserve">An Information Paper submitted by </w:t>
      </w:r>
      <w:proofErr w:type="gramStart"/>
      <w:r>
        <w:t>WMO</w:t>
      </w:r>
      <w:proofErr w:type="gramEnd"/>
    </w:p>
    <w:p w14:paraId="28AD93FB" w14:textId="77777777" w:rsidR="00DA0D3E" w:rsidRDefault="00DA0D3E" w:rsidP="00DA0D3E">
      <w:pPr>
        <w:suppressAutoHyphens/>
        <w:ind w:firstLine="720"/>
        <w:rPr>
          <w:rFonts w:ascii="Verdana" w:hAnsi="Verdana" w:cs="Arial"/>
          <w:kern w:val="1"/>
          <w:sz w:val="20"/>
          <w:szCs w:val="20"/>
          <w:lang w:eastAsia="zh-CN"/>
        </w:rPr>
      </w:pPr>
    </w:p>
    <w:p w14:paraId="2612DCFA" w14:textId="77777777" w:rsidR="00DA0D3E" w:rsidRDefault="00DA0D3E" w:rsidP="00DA0D3E">
      <w:pPr>
        <w:suppressAutoHyphens/>
        <w:ind w:firstLine="720"/>
        <w:rPr>
          <w:rFonts w:ascii="Verdana" w:hAnsi="Verdana" w:cs="Arial"/>
          <w:kern w:val="1"/>
          <w:sz w:val="20"/>
          <w:szCs w:val="20"/>
          <w:lang w:eastAsia="zh-CN"/>
        </w:rPr>
      </w:pPr>
    </w:p>
    <w:p w14:paraId="3CB41FAA" w14:textId="77777777" w:rsidR="00DA0D3E" w:rsidRPr="003D6D4A" w:rsidRDefault="00DA0D3E" w:rsidP="00DA0D3E">
      <w:pPr>
        <w:suppressAutoHyphens/>
        <w:ind w:firstLine="720"/>
        <w:rPr>
          <w:rFonts w:ascii="Verdana" w:hAnsi="Verdana" w:cs="Arial"/>
          <w:kern w:val="1"/>
          <w:sz w:val="20"/>
          <w:szCs w:val="20"/>
          <w:lang w:eastAsia="zh-CN"/>
        </w:rPr>
      </w:pPr>
      <w:r>
        <w:rPr>
          <w:rFonts w:ascii="Verdana" w:hAnsi="Verdana" w:cs="Arial"/>
          <w:kern w:val="1"/>
          <w:sz w:val="20"/>
          <w:szCs w:val="20"/>
          <w:lang w:eastAsia="zh-CN"/>
        </w:rPr>
        <w:t>T</w:t>
      </w:r>
      <w:r w:rsidRPr="003D6D4A">
        <w:rPr>
          <w:rFonts w:ascii="Verdana" w:hAnsi="Verdana" w:cs="Arial"/>
          <w:kern w:val="1"/>
          <w:sz w:val="20"/>
          <w:szCs w:val="20"/>
          <w:lang w:eastAsia="zh-CN"/>
        </w:rPr>
        <w:t xml:space="preserve">o facilitate the engagement of </w:t>
      </w:r>
      <w:r>
        <w:rPr>
          <w:rFonts w:ascii="Verdana" w:hAnsi="Verdana" w:cs="Arial"/>
          <w:kern w:val="1"/>
          <w:sz w:val="20"/>
          <w:szCs w:val="20"/>
          <w:lang w:eastAsia="zh-CN"/>
        </w:rPr>
        <w:t xml:space="preserve">countries (including Treaty Parties, </w:t>
      </w:r>
      <w:r w:rsidRPr="003D6D4A">
        <w:rPr>
          <w:rFonts w:ascii="Verdana" w:hAnsi="Verdana" w:cs="Arial"/>
          <w:kern w:val="1"/>
          <w:sz w:val="20"/>
          <w:szCs w:val="20"/>
          <w:lang w:eastAsia="zh-CN"/>
        </w:rPr>
        <w:t xml:space="preserve">WMO Members </w:t>
      </w:r>
      <w:r>
        <w:rPr>
          <w:rFonts w:ascii="Verdana" w:hAnsi="Verdana" w:cs="Arial"/>
          <w:kern w:val="1"/>
          <w:sz w:val="20"/>
          <w:szCs w:val="20"/>
          <w:lang w:eastAsia="zh-CN"/>
        </w:rPr>
        <w:t xml:space="preserve">etc.) </w:t>
      </w:r>
      <w:r w:rsidRPr="003D6D4A">
        <w:rPr>
          <w:rFonts w:ascii="Verdana" w:hAnsi="Verdana" w:cs="Arial"/>
          <w:kern w:val="1"/>
          <w:sz w:val="20"/>
          <w:szCs w:val="20"/>
          <w:lang w:eastAsia="zh-CN"/>
        </w:rPr>
        <w:t xml:space="preserve">interested in climate services for </w:t>
      </w:r>
      <w:r>
        <w:rPr>
          <w:rFonts w:ascii="Verdana" w:hAnsi="Verdana" w:cs="Arial"/>
          <w:kern w:val="1"/>
          <w:sz w:val="20"/>
          <w:szCs w:val="20"/>
          <w:lang w:eastAsia="zh-CN"/>
        </w:rPr>
        <w:t xml:space="preserve">the </w:t>
      </w:r>
      <w:r w:rsidRPr="003D6D4A">
        <w:rPr>
          <w:rFonts w:ascii="Verdana" w:hAnsi="Verdana" w:cs="Arial"/>
          <w:kern w:val="1"/>
          <w:sz w:val="20"/>
          <w:szCs w:val="20"/>
          <w:lang w:eastAsia="zh-CN"/>
        </w:rPr>
        <w:t>Antarctic Region, including representatives from operational, research and user communities</w:t>
      </w:r>
      <w:r>
        <w:rPr>
          <w:rFonts w:ascii="Verdana" w:hAnsi="Verdana" w:cs="Arial"/>
          <w:kern w:val="1"/>
          <w:sz w:val="20"/>
          <w:szCs w:val="20"/>
          <w:lang w:eastAsia="zh-CN"/>
        </w:rPr>
        <w:t xml:space="preserve">, </w:t>
      </w:r>
      <w:r w:rsidRPr="003D6D4A">
        <w:rPr>
          <w:rFonts w:ascii="Verdana" w:hAnsi="Verdana" w:cs="Arial"/>
          <w:kern w:val="1"/>
          <w:sz w:val="20"/>
          <w:szCs w:val="20"/>
          <w:lang w:eastAsia="zh-CN"/>
        </w:rPr>
        <w:t>WMO in coordination with the Secretariat of Antarctic Treaty</w:t>
      </w:r>
      <w:r>
        <w:rPr>
          <w:rFonts w:ascii="Verdana" w:hAnsi="Verdana" w:cs="Arial"/>
          <w:kern w:val="1"/>
          <w:sz w:val="20"/>
          <w:szCs w:val="20"/>
          <w:lang w:eastAsia="zh-CN"/>
        </w:rPr>
        <w:t xml:space="preserve"> and other partners</w:t>
      </w:r>
      <w:r w:rsidRPr="003D6D4A">
        <w:rPr>
          <w:rFonts w:ascii="Verdana" w:hAnsi="Verdana" w:cs="Arial"/>
          <w:kern w:val="1"/>
          <w:sz w:val="20"/>
          <w:szCs w:val="20"/>
          <w:lang w:eastAsia="zh-CN"/>
        </w:rPr>
        <w:t xml:space="preserve">, organized a </w:t>
      </w:r>
      <w:r>
        <w:rPr>
          <w:rFonts w:ascii="Verdana" w:hAnsi="Verdana" w:cs="Arial"/>
          <w:kern w:val="1"/>
          <w:sz w:val="20"/>
          <w:szCs w:val="20"/>
          <w:lang w:eastAsia="zh-CN"/>
        </w:rPr>
        <w:t>“</w:t>
      </w:r>
      <w:r w:rsidRPr="003D6D4A">
        <w:rPr>
          <w:rFonts w:ascii="Verdana" w:hAnsi="Verdana" w:cs="Arial"/>
          <w:kern w:val="1"/>
          <w:sz w:val="20"/>
          <w:szCs w:val="20"/>
          <w:lang w:eastAsia="zh-CN"/>
        </w:rPr>
        <w:t>Scoping Workshop on Climate Services for Polar Regions: Towards Implementing an Antarctic RCC- Network</w:t>
      </w:r>
      <w:r>
        <w:rPr>
          <w:rFonts w:ascii="Verdana" w:hAnsi="Verdana" w:cs="Arial"/>
          <w:kern w:val="1"/>
          <w:sz w:val="20"/>
          <w:szCs w:val="20"/>
          <w:lang w:eastAsia="zh-CN"/>
        </w:rPr>
        <w:t>”</w:t>
      </w:r>
      <w:r w:rsidRPr="003D6D4A">
        <w:rPr>
          <w:rFonts w:ascii="Verdana" w:hAnsi="Verdana" w:cs="Arial"/>
          <w:kern w:val="1"/>
          <w:sz w:val="20"/>
          <w:szCs w:val="20"/>
          <w:lang w:eastAsia="zh-CN"/>
        </w:rPr>
        <w:t xml:space="preserve"> in Bologna, Italy, from 7 to 9 October 2019, hosted by the Institute of Polar Science (ISP) of the Italian National Research Council (CNR)</w:t>
      </w:r>
      <w:r>
        <w:rPr>
          <w:rFonts w:ascii="Verdana" w:hAnsi="Verdana" w:cs="Arial"/>
          <w:kern w:val="1"/>
          <w:sz w:val="20"/>
          <w:szCs w:val="20"/>
          <w:lang w:eastAsia="zh-CN"/>
        </w:rPr>
        <w:t xml:space="preserve"> (</w:t>
      </w:r>
      <w:r w:rsidRPr="000D7155">
        <w:rPr>
          <w:rFonts w:ascii="Verdana" w:hAnsi="Verdana" w:cs="Arial"/>
          <w:i/>
          <w:iCs/>
          <w:kern w:val="1"/>
          <w:sz w:val="20"/>
          <w:szCs w:val="20"/>
          <w:lang w:eastAsia="zh-CN"/>
        </w:rPr>
        <w:t>Ref. ATCM42_ip164_e-2</w:t>
      </w:r>
      <w:r>
        <w:rPr>
          <w:rFonts w:ascii="Verdana" w:hAnsi="Verdana" w:cs="Arial"/>
          <w:kern w:val="1"/>
          <w:sz w:val="20"/>
          <w:szCs w:val="20"/>
          <w:lang w:eastAsia="zh-CN"/>
        </w:rPr>
        <w:t>)</w:t>
      </w:r>
      <w:r w:rsidRPr="003D6D4A">
        <w:rPr>
          <w:rFonts w:ascii="Verdana" w:hAnsi="Verdana" w:cs="Arial"/>
          <w:kern w:val="1"/>
          <w:sz w:val="20"/>
          <w:szCs w:val="20"/>
          <w:lang w:eastAsia="zh-CN"/>
        </w:rPr>
        <w:t xml:space="preserve">. </w:t>
      </w:r>
      <w:r w:rsidRPr="00A53B6F">
        <w:rPr>
          <w:rFonts w:ascii="Verdana" w:hAnsi="Verdana" w:cs="Arial"/>
          <w:kern w:val="1"/>
          <w:sz w:val="20"/>
          <w:szCs w:val="20"/>
          <w:lang w:eastAsia="zh-CN"/>
        </w:rPr>
        <w:t xml:space="preserve">As a part of the preparation for the Scoping Workshop, a survey of WMO Members on the needs and capacities for Polar </w:t>
      </w:r>
      <w:r>
        <w:rPr>
          <w:rFonts w:ascii="Verdana" w:hAnsi="Verdana" w:cs="Arial"/>
          <w:kern w:val="1"/>
          <w:sz w:val="20"/>
          <w:szCs w:val="20"/>
          <w:lang w:eastAsia="zh-CN"/>
        </w:rPr>
        <w:t>Regional Climate Centre (</w:t>
      </w:r>
      <w:r w:rsidRPr="00A53B6F">
        <w:rPr>
          <w:rFonts w:ascii="Verdana" w:hAnsi="Verdana" w:cs="Arial"/>
          <w:kern w:val="1"/>
          <w:sz w:val="20"/>
          <w:szCs w:val="20"/>
          <w:lang w:eastAsia="zh-CN"/>
        </w:rPr>
        <w:t>RCC</w:t>
      </w:r>
      <w:r>
        <w:rPr>
          <w:rFonts w:ascii="Verdana" w:hAnsi="Verdana" w:cs="Arial"/>
          <w:kern w:val="1"/>
          <w:sz w:val="20"/>
          <w:szCs w:val="20"/>
          <w:lang w:eastAsia="zh-CN"/>
        </w:rPr>
        <w:t>)</w:t>
      </w:r>
      <w:r w:rsidRPr="00A53B6F">
        <w:rPr>
          <w:rFonts w:ascii="Verdana" w:hAnsi="Verdana" w:cs="Arial"/>
          <w:kern w:val="1"/>
          <w:sz w:val="20"/>
          <w:szCs w:val="20"/>
          <w:lang w:eastAsia="zh-CN"/>
        </w:rPr>
        <w:t xml:space="preserve"> Services was initiated by the WMO Secretariat. In the meantime, the Antarctic Treaty Secretariat also sent a similar letter addressed to the Antarctic Treaty Parties </w:t>
      </w:r>
      <w:proofErr w:type="gramStart"/>
      <w:r w:rsidRPr="00A53B6F">
        <w:rPr>
          <w:rFonts w:ascii="Verdana" w:hAnsi="Verdana" w:cs="Arial"/>
          <w:kern w:val="1"/>
          <w:sz w:val="20"/>
          <w:szCs w:val="20"/>
          <w:lang w:eastAsia="zh-CN"/>
        </w:rPr>
        <w:t>in order to</w:t>
      </w:r>
      <w:proofErr w:type="gramEnd"/>
      <w:r w:rsidRPr="00A53B6F">
        <w:rPr>
          <w:rFonts w:ascii="Verdana" w:hAnsi="Verdana" w:cs="Arial"/>
          <w:kern w:val="1"/>
          <w:sz w:val="20"/>
          <w:szCs w:val="20"/>
          <w:lang w:eastAsia="zh-CN"/>
        </w:rPr>
        <w:t xml:space="preserve"> ensure that all relevant and interested institutions in the countries </w:t>
      </w:r>
      <w:r>
        <w:rPr>
          <w:rFonts w:ascii="Verdana" w:hAnsi="Verdana" w:cs="Arial"/>
          <w:kern w:val="1"/>
          <w:sz w:val="20"/>
          <w:szCs w:val="20"/>
          <w:lang w:eastAsia="zh-CN"/>
        </w:rPr>
        <w:t>were</w:t>
      </w:r>
      <w:r w:rsidRPr="00A53B6F">
        <w:rPr>
          <w:rFonts w:ascii="Verdana" w:hAnsi="Verdana" w:cs="Arial"/>
          <w:kern w:val="1"/>
          <w:sz w:val="20"/>
          <w:szCs w:val="20"/>
          <w:lang w:eastAsia="zh-CN"/>
        </w:rPr>
        <w:t xml:space="preserve"> duly informed and actively engaged in the RCC implementation for the Antarctic Region. </w:t>
      </w:r>
    </w:p>
    <w:p w14:paraId="652F831D" w14:textId="77777777" w:rsidR="00DA0D3E" w:rsidRPr="003D6D4A" w:rsidRDefault="00DA0D3E" w:rsidP="00DA0D3E">
      <w:pPr>
        <w:suppressAutoHyphens/>
        <w:ind w:firstLine="720"/>
        <w:rPr>
          <w:rFonts w:ascii="Verdana" w:hAnsi="Verdana" w:cs="Arial"/>
          <w:kern w:val="1"/>
          <w:sz w:val="20"/>
          <w:szCs w:val="20"/>
          <w:lang w:eastAsia="zh-CN"/>
        </w:rPr>
      </w:pPr>
    </w:p>
    <w:p w14:paraId="6AC5DEE0" w14:textId="77777777" w:rsidR="00DA0D3E" w:rsidRPr="003D6D4A" w:rsidRDefault="00DA0D3E" w:rsidP="00DA0D3E">
      <w:pPr>
        <w:suppressAutoHyphens/>
        <w:ind w:firstLine="720"/>
        <w:rPr>
          <w:rFonts w:ascii="Verdana" w:hAnsi="Verdana" w:cs="Arial"/>
          <w:kern w:val="1"/>
          <w:sz w:val="20"/>
          <w:szCs w:val="20"/>
          <w:lang w:val="en-US" w:eastAsia="zh-CN"/>
        </w:rPr>
      </w:pPr>
      <w:r w:rsidRPr="003D6D4A">
        <w:rPr>
          <w:rFonts w:ascii="Verdana" w:hAnsi="Verdana" w:cs="Arial"/>
          <w:kern w:val="1"/>
          <w:sz w:val="20"/>
          <w:szCs w:val="20"/>
          <w:lang w:eastAsia="zh-CN"/>
        </w:rPr>
        <w:t xml:space="preserve">The survey results demonstrated that 65% of respondents require the activities listed under mandatory functions to be performed or coordinated by an RCC in the Antarctic region. Furthermore, 30% already offer relevant activities, and 40% expressed interest in contributing to an Antarctic RCC effort. The high-level overview of interest and capabilities for RCC mandatory functions are presented in Table 1. </w:t>
      </w:r>
      <w:r w:rsidRPr="003D6D4A">
        <w:rPr>
          <w:rFonts w:ascii="Verdana" w:hAnsi="Verdana" w:cs="Arial"/>
          <w:kern w:val="1"/>
          <w:sz w:val="20"/>
          <w:szCs w:val="20"/>
          <w:lang w:val="en-US" w:eastAsia="zh-CN"/>
        </w:rPr>
        <w:t xml:space="preserve">Furthermore, </w:t>
      </w:r>
      <w:proofErr w:type="gramStart"/>
      <w:r>
        <w:rPr>
          <w:rFonts w:ascii="Verdana" w:hAnsi="Verdana" w:cs="Arial"/>
          <w:kern w:val="1"/>
          <w:sz w:val="20"/>
          <w:szCs w:val="20"/>
          <w:lang w:val="en-US" w:eastAsia="zh-CN"/>
        </w:rPr>
        <w:t xml:space="preserve">a </w:t>
      </w:r>
      <w:r w:rsidRPr="003D6D4A">
        <w:rPr>
          <w:rFonts w:ascii="Verdana" w:hAnsi="Verdana" w:cs="Arial"/>
          <w:kern w:val="1"/>
          <w:sz w:val="20"/>
          <w:szCs w:val="20"/>
          <w:lang w:val="en-US" w:eastAsia="zh-CN"/>
        </w:rPr>
        <w:t>majority of</w:t>
      </w:r>
      <w:proofErr w:type="gramEnd"/>
      <w:r w:rsidRPr="003D6D4A">
        <w:rPr>
          <w:rFonts w:ascii="Verdana" w:hAnsi="Verdana" w:cs="Arial"/>
          <w:kern w:val="1"/>
          <w:sz w:val="20"/>
          <w:szCs w:val="20"/>
          <w:lang w:val="en-US" w:eastAsia="zh-CN"/>
        </w:rPr>
        <w:t xml:space="preserve"> countries also expressed high interest in providing several highly recommended functions, in particular</w:t>
      </w:r>
      <w:r>
        <w:rPr>
          <w:rFonts w:ascii="Verdana" w:hAnsi="Verdana" w:cs="Arial"/>
          <w:kern w:val="1"/>
          <w:sz w:val="20"/>
          <w:szCs w:val="20"/>
          <w:lang w:val="en-US" w:eastAsia="zh-CN"/>
        </w:rPr>
        <w:t>,</w:t>
      </w:r>
      <w:r w:rsidRPr="003D6D4A">
        <w:rPr>
          <w:rFonts w:ascii="Verdana" w:hAnsi="Verdana" w:cs="Arial"/>
          <w:kern w:val="1"/>
          <w:sz w:val="20"/>
          <w:szCs w:val="20"/>
          <w:lang w:val="en-US" w:eastAsia="zh-CN"/>
        </w:rPr>
        <w:t xml:space="preserve"> research</w:t>
      </w:r>
      <w:r>
        <w:rPr>
          <w:rFonts w:ascii="Verdana" w:hAnsi="Verdana" w:cs="Arial"/>
          <w:kern w:val="1"/>
          <w:sz w:val="20"/>
          <w:szCs w:val="20"/>
          <w:lang w:val="en-US" w:eastAsia="zh-CN"/>
        </w:rPr>
        <w:t xml:space="preserve">, </w:t>
      </w:r>
      <w:r w:rsidRPr="003D6D4A">
        <w:rPr>
          <w:rFonts w:ascii="Verdana" w:hAnsi="Verdana" w:cs="Arial"/>
          <w:kern w:val="1"/>
          <w:sz w:val="20"/>
          <w:szCs w:val="20"/>
          <w:lang w:val="en-US" w:eastAsia="zh-CN"/>
        </w:rPr>
        <w:t xml:space="preserve">development and coordination activities.   </w:t>
      </w:r>
    </w:p>
    <w:p w14:paraId="4404346E" w14:textId="77777777" w:rsidR="00DA0D3E" w:rsidRPr="003D6D4A" w:rsidRDefault="00DA0D3E" w:rsidP="00DA0D3E">
      <w:pPr>
        <w:suppressAutoHyphens/>
        <w:ind w:firstLine="720"/>
        <w:rPr>
          <w:rFonts w:ascii="Verdana" w:hAnsi="Verdana" w:cs="Arial"/>
          <w:kern w:val="1"/>
          <w:sz w:val="20"/>
          <w:szCs w:val="20"/>
          <w:lang w:val="en-US" w:eastAsia="zh-CN"/>
        </w:rPr>
      </w:pPr>
    </w:p>
    <w:p w14:paraId="705C3FF1" w14:textId="77777777" w:rsidR="00DA0D3E" w:rsidRPr="003D6D4A" w:rsidRDefault="00DA0D3E" w:rsidP="00DA0D3E">
      <w:pPr>
        <w:suppressAutoHyphens/>
        <w:ind w:firstLine="720"/>
        <w:jc w:val="right"/>
        <w:rPr>
          <w:rFonts w:ascii="Verdana" w:hAnsi="Verdana" w:cs="Arial"/>
          <w:b/>
          <w:bCs/>
          <w:kern w:val="1"/>
          <w:sz w:val="20"/>
          <w:szCs w:val="20"/>
          <w:lang w:val="en-US" w:eastAsia="zh-CN"/>
        </w:rPr>
      </w:pPr>
      <w:r w:rsidRPr="003D6D4A">
        <w:rPr>
          <w:rFonts w:ascii="Verdana" w:hAnsi="Verdana" w:cs="Arial"/>
          <w:b/>
          <w:bCs/>
          <w:kern w:val="1"/>
          <w:sz w:val="20"/>
          <w:szCs w:val="20"/>
          <w:lang w:val="en-US" w:eastAsia="zh-CN"/>
        </w:rPr>
        <w:t>Table 1</w:t>
      </w:r>
    </w:p>
    <w:tbl>
      <w:tblPr>
        <w:tblW w:w="5000" w:type="pct"/>
        <w:tblCellMar>
          <w:left w:w="0" w:type="dxa"/>
          <w:right w:w="0" w:type="dxa"/>
        </w:tblCellMar>
        <w:tblLook w:val="0600" w:firstRow="0" w:lastRow="0" w:firstColumn="0" w:lastColumn="0" w:noHBand="1" w:noVBand="1"/>
      </w:tblPr>
      <w:tblGrid>
        <w:gridCol w:w="1503"/>
        <w:gridCol w:w="3729"/>
        <w:gridCol w:w="4387"/>
      </w:tblGrid>
      <w:tr w:rsidR="00DA0D3E" w:rsidRPr="003D6D4A" w14:paraId="6E85F651" w14:textId="77777777" w:rsidTr="004B6F56">
        <w:trPr>
          <w:trHeight w:val="820"/>
        </w:trPr>
        <w:tc>
          <w:tcPr>
            <w:tcW w:w="691"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3" w:type="dxa"/>
              <w:bottom w:w="72" w:type="dxa"/>
              <w:right w:w="143" w:type="dxa"/>
            </w:tcMar>
            <w:hideMark/>
          </w:tcPr>
          <w:p w14:paraId="1E0DF48B" w14:textId="77777777" w:rsidR="00DA0D3E" w:rsidRPr="003D6D4A" w:rsidRDefault="00DA0D3E" w:rsidP="004B6F56">
            <w:pPr>
              <w:suppressAutoHyphens/>
              <w:rPr>
                <w:rFonts w:ascii="Verdana" w:hAnsi="Verdana" w:cs="Arial"/>
                <w:kern w:val="1"/>
                <w:sz w:val="20"/>
                <w:szCs w:val="20"/>
                <w:lang w:val="en-US" w:eastAsia="zh-CN"/>
              </w:rPr>
            </w:pPr>
            <w:r>
              <w:rPr>
                <w:rFonts w:ascii="Verdana" w:hAnsi="Verdana" w:cs="Arial"/>
                <w:b/>
                <w:bCs/>
                <w:kern w:val="1"/>
                <w:sz w:val="20"/>
                <w:szCs w:val="20"/>
                <w:lang w:val="it-IT" w:eastAsia="zh-CN"/>
              </w:rPr>
              <w:t xml:space="preserve">Mandatory </w:t>
            </w:r>
            <w:r w:rsidRPr="003D6D4A">
              <w:rPr>
                <w:rFonts w:ascii="Verdana" w:hAnsi="Verdana" w:cs="Arial"/>
                <w:b/>
                <w:bCs/>
                <w:kern w:val="1"/>
                <w:sz w:val="20"/>
                <w:szCs w:val="20"/>
                <w:lang w:val="it-IT" w:eastAsia="zh-CN"/>
              </w:rPr>
              <w:t>Function</w:t>
            </w:r>
          </w:p>
        </w:tc>
        <w:tc>
          <w:tcPr>
            <w:tcW w:w="1983"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3" w:type="dxa"/>
              <w:bottom w:w="72" w:type="dxa"/>
              <w:right w:w="143" w:type="dxa"/>
            </w:tcMar>
            <w:hideMark/>
          </w:tcPr>
          <w:p w14:paraId="186B32DE"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Countries offering relevant Antarctic services already</w:t>
            </w:r>
          </w:p>
        </w:tc>
        <w:tc>
          <w:tcPr>
            <w:tcW w:w="2325"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3" w:type="dxa"/>
              <w:bottom w:w="72" w:type="dxa"/>
              <w:right w:w="143" w:type="dxa"/>
            </w:tcMar>
            <w:hideMark/>
          </w:tcPr>
          <w:p w14:paraId="638B353B"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Countries interested in contributing to Antarctic RCC functions</w:t>
            </w:r>
          </w:p>
        </w:tc>
      </w:tr>
      <w:tr w:rsidR="00DA0D3E" w:rsidRPr="003D6D4A" w14:paraId="21D6B1C6" w14:textId="77777777" w:rsidTr="004B6F56">
        <w:trPr>
          <w:trHeight w:val="949"/>
        </w:trPr>
        <w:tc>
          <w:tcPr>
            <w:tcW w:w="691" w:type="pct"/>
            <w:tcBorders>
              <w:top w:val="single" w:sz="24"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2447721F"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Long Range Forecast</w:t>
            </w:r>
          </w:p>
        </w:tc>
        <w:tc>
          <w:tcPr>
            <w:tcW w:w="1983" w:type="pct"/>
            <w:tcBorders>
              <w:top w:val="single" w:sz="24"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63F1C9EE" w14:textId="77777777" w:rsidR="00DA0D3E" w:rsidRPr="00DA0D3E" w:rsidRDefault="00DA0D3E" w:rsidP="004B6F56">
            <w:pPr>
              <w:suppressAutoHyphens/>
              <w:rPr>
                <w:rFonts w:ascii="Verdana" w:hAnsi="Verdana" w:cs="Arial"/>
                <w:kern w:val="1"/>
                <w:sz w:val="20"/>
                <w:szCs w:val="20"/>
                <w:lang w:val="es-AR" w:eastAsia="zh-CN"/>
              </w:rPr>
            </w:pPr>
            <w:r w:rsidRPr="003D6D4A">
              <w:rPr>
                <w:rFonts w:ascii="Verdana" w:hAnsi="Verdana" w:cs="Arial"/>
                <w:kern w:val="1"/>
                <w:sz w:val="20"/>
                <w:szCs w:val="20"/>
                <w:lang w:val="it-IT" w:eastAsia="zh-CN"/>
              </w:rPr>
              <w:t>Argentina, Australia, (Italy), (Russia), UK, USA</w:t>
            </w:r>
          </w:p>
        </w:tc>
        <w:tc>
          <w:tcPr>
            <w:tcW w:w="2325" w:type="pct"/>
            <w:tcBorders>
              <w:top w:val="single" w:sz="24"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4DDC91EB"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Australia, Chile, China, Finland, India, Italy, (Japan), Korea, Norway, Peru, Russia, Sweden, USA</w:t>
            </w:r>
          </w:p>
        </w:tc>
      </w:tr>
      <w:tr w:rsidR="00DA0D3E" w:rsidRPr="003D6D4A" w14:paraId="4CA1AB88" w14:textId="77777777" w:rsidTr="004B6F56">
        <w:trPr>
          <w:trHeight w:val="979"/>
        </w:trPr>
        <w:tc>
          <w:tcPr>
            <w:tcW w:w="691"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446EC4C2"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Climate Monitoring</w:t>
            </w:r>
          </w:p>
        </w:tc>
        <w:tc>
          <w:tcPr>
            <w:tcW w:w="1983"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687F196C"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Australia, Denmark, Chile, France, India, (Italy), Norway, Russia, UK, USA</w:t>
            </w:r>
          </w:p>
        </w:tc>
        <w:tc>
          <w:tcPr>
            <w:tcW w:w="2325"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6EFF20FE"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Australia, (Denmark), Chile, China, France, India, Italy, Japan, Peru, Korea, Russia, UK</w:t>
            </w:r>
          </w:p>
        </w:tc>
      </w:tr>
      <w:tr w:rsidR="00DA0D3E" w:rsidRPr="003D6D4A" w14:paraId="486B4239" w14:textId="77777777" w:rsidTr="004B6F56">
        <w:trPr>
          <w:trHeight w:val="967"/>
        </w:trPr>
        <w:tc>
          <w:tcPr>
            <w:tcW w:w="691" w:type="pct"/>
            <w:tcBorders>
              <w:top w:val="single" w:sz="8"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713E529A"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Climate Data</w:t>
            </w:r>
          </w:p>
        </w:tc>
        <w:tc>
          <w:tcPr>
            <w:tcW w:w="1983" w:type="pct"/>
            <w:tcBorders>
              <w:top w:val="single" w:sz="8"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7EF3C1BF"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Australia, France, Chile, India, Japan, Norway, Russia, UK, USA</w:t>
            </w:r>
          </w:p>
        </w:tc>
        <w:tc>
          <w:tcPr>
            <w:tcW w:w="2325" w:type="pct"/>
            <w:tcBorders>
              <w:top w:val="single" w:sz="8" w:space="0" w:color="FFFFFF"/>
              <w:left w:val="single" w:sz="8" w:space="0" w:color="FFFFFF"/>
              <w:bottom w:val="single" w:sz="8" w:space="0" w:color="FFFFFF"/>
              <w:right w:val="single" w:sz="8" w:space="0" w:color="FFFFFF"/>
            </w:tcBorders>
            <w:shd w:val="clear" w:color="auto" w:fill="E6F3F4"/>
            <w:tcMar>
              <w:top w:w="72" w:type="dxa"/>
              <w:left w:w="143" w:type="dxa"/>
              <w:bottom w:w="72" w:type="dxa"/>
              <w:right w:w="143" w:type="dxa"/>
            </w:tcMar>
            <w:hideMark/>
          </w:tcPr>
          <w:p w14:paraId="685CBA7D"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Australia, Chile, China, (Denmark), France, India, Italy, Japan, Korea, Norway, Russia, UK</w:t>
            </w:r>
          </w:p>
        </w:tc>
      </w:tr>
      <w:tr w:rsidR="00DA0D3E" w:rsidRPr="00DA0D3E" w14:paraId="36C8F6CA" w14:textId="77777777" w:rsidTr="004B6F56">
        <w:trPr>
          <w:trHeight w:val="699"/>
        </w:trPr>
        <w:tc>
          <w:tcPr>
            <w:tcW w:w="691"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55D8655D"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b/>
                <w:bCs/>
                <w:kern w:val="1"/>
                <w:sz w:val="20"/>
                <w:szCs w:val="20"/>
                <w:lang w:val="it-IT" w:eastAsia="zh-CN"/>
              </w:rPr>
              <w:t>Training</w:t>
            </w:r>
          </w:p>
        </w:tc>
        <w:tc>
          <w:tcPr>
            <w:tcW w:w="1983"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69B586C3" w14:textId="77777777" w:rsidR="00DA0D3E" w:rsidRPr="003D6D4A" w:rsidRDefault="00DA0D3E" w:rsidP="004B6F56">
            <w:pPr>
              <w:suppressAutoHyphens/>
              <w:rPr>
                <w:rFonts w:ascii="Verdana" w:hAnsi="Verdana" w:cs="Arial"/>
                <w:kern w:val="1"/>
                <w:sz w:val="20"/>
                <w:szCs w:val="20"/>
                <w:lang w:val="en-US" w:eastAsia="zh-CN"/>
              </w:rPr>
            </w:pPr>
            <w:r w:rsidRPr="003D6D4A">
              <w:rPr>
                <w:rFonts w:ascii="Verdana" w:hAnsi="Verdana" w:cs="Arial"/>
                <w:kern w:val="1"/>
                <w:sz w:val="20"/>
                <w:szCs w:val="20"/>
                <w:lang w:val="it-IT" w:eastAsia="zh-CN"/>
              </w:rPr>
              <w:t>Argentina, (Russia), USA</w:t>
            </w:r>
          </w:p>
        </w:tc>
        <w:tc>
          <w:tcPr>
            <w:tcW w:w="2325" w:type="pct"/>
            <w:tcBorders>
              <w:top w:val="single" w:sz="8" w:space="0" w:color="FFFFFF"/>
              <w:left w:val="single" w:sz="8" w:space="0" w:color="FFFFFF"/>
              <w:bottom w:val="single" w:sz="8" w:space="0" w:color="FFFFFF"/>
              <w:right w:val="single" w:sz="8" w:space="0" w:color="FFFFFF"/>
            </w:tcBorders>
            <w:shd w:val="clear" w:color="auto" w:fill="F3F9F9"/>
            <w:tcMar>
              <w:top w:w="72" w:type="dxa"/>
              <w:left w:w="143" w:type="dxa"/>
              <w:bottom w:w="72" w:type="dxa"/>
              <w:right w:w="143" w:type="dxa"/>
            </w:tcMar>
            <w:hideMark/>
          </w:tcPr>
          <w:p w14:paraId="73FFC8D8" w14:textId="77777777" w:rsidR="00DA0D3E" w:rsidRPr="00DA0D3E" w:rsidRDefault="00DA0D3E" w:rsidP="004B6F56">
            <w:pPr>
              <w:suppressAutoHyphens/>
              <w:rPr>
                <w:rFonts w:ascii="Verdana" w:hAnsi="Verdana" w:cs="Arial"/>
                <w:kern w:val="1"/>
                <w:sz w:val="20"/>
                <w:szCs w:val="20"/>
                <w:lang w:val="es-AR" w:eastAsia="zh-CN"/>
              </w:rPr>
            </w:pPr>
            <w:r w:rsidRPr="003D6D4A">
              <w:rPr>
                <w:rFonts w:ascii="Verdana" w:hAnsi="Verdana" w:cs="Arial"/>
                <w:kern w:val="1"/>
                <w:sz w:val="20"/>
                <w:szCs w:val="20"/>
                <w:lang w:val="it-IT" w:eastAsia="zh-CN"/>
              </w:rPr>
              <w:t>Argentina, Australia, Chile, China, France, Korea, Peru, Russia</w:t>
            </w:r>
          </w:p>
        </w:tc>
      </w:tr>
    </w:tbl>
    <w:p w14:paraId="56B061A6" w14:textId="77777777" w:rsidR="00DA0D3E" w:rsidRPr="00DA0D3E" w:rsidRDefault="00DA0D3E" w:rsidP="00DA0D3E">
      <w:pPr>
        <w:suppressAutoHyphens/>
        <w:ind w:firstLine="720"/>
        <w:rPr>
          <w:rFonts w:ascii="Verdana" w:hAnsi="Verdana" w:cs="Arial"/>
          <w:kern w:val="1"/>
          <w:sz w:val="20"/>
          <w:szCs w:val="20"/>
          <w:lang w:val="es-AR" w:eastAsia="zh-CN"/>
        </w:rPr>
      </w:pPr>
    </w:p>
    <w:p w14:paraId="479EF4F8" w14:textId="77777777" w:rsidR="00DA0D3E" w:rsidRPr="00DA0D3E" w:rsidRDefault="00DA0D3E" w:rsidP="00DA0D3E">
      <w:pPr>
        <w:suppressAutoHyphens/>
        <w:ind w:firstLine="720"/>
        <w:rPr>
          <w:rFonts w:ascii="Verdana" w:hAnsi="Verdana" w:cs="Arial"/>
          <w:kern w:val="1"/>
          <w:sz w:val="20"/>
          <w:szCs w:val="20"/>
          <w:lang w:val="es-AR" w:eastAsia="zh-CN"/>
        </w:rPr>
      </w:pPr>
    </w:p>
    <w:p w14:paraId="3828BBDD" w14:textId="77777777" w:rsidR="00DA0D3E" w:rsidRPr="003D6D4A" w:rsidRDefault="00DA0D3E" w:rsidP="00DA0D3E">
      <w:pPr>
        <w:suppressAutoHyphens/>
        <w:ind w:firstLine="720"/>
        <w:rPr>
          <w:rFonts w:ascii="Verdana" w:hAnsi="Verdana" w:cs="Arial"/>
          <w:kern w:val="1"/>
          <w:sz w:val="20"/>
          <w:szCs w:val="20"/>
          <w:lang w:eastAsia="zh-CN"/>
        </w:rPr>
      </w:pPr>
      <w:r w:rsidRPr="003D6D4A">
        <w:rPr>
          <w:rFonts w:ascii="Verdana" w:hAnsi="Verdana" w:cs="Arial"/>
          <w:kern w:val="1"/>
          <w:sz w:val="20"/>
          <w:szCs w:val="20"/>
          <w:lang w:eastAsia="zh-CN"/>
        </w:rPr>
        <w:t xml:space="preserve">The Scoping Workshop attended by around twenty </w:t>
      </w:r>
      <w:r w:rsidRPr="000C5B0B">
        <w:rPr>
          <w:rFonts w:ascii="Verdana" w:hAnsi="Verdana" w:cs="Arial"/>
          <w:kern w:val="1"/>
          <w:sz w:val="20"/>
          <w:szCs w:val="20"/>
          <w:lang w:eastAsia="zh-CN"/>
        </w:rPr>
        <w:t xml:space="preserve">national </w:t>
      </w:r>
      <w:r w:rsidRPr="003D6D4A">
        <w:rPr>
          <w:rFonts w:ascii="Verdana" w:hAnsi="Verdana" w:cs="Arial"/>
          <w:kern w:val="1"/>
          <w:sz w:val="20"/>
          <w:szCs w:val="20"/>
          <w:lang w:eastAsia="zh-CN"/>
        </w:rPr>
        <w:t xml:space="preserve">representatives </w:t>
      </w:r>
      <w:r w:rsidRPr="000C5B0B">
        <w:rPr>
          <w:rFonts w:ascii="Verdana" w:hAnsi="Verdana" w:cs="Arial"/>
          <w:kern w:val="1"/>
          <w:sz w:val="20"/>
          <w:szCs w:val="20"/>
          <w:lang w:eastAsia="zh-CN"/>
        </w:rPr>
        <w:t xml:space="preserve">of thirteen countries (Argentina, Australia, Chile, China, Denmark, Finland, Germany, India, Italy, Norway, </w:t>
      </w:r>
      <w:r w:rsidRPr="000C5B0B">
        <w:rPr>
          <w:rFonts w:ascii="Verdana" w:hAnsi="Verdana" w:cs="Arial"/>
          <w:kern w:val="1"/>
          <w:sz w:val="20"/>
          <w:szCs w:val="20"/>
          <w:lang w:eastAsia="zh-CN"/>
        </w:rPr>
        <w:lastRenderedPageBreak/>
        <w:t xml:space="preserve">Peru, </w:t>
      </w:r>
      <w:proofErr w:type="gramStart"/>
      <w:r w:rsidRPr="000C5B0B">
        <w:rPr>
          <w:rFonts w:ascii="Verdana" w:hAnsi="Verdana" w:cs="Arial"/>
          <w:kern w:val="1"/>
          <w:sz w:val="20"/>
          <w:szCs w:val="20"/>
          <w:lang w:eastAsia="zh-CN"/>
        </w:rPr>
        <w:t>UK</w:t>
      </w:r>
      <w:proofErr w:type="gramEnd"/>
      <w:r w:rsidRPr="000C5B0B">
        <w:rPr>
          <w:rFonts w:ascii="Verdana" w:hAnsi="Verdana" w:cs="Arial"/>
          <w:kern w:val="1"/>
          <w:sz w:val="20"/>
          <w:szCs w:val="20"/>
          <w:lang w:eastAsia="zh-CN"/>
        </w:rPr>
        <w:t xml:space="preserve"> and USA)</w:t>
      </w:r>
      <w:r w:rsidRPr="003D6D4A">
        <w:rPr>
          <w:rFonts w:ascii="Verdana" w:hAnsi="Verdana" w:cs="Arial"/>
          <w:kern w:val="1"/>
          <w:sz w:val="20"/>
          <w:szCs w:val="20"/>
          <w:lang w:eastAsia="zh-CN"/>
        </w:rPr>
        <w:t xml:space="preserve">, explored opportunities and challenges relating to Antarctic climate monitoring and prediction services and the underpinning data inputs. Building on the </w:t>
      </w:r>
      <w:r>
        <w:rPr>
          <w:rFonts w:ascii="Verdana" w:hAnsi="Verdana" w:cs="Arial"/>
          <w:kern w:val="1"/>
          <w:sz w:val="20"/>
          <w:szCs w:val="20"/>
          <w:lang w:eastAsia="zh-CN"/>
        </w:rPr>
        <w:t>s</w:t>
      </w:r>
      <w:r w:rsidRPr="003D6D4A">
        <w:rPr>
          <w:rFonts w:ascii="Verdana" w:hAnsi="Verdana" w:cs="Arial"/>
          <w:kern w:val="1"/>
          <w:sz w:val="20"/>
          <w:szCs w:val="20"/>
          <w:lang w:eastAsia="zh-CN"/>
        </w:rPr>
        <w:t>urvey results the participants further discussed the Antarctic RCC-Network concept, including the provisional structure, priority functions of the Antarctic RCC-Network and the implementation strategy.</w:t>
      </w:r>
    </w:p>
    <w:p w14:paraId="0DBBEB19" w14:textId="77777777" w:rsidR="00DA0D3E" w:rsidRDefault="00DA0D3E" w:rsidP="00DA0D3E">
      <w:pPr>
        <w:suppressAutoHyphens/>
        <w:ind w:firstLine="720"/>
        <w:rPr>
          <w:rFonts w:ascii="Verdana" w:hAnsi="Verdana" w:cs="Arial"/>
          <w:kern w:val="1"/>
          <w:sz w:val="20"/>
          <w:szCs w:val="20"/>
          <w:lang w:eastAsia="zh-CN"/>
        </w:rPr>
      </w:pPr>
    </w:p>
    <w:p w14:paraId="7D36E170" w14:textId="77777777" w:rsidR="00DA0D3E" w:rsidRPr="00B243EE" w:rsidRDefault="00DA0D3E" w:rsidP="00DA0D3E">
      <w:pPr>
        <w:suppressAutoHyphens/>
        <w:ind w:firstLine="720"/>
        <w:rPr>
          <w:rFonts w:ascii="Verdana" w:hAnsi="Verdana" w:cs="Arial"/>
          <w:kern w:val="1"/>
          <w:sz w:val="20"/>
          <w:szCs w:val="20"/>
          <w:lang w:val="en-CA" w:eastAsia="zh-CN"/>
        </w:rPr>
      </w:pPr>
      <w:r>
        <w:rPr>
          <w:rFonts w:ascii="Verdana" w:hAnsi="Verdana" w:cs="Arial"/>
          <w:kern w:val="1"/>
          <w:sz w:val="20"/>
          <w:szCs w:val="20"/>
          <w:lang w:val="en-CA" w:eastAsia="zh-CN"/>
        </w:rPr>
        <w:t>A</w:t>
      </w:r>
      <w:r w:rsidRPr="00B243EE">
        <w:rPr>
          <w:rFonts w:ascii="Verdana" w:hAnsi="Verdana" w:cs="Arial"/>
          <w:kern w:val="1"/>
          <w:sz w:val="20"/>
          <w:szCs w:val="20"/>
          <w:lang w:val="en-CA" w:eastAsia="zh-CN"/>
        </w:rPr>
        <w:t xml:space="preserve">ll the countries </w:t>
      </w:r>
      <w:r w:rsidRPr="003D6D4A">
        <w:rPr>
          <w:rFonts w:ascii="Verdana" w:hAnsi="Verdana" w:cs="Arial"/>
          <w:kern w:val="1"/>
          <w:sz w:val="20"/>
          <w:szCs w:val="20"/>
          <w:lang w:eastAsia="zh-CN"/>
        </w:rPr>
        <w:t xml:space="preserve">representatives </w:t>
      </w:r>
      <w:r w:rsidRPr="00B243EE">
        <w:rPr>
          <w:rFonts w:ascii="Verdana" w:hAnsi="Verdana" w:cs="Arial"/>
          <w:kern w:val="1"/>
          <w:sz w:val="20"/>
          <w:szCs w:val="20"/>
          <w:lang w:val="en-CA" w:eastAsia="zh-CN"/>
        </w:rPr>
        <w:t xml:space="preserve">expressed </w:t>
      </w:r>
      <w:r>
        <w:rPr>
          <w:rFonts w:ascii="Verdana" w:hAnsi="Verdana" w:cs="Arial"/>
          <w:kern w:val="1"/>
          <w:sz w:val="20"/>
          <w:szCs w:val="20"/>
          <w:lang w:val="en-CA" w:eastAsia="zh-CN"/>
        </w:rPr>
        <w:t xml:space="preserve">a </w:t>
      </w:r>
      <w:r w:rsidRPr="00B243EE">
        <w:rPr>
          <w:rFonts w:ascii="Verdana" w:hAnsi="Verdana" w:cs="Arial"/>
          <w:kern w:val="1"/>
          <w:sz w:val="20"/>
          <w:szCs w:val="20"/>
          <w:lang w:val="en-CA" w:eastAsia="zh-CN"/>
        </w:rPr>
        <w:t>clear indication of interest to contribute to Antarctic RCC-Network activities</w:t>
      </w:r>
      <w:r>
        <w:rPr>
          <w:rFonts w:ascii="Verdana" w:hAnsi="Verdana" w:cs="Arial"/>
          <w:kern w:val="1"/>
          <w:sz w:val="20"/>
          <w:szCs w:val="20"/>
          <w:lang w:val="en-CA" w:eastAsia="zh-CN"/>
        </w:rPr>
        <w:t>, and mutually agreed</w:t>
      </w:r>
      <w:r w:rsidRPr="00B243EE">
        <w:rPr>
          <w:rFonts w:ascii="Verdana" w:hAnsi="Verdana" w:cs="Arial"/>
          <w:kern w:val="1"/>
          <w:sz w:val="20"/>
          <w:szCs w:val="20"/>
          <w:lang w:val="en-CA" w:eastAsia="zh-CN"/>
        </w:rPr>
        <w:t xml:space="preserve"> that the RCC implementation for the Antarctic would likely be based on a distributed-function model, </w:t>
      </w:r>
      <w:proofErr w:type="gramStart"/>
      <w:r w:rsidRPr="00B243EE">
        <w:rPr>
          <w:rFonts w:ascii="Verdana" w:hAnsi="Verdana" w:cs="Arial"/>
          <w:kern w:val="1"/>
          <w:sz w:val="20"/>
          <w:szCs w:val="20"/>
          <w:lang w:val="en-CA" w:eastAsia="zh-CN"/>
        </w:rPr>
        <w:t>similar to</w:t>
      </w:r>
      <w:proofErr w:type="gramEnd"/>
      <w:r w:rsidRPr="00B243EE">
        <w:rPr>
          <w:rFonts w:ascii="Verdana" w:hAnsi="Verdana" w:cs="Arial"/>
          <w:kern w:val="1"/>
          <w:sz w:val="20"/>
          <w:szCs w:val="20"/>
          <w:lang w:val="en-CA" w:eastAsia="zh-CN"/>
        </w:rPr>
        <w:t xml:space="preserve"> that of</w:t>
      </w:r>
      <w:r>
        <w:rPr>
          <w:rFonts w:ascii="Verdana" w:hAnsi="Verdana" w:cs="Arial"/>
          <w:kern w:val="1"/>
          <w:sz w:val="20"/>
          <w:szCs w:val="20"/>
          <w:lang w:val="en-CA" w:eastAsia="zh-CN"/>
        </w:rPr>
        <w:t xml:space="preserve"> the WMO Regional Association VI</w:t>
      </w:r>
      <w:r w:rsidRPr="00B243EE">
        <w:rPr>
          <w:rFonts w:ascii="Verdana" w:hAnsi="Verdana" w:cs="Arial"/>
          <w:kern w:val="1"/>
          <w:sz w:val="20"/>
          <w:szCs w:val="20"/>
          <w:lang w:val="en-CA" w:eastAsia="zh-CN"/>
        </w:rPr>
        <w:t xml:space="preserve"> serving Europe, that is</w:t>
      </w:r>
      <w:r>
        <w:rPr>
          <w:rFonts w:ascii="Verdana" w:hAnsi="Verdana" w:cs="Arial"/>
          <w:kern w:val="1"/>
          <w:sz w:val="20"/>
          <w:szCs w:val="20"/>
          <w:lang w:val="en-CA" w:eastAsia="zh-CN"/>
        </w:rPr>
        <w:t xml:space="preserve"> </w:t>
      </w:r>
      <w:r w:rsidRPr="00B243EE">
        <w:rPr>
          <w:rFonts w:ascii="Verdana" w:hAnsi="Verdana" w:cs="Arial"/>
          <w:kern w:val="1"/>
          <w:sz w:val="20"/>
          <w:szCs w:val="20"/>
          <w:lang w:val="en-CA" w:eastAsia="zh-CN"/>
        </w:rPr>
        <w:t xml:space="preserve">countries with strong capabilities in mandatory functions could take </w:t>
      </w:r>
      <w:r>
        <w:rPr>
          <w:rFonts w:ascii="Verdana" w:hAnsi="Verdana" w:cs="Arial"/>
          <w:kern w:val="1"/>
          <w:sz w:val="20"/>
          <w:szCs w:val="20"/>
          <w:lang w:val="en-CA" w:eastAsia="zh-CN"/>
        </w:rPr>
        <w:t xml:space="preserve">the </w:t>
      </w:r>
      <w:r w:rsidRPr="00B243EE">
        <w:rPr>
          <w:rFonts w:ascii="Verdana" w:hAnsi="Verdana" w:cs="Arial"/>
          <w:kern w:val="1"/>
          <w:sz w:val="20"/>
          <w:szCs w:val="20"/>
          <w:lang w:val="en-CA" w:eastAsia="zh-CN"/>
        </w:rPr>
        <w:t>lead responsibility for specific functions</w:t>
      </w:r>
      <w:r>
        <w:rPr>
          <w:rFonts w:ascii="Verdana" w:hAnsi="Verdana" w:cs="Arial"/>
          <w:kern w:val="1"/>
          <w:sz w:val="20"/>
          <w:szCs w:val="20"/>
          <w:lang w:val="en-CA" w:eastAsia="zh-CN"/>
        </w:rPr>
        <w:t xml:space="preserve"> and </w:t>
      </w:r>
      <w:r w:rsidRPr="00B243EE">
        <w:rPr>
          <w:rFonts w:ascii="Verdana" w:hAnsi="Verdana" w:cs="Arial"/>
          <w:kern w:val="1"/>
          <w:sz w:val="20"/>
          <w:szCs w:val="20"/>
          <w:lang w:val="en-CA" w:eastAsia="zh-CN"/>
        </w:rPr>
        <w:t>involv</w:t>
      </w:r>
      <w:r>
        <w:rPr>
          <w:rFonts w:ascii="Verdana" w:hAnsi="Verdana" w:cs="Arial"/>
          <w:kern w:val="1"/>
          <w:sz w:val="20"/>
          <w:szCs w:val="20"/>
          <w:lang w:val="en-CA" w:eastAsia="zh-CN"/>
        </w:rPr>
        <w:t>e</w:t>
      </w:r>
      <w:r w:rsidRPr="00B243EE">
        <w:rPr>
          <w:rFonts w:ascii="Verdana" w:hAnsi="Verdana" w:cs="Arial"/>
          <w:kern w:val="1"/>
          <w:sz w:val="20"/>
          <w:szCs w:val="20"/>
          <w:lang w:val="en-CA" w:eastAsia="zh-CN"/>
        </w:rPr>
        <w:t xml:space="preserve"> other contributors to form a consortium.</w:t>
      </w:r>
    </w:p>
    <w:p w14:paraId="3D739134" w14:textId="77777777" w:rsidR="00DA0D3E" w:rsidRDefault="00DA0D3E" w:rsidP="00DA0D3E">
      <w:pPr>
        <w:suppressAutoHyphens/>
        <w:ind w:firstLine="720"/>
        <w:rPr>
          <w:rFonts w:ascii="Verdana" w:hAnsi="Verdana" w:cs="Arial"/>
          <w:kern w:val="1"/>
          <w:sz w:val="20"/>
          <w:szCs w:val="20"/>
          <w:lang w:val="en-CA" w:eastAsia="zh-CN"/>
        </w:rPr>
      </w:pPr>
    </w:p>
    <w:p w14:paraId="15965A20" w14:textId="77777777" w:rsidR="00DA0D3E" w:rsidRPr="00B243EE" w:rsidRDefault="00DA0D3E" w:rsidP="00DA0D3E">
      <w:pPr>
        <w:suppressAutoHyphens/>
        <w:ind w:firstLine="720"/>
        <w:rPr>
          <w:rFonts w:ascii="Verdana" w:hAnsi="Verdana" w:cs="Arial"/>
          <w:kern w:val="1"/>
          <w:sz w:val="20"/>
          <w:szCs w:val="20"/>
          <w:lang w:val="en-CA" w:eastAsia="zh-CN"/>
        </w:rPr>
      </w:pPr>
      <w:r w:rsidRPr="00B243EE">
        <w:rPr>
          <w:rFonts w:ascii="Verdana" w:hAnsi="Verdana" w:cs="Arial"/>
          <w:kern w:val="1"/>
          <w:sz w:val="20"/>
          <w:szCs w:val="20"/>
          <w:lang w:val="en-CA" w:eastAsia="zh-CN"/>
        </w:rPr>
        <w:t>The following is an initial mapping of the structure of Antarctic RCC-Network considered by the participants, based on a functional delineation of the RCC-Network nodes and tentative interests volunteered for lead responsibilities, subject to internal consultations and formal endorsements.  The proposed responsibilities are suggestive and need to be further discussed and formalized at the national as well as regional levels. This initial mapping can serve as the basis for exploring more substantive and formal commitments in due course:</w:t>
      </w:r>
    </w:p>
    <w:p w14:paraId="440C361F" w14:textId="77777777" w:rsidR="00DA0D3E" w:rsidRDefault="00DA0D3E" w:rsidP="00DA0D3E">
      <w:pPr>
        <w:suppressAutoHyphens/>
        <w:ind w:firstLine="720"/>
        <w:rPr>
          <w:rFonts w:ascii="Verdana" w:hAnsi="Verdana" w:cs="Arial"/>
          <w:kern w:val="1"/>
          <w:sz w:val="20"/>
          <w:szCs w:val="20"/>
          <w:lang w:val="en-CA" w:eastAsia="zh-CN"/>
        </w:rPr>
      </w:pPr>
    </w:p>
    <w:p w14:paraId="23851B74" w14:textId="77777777" w:rsidR="00DA0D3E" w:rsidRPr="00BD3BF0" w:rsidRDefault="00DA0D3E" w:rsidP="00DA0D3E">
      <w:pPr>
        <w:rPr>
          <w:rFonts w:ascii="Verdana" w:hAnsi="Verdana" w:cs="Arial"/>
          <w:i/>
          <w:iCs/>
          <w:sz w:val="20"/>
          <w:szCs w:val="20"/>
          <w:lang w:val="en-US"/>
        </w:rPr>
      </w:pPr>
      <w:r w:rsidRPr="00BD3BF0">
        <w:rPr>
          <w:rFonts w:ascii="Verdana" w:hAnsi="Verdana" w:cs="Arial"/>
          <w:i/>
          <w:iCs/>
          <w:sz w:val="20"/>
          <w:szCs w:val="20"/>
          <w:lang w:val="en-US"/>
        </w:rPr>
        <w:t>(</w:t>
      </w:r>
      <w:proofErr w:type="spellStart"/>
      <w:r w:rsidRPr="00BD3BF0">
        <w:rPr>
          <w:rFonts w:ascii="Verdana" w:hAnsi="Verdana" w:cs="Arial"/>
          <w:i/>
          <w:iCs/>
          <w:sz w:val="20"/>
          <w:szCs w:val="20"/>
          <w:lang w:val="en-US"/>
        </w:rPr>
        <w:t>i</w:t>
      </w:r>
      <w:proofErr w:type="spellEnd"/>
      <w:r w:rsidRPr="00BD3BF0">
        <w:rPr>
          <w:rFonts w:ascii="Verdana" w:hAnsi="Verdana" w:cs="Arial"/>
          <w:i/>
          <w:iCs/>
          <w:sz w:val="20"/>
          <w:szCs w:val="20"/>
          <w:lang w:val="en-US"/>
        </w:rPr>
        <w:t>) Climate Prediction Node:</w:t>
      </w:r>
    </w:p>
    <w:p w14:paraId="447B02F6" w14:textId="77777777" w:rsidR="00DA0D3E" w:rsidRPr="00BD3BF0" w:rsidRDefault="00DA0D3E" w:rsidP="00DA0D3E">
      <w:pPr>
        <w:numPr>
          <w:ilvl w:val="0"/>
          <w:numId w:val="21"/>
        </w:numPr>
        <w:jc w:val="both"/>
        <w:rPr>
          <w:rFonts w:ascii="Verdana" w:hAnsi="Verdana"/>
          <w:sz w:val="20"/>
          <w:szCs w:val="20"/>
          <w:lang w:val="en-CA"/>
        </w:rPr>
      </w:pPr>
      <w:r w:rsidRPr="00BD3BF0">
        <w:rPr>
          <w:rFonts w:ascii="Verdana" w:hAnsi="Verdana"/>
          <w:sz w:val="20"/>
          <w:szCs w:val="20"/>
          <w:lang w:val="en-CA"/>
        </w:rPr>
        <w:t>Operational activities for long range forecasts (LRF</w:t>
      </w:r>
      <w:proofErr w:type="gramStart"/>
      <w:r w:rsidRPr="00BD3BF0">
        <w:rPr>
          <w:rFonts w:ascii="Verdana" w:hAnsi="Verdana"/>
          <w:sz w:val="20"/>
          <w:szCs w:val="20"/>
          <w:lang w:val="en-CA"/>
        </w:rPr>
        <w:t>);</w:t>
      </w:r>
      <w:proofErr w:type="gramEnd"/>
    </w:p>
    <w:p w14:paraId="3E2D7EB2" w14:textId="77777777" w:rsidR="00DA0D3E" w:rsidRPr="00BD3BF0" w:rsidRDefault="00DA0D3E" w:rsidP="00DA0D3E">
      <w:pPr>
        <w:numPr>
          <w:ilvl w:val="1"/>
          <w:numId w:val="21"/>
        </w:numPr>
        <w:jc w:val="both"/>
        <w:rPr>
          <w:rFonts w:ascii="Verdana" w:hAnsi="Verdana"/>
          <w:sz w:val="20"/>
          <w:szCs w:val="20"/>
          <w:lang w:val="en-CA"/>
        </w:rPr>
      </w:pPr>
      <w:r w:rsidRPr="00BD3BF0">
        <w:rPr>
          <w:rFonts w:ascii="Verdana" w:hAnsi="Verdana"/>
          <w:sz w:val="20"/>
          <w:szCs w:val="20"/>
          <w:lang w:val="en-CA"/>
        </w:rPr>
        <w:t>Lead coordinator: Bureau of Meteorology (BoM), Australia</w:t>
      </w:r>
    </w:p>
    <w:p w14:paraId="726238A5" w14:textId="77777777" w:rsidR="00DA0D3E" w:rsidRPr="00BD3BF0" w:rsidRDefault="00DA0D3E" w:rsidP="00DA0D3E">
      <w:pPr>
        <w:rPr>
          <w:rFonts w:ascii="Verdana" w:hAnsi="Verdana"/>
          <w:i/>
          <w:iCs/>
          <w:sz w:val="20"/>
          <w:szCs w:val="20"/>
          <w:lang w:val="en-CA"/>
        </w:rPr>
      </w:pPr>
      <w:r w:rsidRPr="00BD3BF0">
        <w:rPr>
          <w:rFonts w:ascii="Verdana" w:hAnsi="Verdana"/>
          <w:i/>
          <w:iCs/>
          <w:sz w:val="20"/>
          <w:szCs w:val="20"/>
          <w:lang w:val="en-CA"/>
        </w:rPr>
        <w:t>(ii) Climate Monitoring Node:</w:t>
      </w:r>
    </w:p>
    <w:p w14:paraId="3D2404CF" w14:textId="77777777" w:rsidR="00DA0D3E" w:rsidRPr="00BD3BF0" w:rsidRDefault="00DA0D3E" w:rsidP="00DA0D3E">
      <w:pPr>
        <w:numPr>
          <w:ilvl w:val="0"/>
          <w:numId w:val="21"/>
        </w:numPr>
        <w:jc w:val="both"/>
        <w:rPr>
          <w:rFonts w:ascii="Verdana" w:hAnsi="Verdana"/>
          <w:sz w:val="20"/>
          <w:szCs w:val="20"/>
          <w:lang w:val="en-CA"/>
        </w:rPr>
      </w:pPr>
      <w:r w:rsidRPr="00BD3BF0">
        <w:rPr>
          <w:rFonts w:ascii="Verdana" w:hAnsi="Verdana"/>
          <w:sz w:val="20"/>
          <w:szCs w:val="20"/>
          <w:lang w:val="en-CA"/>
        </w:rPr>
        <w:t xml:space="preserve">Operational activities for climate </w:t>
      </w:r>
      <w:proofErr w:type="gramStart"/>
      <w:r w:rsidRPr="00BD3BF0">
        <w:rPr>
          <w:rFonts w:ascii="Verdana" w:hAnsi="Verdana"/>
          <w:sz w:val="20"/>
          <w:szCs w:val="20"/>
          <w:lang w:val="en-CA"/>
        </w:rPr>
        <w:t>monitoring;</w:t>
      </w:r>
      <w:proofErr w:type="gramEnd"/>
    </w:p>
    <w:p w14:paraId="29D93E36" w14:textId="77777777" w:rsidR="00DA0D3E" w:rsidRPr="00BD3BF0" w:rsidRDefault="00DA0D3E" w:rsidP="00DA0D3E">
      <w:pPr>
        <w:numPr>
          <w:ilvl w:val="1"/>
          <w:numId w:val="21"/>
        </w:numPr>
        <w:jc w:val="both"/>
        <w:rPr>
          <w:rFonts w:ascii="Verdana" w:hAnsi="Verdana"/>
          <w:sz w:val="20"/>
          <w:szCs w:val="20"/>
          <w:lang w:val="en-CA"/>
        </w:rPr>
      </w:pPr>
      <w:r w:rsidRPr="00BD3BF0">
        <w:rPr>
          <w:rFonts w:ascii="Verdana" w:hAnsi="Verdana"/>
          <w:sz w:val="20"/>
          <w:szCs w:val="20"/>
          <w:lang w:val="en-CA"/>
        </w:rPr>
        <w:t xml:space="preserve">Lead coordinator: </w:t>
      </w:r>
      <w:r w:rsidRPr="00BD3BF0">
        <w:rPr>
          <w:rFonts w:ascii="Verdana" w:hAnsi="Verdana"/>
          <w:sz w:val="20"/>
          <w:szCs w:val="20"/>
          <w:lang w:val="it-IT"/>
        </w:rPr>
        <w:t xml:space="preserve">National Research Council - </w:t>
      </w:r>
      <w:proofErr w:type="spellStart"/>
      <w:r w:rsidRPr="00BD3BF0">
        <w:rPr>
          <w:rFonts w:ascii="Verdana" w:hAnsi="Verdana"/>
          <w:sz w:val="20"/>
          <w:szCs w:val="20"/>
          <w:lang w:val="en-CA"/>
        </w:rPr>
        <w:t>Istituto</w:t>
      </w:r>
      <w:proofErr w:type="spellEnd"/>
      <w:r w:rsidRPr="00BD3BF0">
        <w:rPr>
          <w:rFonts w:ascii="Verdana" w:hAnsi="Verdana"/>
          <w:sz w:val="20"/>
          <w:szCs w:val="20"/>
          <w:lang w:val="en-CA"/>
        </w:rPr>
        <w:t xml:space="preserve"> di </w:t>
      </w:r>
      <w:proofErr w:type="spellStart"/>
      <w:r w:rsidRPr="00BD3BF0">
        <w:rPr>
          <w:rFonts w:ascii="Verdana" w:hAnsi="Verdana"/>
          <w:sz w:val="20"/>
          <w:szCs w:val="20"/>
          <w:lang w:val="en-CA"/>
        </w:rPr>
        <w:t>Scienze</w:t>
      </w:r>
      <w:proofErr w:type="spellEnd"/>
      <w:r w:rsidRPr="00BD3BF0">
        <w:rPr>
          <w:rFonts w:ascii="Verdana" w:hAnsi="Verdana"/>
          <w:sz w:val="20"/>
          <w:szCs w:val="20"/>
          <w:lang w:val="en-CA"/>
        </w:rPr>
        <w:t xml:space="preserve"> Polari (CNR-ISP), Italy</w:t>
      </w:r>
    </w:p>
    <w:p w14:paraId="0E345C43" w14:textId="77777777" w:rsidR="00DA0D3E" w:rsidRPr="00BD3BF0" w:rsidRDefault="00DA0D3E" w:rsidP="00DA0D3E">
      <w:pPr>
        <w:rPr>
          <w:rFonts w:ascii="Verdana" w:hAnsi="Verdana"/>
          <w:i/>
          <w:iCs/>
          <w:sz w:val="20"/>
          <w:szCs w:val="20"/>
          <w:lang w:val="en-CA"/>
        </w:rPr>
      </w:pPr>
      <w:r w:rsidRPr="00BD3BF0">
        <w:rPr>
          <w:rFonts w:ascii="Verdana" w:hAnsi="Verdana"/>
          <w:i/>
          <w:iCs/>
          <w:sz w:val="20"/>
          <w:szCs w:val="20"/>
          <w:lang w:val="en-CA"/>
        </w:rPr>
        <w:t>(iii) Climate Data Node:</w:t>
      </w:r>
    </w:p>
    <w:p w14:paraId="09C42420" w14:textId="77777777" w:rsidR="00DA0D3E" w:rsidRPr="00BD3BF0" w:rsidRDefault="00DA0D3E" w:rsidP="00DA0D3E">
      <w:pPr>
        <w:numPr>
          <w:ilvl w:val="0"/>
          <w:numId w:val="21"/>
        </w:numPr>
        <w:jc w:val="both"/>
        <w:rPr>
          <w:rFonts w:ascii="Verdana" w:hAnsi="Verdana"/>
          <w:sz w:val="20"/>
          <w:szCs w:val="20"/>
          <w:lang w:val="en-CA"/>
        </w:rPr>
      </w:pPr>
      <w:r w:rsidRPr="00BD3BF0">
        <w:rPr>
          <w:rFonts w:ascii="Verdana" w:hAnsi="Verdana"/>
          <w:sz w:val="20"/>
          <w:szCs w:val="20"/>
          <w:lang w:val="en-CA"/>
        </w:rPr>
        <w:t xml:space="preserve">Operational data services to support LRF and climate </w:t>
      </w:r>
      <w:proofErr w:type="gramStart"/>
      <w:r w:rsidRPr="00BD3BF0">
        <w:rPr>
          <w:rFonts w:ascii="Verdana" w:hAnsi="Verdana"/>
          <w:sz w:val="20"/>
          <w:szCs w:val="20"/>
          <w:lang w:val="en-CA"/>
        </w:rPr>
        <w:t>monitoring;</w:t>
      </w:r>
      <w:proofErr w:type="gramEnd"/>
      <w:r w:rsidRPr="00BD3BF0">
        <w:rPr>
          <w:rFonts w:ascii="Verdana" w:hAnsi="Verdana"/>
          <w:sz w:val="20"/>
          <w:szCs w:val="20"/>
          <w:lang w:val="en-CA"/>
        </w:rPr>
        <w:t xml:space="preserve"> </w:t>
      </w:r>
    </w:p>
    <w:p w14:paraId="44AA926D" w14:textId="77777777" w:rsidR="00DA0D3E" w:rsidRPr="00BD3BF0" w:rsidRDefault="00DA0D3E" w:rsidP="00DA0D3E">
      <w:pPr>
        <w:numPr>
          <w:ilvl w:val="1"/>
          <w:numId w:val="21"/>
        </w:numPr>
        <w:jc w:val="both"/>
        <w:rPr>
          <w:rFonts w:ascii="Verdana" w:hAnsi="Verdana"/>
          <w:sz w:val="20"/>
          <w:szCs w:val="20"/>
          <w:lang w:val="en-CA"/>
        </w:rPr>
      </w:pPr>
      <w:r w:rsidRPr="00BD3BF0">
        <w:rPr>
          <w:rFonts w:ascii="Verdana" w:hAnsi="Verdana"/>
          <w:sz w:val="20"/>
          <w:szCs w:val="20"/>
          <w:lang w:val="en-CA"/>
        </w:rPr>
        <w:t>Lead coordinator: British Antarctic Survey (BAS), United Kingdom</w:t>
      </w:r>
    </w:p>
    <w:p w14:paraId="5EC03F48" w14:textId="77777777" w:rsidR="00DA0D3E" w:rsidRDefault="00DA0D3E" w:rsidP="00DA0D3E">
      <w:pPr>
        <w:suppressAutoHyphens/>
        <w:ind w:firstLine="720"/>
        <w:rPr>
          <w:rFonts w:ascii="Verdana" w:hAnsi="Verdana" w:cs="Arial"/>
          <w:kern w:val="1"/>
          <w:sz w:val="20"/>
          <w:szCs w:val="20"/>
          <w:lang w:val="en-CA" w:eastAsia="zh-CN"/>
        </w:rPr>
      </w:pPr>
    </w:p>
    <w:p w14:paraId="10488546" w14:textId="77777777" w:rsidR="00DA0D3E" w:rsidRPr="00B243EE" w:rsidRDefault="00DA0D3E" w:rsidP="00DA0D3E">
      <w:pPr>
        <w:suppressAutoHyphens/>
        <w:ind w:firstLine="720"/>
        <w:rPr>
          <w:rFonts w:ascii="Verdana" w:hAnsi="Verdana" w:cs="Arial"/>
          <w:kern w:val="1"/>
          <w:sz w:val="20"/>
          <w:szCs w:val="20"/>
          <w:lang w:val="en-CA" w:eastAsia="zh-CN"/>
        </w:rPr>
      </w:pPr>
      <w:r w:rsidRPr="00B243EE">
        <w:rPr>
          <w:rFonts w:ascii="Verdana" w:hAnsi="Verdana" w:cs="Arial"/>
          <w:kern w:val="1"/>
          <w:sz w:val="20"/>
          <w:szCs w:val="20"/>
          <w:lang w:val="en-CA" w:eastAsia="zh-CN"/>
        </w:rPr>
        <w:t>Training</w:t>
      </w:r>
      <w:r>
        <w:rPr>
          <w:rFonts w:ascii="Verdana" w:hAnsi="Verdana" w:cs="Arial"/>
          <w:kern w:val="1"/>
          <w:sz w:val="20"/>
          <w:szCs w:val="20"/>
          <w:lang w:val="en-CA" w:eastAsia="zh-CN"/>
        </w:rPr>
        <w:t>,</w:t>
      </w:r>
      <w:r w:rsidRPr="00B243EE">
        <w:rPr>
          <w:rFonts w:ascii="Verdana" w:hAnsi="Verdana" w:cs="Arial"/>
          <w:kern w:val="1"/>
          <w:sz w:val="20"/>
          <w:szCs w:val="20"/>
          <w:lang w:val="en-CA" w:eastAsia="zh-CN"/>
        </w:rPr>
        <w:t xml:space="preserve"> one of the mandatory functions </w:t>
      </w:r>
      <w:r>
        <w:rPr>
          <w:rFonts w:ascii="Verdana" w:hAnsi="Verdana" w:cs="Arial"/>
          <w:kern w:val="1"/>
          <w:sz w:val="20"/>
          <w:szCs w:val="20"/>
          <w:lang w:val="en-CA" w:eastAsia="zh-CN"/>
        </w:rPr>
        <w:t>of</w:t>
      </w:r>
      <w:r w:rsidRPr="00B243EE">
        <w:rPr>
          <w:rFonts w:ascii="Verdana" w:hAnsi="Verdana" w:cs="Arial"/>
          <w:kern w:val="1"/>
          <w:sz w:val="20"/>
          <w:szCs w:val="20"/>
          <w:lang w:val="en-CA" w:eastAsia="zh-CN"/>
        </w:rPr>
        <w:t xml:space="preserve"> WMO RCCs, is proposed to be tackled as an integral part of each of the above functions.  Each of the above nodes is expected to be supported by a consortium of interested and committed Members/partners, to pool together their capacities, </w:t>
      </w:r>
      <w:proofErr w:type="gramStart"/>
      <w:r w:rsidRPr="00B243EE">
        <w:rPr>
          <w:rFonts w:ascii="Verdana" w:hAnsi="Verdana" w:cs="Arial"/>
          <w:kern w:val="1"/>
          <w:sz w:val="20"/>
          <w:szCs w:val="20"/>
          <w:lang w:val="en-CA" w:eastAsia="zh-CN"/>
        </w:rPr>
        <w:t>products</w:t>
      </w:r>
      <w:proofErr w:type="gramEnd"/>
      <w:r w:rsidRPr="00B243EE">
        <w:rPr>
          <w:rFonts w:ascii="Verdana" w:hAnsi="Verdana" w:cs="Arial"/>
          <w:kern w:val="1"/>
          <w:sz w:val="20"/>
          <w:szCs w:val="20"/>
          <w:lang w:val="en-CA" w:eastAsia="zh-CN"/>
        </w:rPr>
        <w:t xml:space="preserve"> and services to collectively meet specified criteria for RCC mandatory functions as well as to fulfill the vision laid out for the Antarctic RCC-Network.</w:t>
      </w:r>
    </w:p>
    <w:p w14:paraId="492D9948" w14:textId="77777777" w:rsidR="00DA0D3E" w:rsidRDefault="00DA0D3E" w:rsidP="00DA0D3E">
      <w:pPr>
        <w:suppressAutoHyphens/>
        <w:ind w:firstLine="720"/>
        <w:rPr>
          <w:rFonts w:ascii="Verdana" w:hAnsi="Verdana" w:cs="Arial"/>
          <w:kern w:val="1"/>
          <w:sz w:val="20"/>
          <w:szCs w:val="20"/>
          <w:lang w:eastAsia="zh-CN"/>
        </w:rPr>
      </w:pPr>
    </w:p>
    <w:p w14:paraId="755E4A9A" w14:textId="77777777" w:rsidR="00DA0D3E" w:rsidRDefault="00DA0D3E" w:rsidP="00DA0D3E">
      <w:pPr>
        <w:suppressAutoHyphens/>
        <w:ind w:firstLine="720"/>
        <w:rPr>
          <w:rFonts w:ascii="Verdana" w:hAnsi="Verdana" w:cs="Arial"/>
          <w:kern w:val="1"/>
          <w:sz w:val="20"/>
          <w:szCs w:val="20"/>
          <w:lang w:eastAsia="zh-CN"/>
        </w:rPr>
      </w:pPr>
      <w:r w:rsidRPr="003D6D4A">
        <w:rPr>
          <w:rFonts w:ascii="Verdana" w:hAnsi="Verdana" w:cs="Arial"/>
          <w:kern w:val="1"/>
          <w:sz w:val="20"/>
          <w:szCs w:val="20"/>
          <w:lang w:eastAsia="zh-CN"/>
        </w:rPr>
        <w:t xml:space="preserve">Moreover, participants identified priority activities beyond RCC mandatory functions to be provided by </w:t>
      </w:r>
      <w:proofErr w:type="spellStart"/>
      <w:r w:rsidRPr="003D6D4A">
        <w:rPr>
          <w:rFonts w:ascii="Verdana" w:hAnsi="Verdana" w:cs="Arial"/>
          <w:kern w:val="1"/>
          <w:sz w:val="20"/>
          <w:szCs w:val="20"/>
          <w:lang w:eastAsia="zh-CN"/>
        </w:rPr>
        <w:t>AntRCC</w:t>
      </w:r>
      <w:proofErr w:type="spellEnd"/>
      <w:r w:rsidRPr="003D6D4A">
        <w:rPr>
          <w:rFonts w:ascii="Verdana" w:hAnsi="Verdana" w:cs="Arial"/>
          <w:kern w:val="1"/>
          <w:sz w:val="20"/>
          <w:szCs w:val="20"/>
          <w:lang w:eastAsia="zh-CN"/>
        </w:rPr>
        <w:t xml:space="preserve">-Network, in particular </w:t>
      </w:r>
      <w:r w:rsidRPr="00BD31DA">
        <w:rPr>
          <w:rFonts w:ascii="Verdana" w:hAnsi="Verdana" w:cs="Arial"/>
          <w:kern w:val="1"/>
          <w:sz w:val="20"/>
          <w:szCs w:val="20"/>
          <w:lang w:eastAsia="zh-CN"/>
        </w:rPr>
        <w:t>sea ice monitoring and prediction, atmospheric modes of variability and indices, Climate Change Projections and accumulation and surface melt to be explored by</w:t>
      </w:r>
      <w:r w:rsidRPr="003D6D4A">
        <w:rPr>
          <w:rFonts w:ascii="Verdana" w:hAnsi="Verdana" w:cs="Arial"/>
          <w:kern w:val="1"/>
          <w:sz w:val="20"/>
          <w:szCs w:val="20"/>
          <w:lang w:eastAsia="zh-CN"/>
        </w:rPr>
        <w:t xml:space="preserve"> national focal points based on national consultations. </w:t>
      </w:r>
    </w:p>
    <w:p w14:paraId="3D60E1EB" w14:textId="77777777" w:rsidR="00DA0D3E" w:rsidRPr="003D6D4A" w:rsidRDefault="00DA0D3E" w:rsidP="00DA0D3E">
      <w:pPr>
        <w:suppressAutoHyphens/>
        <w:ind w:firstLine="720"/>
        <w:rPr>
          <w:rFonts w:ascii="Verdana" w:hAnsi="Verdana" w:cs="Arial"/>
          <w:kern w:val="1"/>
          <w:sz w:val="20"/>
          <w:szCs w:val="20"/>
          <w:lang w:val="en-US" w:eastAsia="zh-CN"/>
        </w:rPr>
      </w:pPr>
    </w:p>
    <w:p w14:paraId="48C7C478" w14:textId="77777777" w:rsidR="00DA0D3E" w:rsidRDefault="00DA0D3E" w:rsidP="00DA0D3E">
      <w:pPr>
        <w:suppressAutoHyphens/>
        <w:ind w:firstLine="720"/>
        <w:rPr>
          <w:rFonts w:ascii="Verdana" w:hAnsi="Verdana" w:cs="Arial"/>
          <w:kern w:val="1"/>
          <w:sz w:val="20"/>
          <w:szCs w:val="20"/>
          <w:lang w:val="en-US" w:eastAsia="zh-CN"/>
        </w:rPr>
      </w:pPr>
      <w:r w:rsidRPr="003D6D4A">
        <w:rPr>
          <w:rFonts w:ascii="Verdana" w:hAnsi="Verdana" w:cs="Arial"/>
          <w:kern w:val="1"/>
          <w:sz w:val="20"/>
          <w:szCs w:val="20"/>
          <w:lang w:val="en-US" w:eastAsia="zh-CN"/>
        </w:rPr>
        <w:t xml:space="preserve">Participants discussed the </w:t>
      </w:r>
      <w:r>
        <w:rPr>
          <w:rFonts w:ascii="Verdana" w:hAnsi="Verdana" w:cs="Arial"/>
          <w:kern w:val="1"/>
          <w:sz w:val="20"/>
          <w:szCs w:val="20"/>
          <w:lang w:val="en-US" w:eastAsia="zh-CN"/>
        </w:rPr>
        <w:t xml:space="preserve">possibility of having an </w:t>
      </w:r>
      <w:r w:rsidRPr="003D6D4A">
        <w:rPr>
          <w:rFonts w:ascii="Verdana" w:hAnsi="Verdana" w:cs="Arial"/>
          <w:kern w:val="1"/>
          <w:sz w:val="20"/>
          <w:szCs w:val="20"/>
          <w:lang w:val="en-US" w:eastAsia="zh-CN"/>
        </w:rPr>
        <w:t xml:space="preserve">Antarctic Climate (Outlook) Forum </w:t>
      </w:r>
      <w:r>
        <w:rPr>
          <w:rFonts w:ascii="Verdana" w:hAnsi="Verdana" w:cs="Arial"/>
          <w:kern w:val="1"/>
          <w:sz w:val="20"/>
          <w:szCs w:val="20"/>
          <w:lang w:val="en-US" w:eastAsia="zh-CN"/>
        </w:rPr>
        <w:t xml:space="preserve">focused on the Antarctic region (as is done for other regions of the globe) to discuss requirements and updates to the Antarctic RCC. This would </w:t>
      </w:r>
      <w:r w:rsidRPr="003D6D4A">
        <w:rPr>
          <w:rFonts w:ascii="Verdana" w:hAnsi="Verdana" w:cs="Arial"/>
          <w:kern w:val="1"/>
          <w:sz w:val="20"/>
          <w:szCs w:val="20"/>
          <w:lang w:val="en-US" w:eastAsia="zh-CN"/>
        </w:rPr>
        <w:t xml:space="preserve">preferably </w:t>
      </w:r>
      <w:r>
        <w:rPr>
          <w:rFonts w:ascii="Verdana" w:hAnsi="Verdana" w:cs="Arial"/>
          <w:kern w:val="1"/>
          <w:sz w:val="20"/>
          <w:szCs w:val="20"/>
          <w:lang w:val="en-US" w:eastAsia="zh-CN"/>
        </w:rPr>
        <w:t xml:space="preserve">be </w:t>
      </w:r>
      <w:r w:rsidRPr="003D6D4A">
        <w:rPr>
          <w:rFonts w:ascii="Verdana" w:hAnsi="Verdana" w:cs="Arial"/>
          <w:kern w:val="1"/>
          <w:sz w:val="20"/>
          <w:szCs w:val="20"/>
          <w:lang w:val="en-US" w:eastAsia="zh-CN"/>
        </w:rPr>
        <w:t>co-located with other relevant regional event</w:t>
      </w:r>
      <w:r>
        <w:rPr>
          <w:rFonts w:ascii="Verdana" w:hAnsi="Verdana" w:cs="Arial"/>
          <w:kern w:val="1"/>
          <w:sz w:val="20"/>
          <w:szCs w:val="20"/>
          <w:lang w:val="en-US" w:eastAsia="zh-CN"/>
        </w:rPr>
        <w:t>s</w:t>
      </w:r>
      <w:r w:rsidRPr="003D6D4A">
        <w:rPr>
          <w:rFonts w:ascii="Verdana" w:hAnsi="Verdana" w:cs="Arial"/>
          <w:kern w:val="1"/>
          <w:sz w:val="20"/>
          <w:szCs w:val="20"/>
          <w:lang w:val="en-US" w:eastAsia="zh-CN"/>
        </w:rPr>
        <w:t xml:space="preserve"> </w:t>
      </w:r>
      <w:r>
        <w:rPr>
          <w:rFonts w:ascii="Verdana" w:hAnsi="Verdana" w:cs="Arial"/>
          <w:kern w:val="1"/>
          <w:sz w:val="20"/>
          <w:szCs w:val="20"/>
          <w:lang w:val="en-US" w:eastAsia="zh-CN"/>
        </w:rPr>
        <w:t>(for example those associated with the Antarctic Treaty System, SCAR or COMNAP). F</w:t>
      </w:r>
      <w:r w:rsidRPr="003D6D4A">
        <w:rPr>
          <w:rFonts w:ascii="Verdana" w:hAnsi="Verdana" w:cs="Arial"/>
          <w:kern w:val="1"/>
          <w:sz w:val="20"/>
          <w:szCs w:val="20"/>
          <w:lang w:val="en-US" w:eastAsia="zh-CN"/>
        </w:rPr>
        <w:t xml:space="preserve">orums </w:t>
      </w:r>
      <w:r>
        <w:rPr>
          <w:rFonts w:ascii="Verdana" w:hAnsi="Verdana" w:cs="Arial"/>
          <w:kern w:val="1"/>
          <w:sz w:val="20"/>
          <w:szCs w:val="20"/>
          <w:lang w:val="en-US" w:eastAsia="zh-CN"/>
        </w:rPr>
        <w:t>would</w:t>
      </w:r>
      <w:r w:rsidRPr="003D6D4A">
        <w:rPr>
          <w:rFonts w:ascii="Verdana" w:hAnsi="Verdana" w:cs="Arial"/>
          <w:kern w:val="1"/>
          <w:sz w:val="20"/>
          <w:szCs w:val="20"/>
          <w:lang w:val="en-US" w:eastAsia="zh-CN"/>
        </w:rPr>
        <w:t xml:space="preserve"> be centered around thematic topics</w:t>
      </w:r>
      <w:r>
        <w:rPr>
          <w:rFonts w:ascii="Verdana" w:hAnsi="Verdana" w:cs="Arial"/>
          <w:kern w:val="1"/>
          <w:sz w:val="20"/>
          <w:szCs w:val="20"/>
          <w:lang w:val="en-US" w:eastAsia="zh-CN"/>
        </w:rPr>
        <w:t xml:space="preserve"> and requirements.</w:t>
      </w:r>
    </w:p>
    <w:p w14:paraId="32C9101A" w14:textId="77777777" w:rsidR="00DA0D3E" w:rsidRPr="003D6D4A" w:rsidRDefault="00DA0D3E" w:rsidP="00DA0D3E">
      <w:pPr>
        <w:suppressAutoHyphens/>
        <w:ind w:firstLine="720"/>
        <w:rPr>
          <w:rFonts w:ascii="Verdana" w:hAnsi="Verdana" w:cs="Arial"/>
          <w:kern w:val="1"/>
          <w:sz w:val="20"/>
          <w:szCs w:val="20"/>
          <w:lang w:val="en-US" w:eastAsia="zh-CN"/>
        </w:rPr>
      </w:pPr>
    </w:p>
    <w:p w14:paraId="667B8D7C" w14:textId="77777777" w:rsidR="00DA0D3E" w:rsidRDefault="00DA0D3E" w:rsidP="00DA0D3E">
      <w:pPr>
        <w:suppressAutoHyphens/>
        <w:ind w:firstLine="720"/>
        <w:rPr>
          <w:rFonts w:ascii="Verdana" w:hAnsi="Verdana" w:cs="Arial"/>
          <w:kern w:val="1"/>
          <w:sz w:val="20"/>
          <w:szCs w:val="20"/>
          <w:lang w:val="it-IT" w:eastAsia="zh-CN"/>
        </w:rPr>
      </w:pPr>
      <w:r w:rsidRPr="003D6D4A">
        <w:rPr>
          <w:rFonts w:ascii="Verdana" w:hAnsi="Verdana" w:cs="Arial"/>
          <w:kern w:val="1"/>
          <w:sz w:val="20"/>
          <w:szCs w:val="20"/>
          <w:lang w:eastAsia="zh-CN"/>
        </w:rPr>
        <w:t>The Workshop highlighted the importance of close</w:t>
      </w:r>
      <w:r w:rsidRPr="003D6D4A">
        <w:rPr>
          <w:rFonts w:ascii="Verdana" w:hAnsi="Verdana" w:cs="Arial"/>
          <w:kern w:val="1"/>
          <w:sz w:val="20"/>
          <w:szCs w:val="20"/>
          <w:lang w:val="it-IT" w:eastAsia="zh-CN"/>
        </w:rPr>
        <w:t xml:space="preserve"> collaboration with </w:t>
      </w:r>
      <w:r w:rsidRPr="003D6D4A">
        <w:rPr>
          <w:rFonts w:ascii="Verdana" w:hAnsi="Verdana" w:cs="Arial"/>
          <w:kern w:val="1"/>
          <w:sz w:val="20"/>
          <w:szCs w:val="20"/>
          <w:lang w:eastAsia="zh-CN"/>
        </w:rPr>
        <w:t>several</w:t>
      </w:r>
      <w:r w:rsidRPr="003D6D4A">
        <w:rPr>
          <w:rFonts w:ascii="Verdana" w:hAnsi="Verdana" w:cs="Arial"/>
          <w:kern w:val="1"/>
          <w:sz w:val="20"/>
          <w:szCs w:val="20"/>
          <w:lang w:val="it-IT" w:eastAsia="zh-CN"/>
        </w:rPr>
        <w:t xml:space="preserve"> partners, </w:t>
      </w:r>
      <w:r>
        <w:rPr>
          <w:rFonts w:ascii="Verdana" w:hAnsi="Verdana" w:cs="Arial"/>
          <w:kern w:val="1"/>
          <w:sz w:val="20"/>
          <w:szCs w:val="20"/>
          <w:lang w:val="it-IT" w:eastAsia="zh-CN"/>
        </w:rPr>
        <w:t>including</w:t>
      </w:r>
      <w:r w:rsidRPr="003D6D4A">
        <w:rPr>
          <w:rFonts w:ascii="Verdana" w:hAnsi="Verdana" w:cs="Arial"/>
          <w:kern w:val="1"/>
          <w:sz w:val="20"/>
          <w:szCs w:val="20"/>
          <w:lang w:val="it-IT" w:eastAsia="zh-CN"/>
        </w:rPr>
        <w:t xml:space="preserve"> COMNAP, SCAR, GCW, IICWG, WCRP, and agreed to facilitate their engagement from the beginning and throughout implementation and operation of the Antarctic RCC</w:t>
      </w:r>
      <w:r>
        <w:rPr>
          <w:rFonts w:ascii="Verdana" w:hAnsi="Verdana" w:cs="Arial"/>
          <w:kern w:val="1"/>
          <w:sz w:val="20"/>
          <w:szCs w:val="20"/>
          <w:lang w:val="it-IT" w:eastAsia="zh-CN"/>
        </w:rPr>
        <w:t xml:space="preserve"> Network</w:t>
      </w:r>
      <w:r w:rsidRPr="003D6D4A">
        <w:rPr>
          <w:rFonts w:ascii="Verdana" w:hAnsi="Verdana" w:cs="Arial"/>
          <w:kern w:val="1"/>
          <w:sz w:val="20"/>
          <w:szCs w:val="20"/>
          <w:lang w:val="it-IT" w:eastAsia="zh-CN"/>
        </w:rPr>
        <w:t>.</w:t>
      </w:r>
    </w:p>
    <w:p w14:paraId="2CEFB84C" w14:textId="77777777" w:rsidR="00DA0D3E" w:rsidRDefault="00DA0D3E" w:rsidP="00DA0D3E">
      <w:pPr>
        <w:suppressAutoHyphens/>
        <w:ind w:firstLine="720"/>
        <w:rPr>
          <w:rFonts w:ascii="Verdana" w:hAnsi="Verdana" w:cs="Arial"/>
          <w:kern w:val="1"/>
          <w:sz w:val="20"/>
          <w:szCs w:val="20"/>
          <w:lang w:val="it-IT" w:eastAsia="zh-CN"/>
        </w:rPr>
      </w:pPr>
    </w:p>
    <w:p w14:paraId="037E04D1" w14:textId="77777777" w:rsidR="00DA0D3E" w:rsidRPr="003D6D4A" w:rsidRDefault="00DA0D3E" w:rsidP="00DA0D3E">
      <w:pPr>
        <w:suppressAutoHyphens/>
        <w:ind w:firstLine="720"/>
        <w:rPr>
          <w:rFonts w:ascii="Verdana" w:hAnsi="Verdana" w:cs="Arial"/>
          <w:kern w:val="1"/>
          <w:sz w:val="20"/>
          <w:szCs w:val="20"/>
          <w:lang w:val="en-US" w:eastAsia="zh-CN"/>
        </w:rPr>
      </w:pPr>
      <w:r>
        <w:rPr>
          <w:rFonts w:ascii="Verdana" w:hAnsi="Verdana" w:cs="Arial"/>
          <w:kern w:val="1"/>
          <w:sz w:val="20"/>
          <w:szCs w:val="20"/>
          <w:lang w:val="it-IT" w:eastAsia="zh-CN"/>
        </w:rPr>
        <w:t xml:space="preserve">The aforementioned findings of the Scoping Workshop and the Survey results are reflected in the Concept Paper on the </w:t>
      </w:r>
      <w:r w:rsidRPr="001F623A">
        <w:rPr>
          <w:rFonts w:ascii="Verdana" w:hAnsi="Verdana" w:cs="Arial"/>
          <w:kern w:val="1"/>
          <w:sz w:val="20"/>
          <w:szCs w:val="20"/>
          <w:lang w:val="it-IT" w:eastAsia="zh-CN"/>
        </w:rPr>
        <w:t xml:space="preserve">Implementation </w:t>
      </w:r>
      <w:r>
        <w:rPr>
          <w:rFonts w:ascii="Verdana" w:hAnsi="Verdana" w:cs="Arial"/>
          <w:kern w:val="1"/>
          <w:sz w:val="20"/>
          <w:szCs w:val="20"/>
          <w:lang w:val="it-IT" w:eastAsia="zh-CN"/>
        </w:rPr>
        <w:t>o</w:t>
      </w:r>
      <w:r w:rsidRPr="001F623A">
        <w:rPr>
          <w:rFonts w:ascii="Verdana" w:hAnsi="Verdana" w:cs="Arial"/>
          <w:kern w:val="1"/>
          <w:sz w:val="20"/>
          <w:szCs w:val="20"/>
          <w:lang w:val="it-IT" w:eastAsia="zh-CN"/>
        </w:rPr>
        <w:t xml:space="preserve">f Polar Regional Climate Centres: Towards </w:t>
      </w:r>
      <w:r>
        <w:rPr>
          <w:rFonts w:ascii="Verdana" w:hAnsi="Verdana" w:cs="Arial"/>
          <w:kern w:val="1"/>
          <w:sz w:val="20"/>
          <w:szCs w:val="20"/>
          <w:lang w:val="it-IT" w:eastAsia="zh-CN"/>
        </w:rPr>
        <w:t>a</w:t>
      </w:r>
      <w:r w:rsidRPr="001F623A">
        <w:rPr>
          <w:rFonts w:ascii="Verdana" w:hAnsi="Verdana" w:cs="Arial"/>
          <w:kern w:val="1"/>
          <w:sz w:val="20"/>
          <w:szCs w:val="20"/>
          <w:lang w:val="it-IT" w:eastAsia="zh-CN"/>
        </w:rPr>
        <w:t>n Antarctic R</w:t>
      </w:r>
      <w:r>
        <w:rPr>
          <w:rFonts w:ascii="Verdana" w:hAnsi="Verdana" w:cs="Arial"/>
          <w:kern w:val="1"/>
          <w:sz w:val="20"/>
          <w:szCs w:val="20"/>
          <w:lang w:val="it-IT" w:eastAsia="zh-CN"/>
        </w:rPr>
        <w:t>CC</w:t>
      </w:r>
      <w:r w:rsidRPr="00DA0D3E">
        <w:rPr>
          <w:rFonts w:ascii="Verdana" w:hAnsi="Verdana" w:cs="Arial"/>
          <w:kern w:val="1"/>
          <w:sz w:val="20"/>
          <w:szCs w:val="20"/>
          <w:lang w:val="it-IT" w:eastAsia="zh-CN"/>
        </w:rPr>
        <w:t>, provided in the Annex I.</w:t>
      </w:r>
    </w:p>
    <w:p w14:paraId="148B8B2A" w14:textId="77777777" w:rsidR="00DA0D3E" w:rsidRDefault="00DA0D3E" w:rsidP="00DA0D3E">
      <w:pPr>
        <w:rPr>
          <w:lang w:val="en-US"/>
        </w:rPr>
      </w:pPr>
    </w:p>
    <w:p w14:paraId="48667770" w14:textId="77777777" w:rsidR="00DA0D3E" w:rsidRDefault="00DA0D3E" w:rsidP="00DA0D3E">
      <w:pPr>
        <w:rPr>
          <w:rFonts w:ascii="Verdana" w:hAnsi="Verdana" w:cs="Arial"/>
          <w:kern w:val="1"/>
          <w:sz w:val="20"/>
          <w:szCs w:val="20"/>
          <w:lang w:val="it-IT" w:eastAsia="zh-CN"/>
        </w:rPr>
      </w:pPr>
      <w:r>
        <w:rPr>
          <w:lang w:val="en-US"/>
        </w:rPr>
        <w:tab/>
      </w:r>
      <w:r w:rsidRPr="00801648">
        <w:rPr>
          <w:rFonts w:ascii="Verdana" w:hAnsi="Verdana" w:cs="Arial"/>
          <w:kern w:val="1"/>
          <w:sz w:val="20"/>
          <w:szCs w:val="20"/>
          <w:lang w:val="it-IT" w:eastAsia="zh-CN"/>
        </w:rPr>
        <w:t xml:space="preserve">Procedurally, the next step is to </w:t>
      </w:r>
      <w:r>
        <w:rPr>
          <w:rFonts w:ascii="Verdana" w:hAnsi="Verdana" w:cs="Arial"/>
          <w:kern w:val="1"/>
          <w:sz w:val="20"/>
          <w:szCs w:val="20"/>
          <w:lang w:val="it-IT" w:eastAsia="zh-CN"/>
        </w:rPr>
        <w:t xml:space="preserve">convene an implementation planning meeting with involvement of countries potentially contributing to the </w:t>
      </w:r>
      <w:r w:rsidRPr="003D6D4A">
        <w:rPr>
          <w:rFonts w:ascii="Verdana" w:hAnsi="Verdana" w:cs="Arial"/>
          <w:kern w:val="1"/>
          <w:sz w:val="20"/>
          <w:szCs w:val="20"/>
          <w:lang w:val="it-IT" w:eastAsia="zh-CN"/>
        </w:rPr>
        <w:t>Antarctic RCC</w:t>
      </w:r>
      <w:r>
        <w:rPr>
          <w:rFonts w:ascii="Verdana" w:hAnsi="Verdana" w:cs="Arial"/>
          <w:kern w:val="1"/>
          <w:sz w:val="20"/>
          <w:szCs w:val="20"/>
          <w:lang w:val="it-IT" w:eastAsia="zh-CN"/>
        </w:rPr>
        <w:t xml:space="preserve"> Network in order to </w:t>
      </w:r>
      <w:r w:rsidRPr="00801648">
        <w:rPr>
          <w:rFonts w:ascii="Verdana" w:hAnsi="Verdana" w:cs="Arial"/>
          <w:kern w:val="1"/>
          <w:sz w:val="20"/>
          <w:szCs w:val="20"/>
          <w:lang w:val="it-IT" w:eastAsia="zh-CN"/>
        </w:rPr>
        <w:lastRenderedPageBreak/>
        <w:t>develop an</w:t>
      </w:r>
      <w:r>
        <w:rPr>
          <w:rFonts w:ascii="Verdana" w:hAnsi="Verdana" w:cs="Arial"/>
          <w:kern w:val="1"/>
          <w:sz w:val="20"/>
          <w:szCs w:val="20"/>
          <w:lang w:val="it-IT" w:eastAsia="zh-CN"/>
        </w:rPr>
        <w:t xml:space="preserve"> </w:t>
      </w:r>
      <w:r w:rsidRPr="00801648">
        <w:rPr>
          <w:rFonts w:ascii="Verdana" w:hAnsi="Verdana" w:cs="Arial"/>
          <w:kern w:val="1"/>
          <w:sz w:val="20"/>
          <w:szCs w:val="20"/>
          <w:lang w:val="it-IT" w:eastAsia="zh-CN"/>
        </w:rPr>
        <w:t>implementation plan and secure institutional commitments from interested Members to</w:t>
      </w:r>
      <w:r>
        <w:rPr>
          <w:rFonts w:ascii="Verdana" w:hAnsi="Verdana" w:cs="Arial"/>
          <w:kern w:val="1"/>
          <w:sz w:val="20"/>
          <w:szCs w:val="20"/>
          <w:lang w:val="it-IT" w:eastAsia="zh-CN"/>
        </w:rPr>
        <w:t xml:space="preserve"> </w:t>
      </w:r>
      <w:r w:rsidRPr="00801648">
        <w:rPr>
          <w:rFonts w:ascii="Verdana" w:hAnsi="Verdana" w:cs="Arial"/>
          <w:kern w:val="1"/>
          <w:sz w:val="20"/>
          <w:szCs w:val="20"/>
          <w:lang w:val="it-IT" w:eastAsia="zh-CN"/>
        </w:rPr>
        <w:t xml:space="preserve">undertake specific functions. </w:t>
      </w:r>
    </w:p>
    <w:p w14:paraId="1E00F1D6" w14:textId="77777777" w:rsidR="00DA0D3E" w:rsidRDefault="00DA0D3E" w:rsidP="00DA0D3E">
      <w:pPr>
        <w:rPr>
          <w:rFonts w:ascii="Verdana" w:hAnsi="Verdana" w:cs="Arial"/>
          <w:kern w:val="1"/>
          <w:sz w:val="20"/>
          <w:szCs w:val="20"/>
          <w:lang w:val="it-IT" w:eastAsia="zh-CN"/>
        </w:rPr>
      </w:pPr>
    </w:p>
    <w:p w14:paraId="254A52AB" w14:textId="77777777" w:rsidR="00DA0D3E" w:rsidRPr="00473882" w:rsidRDefault="00DA0D3E" w:rsidP="00DA0D3E">
      <w:pPr>
        <w:rPr>
          <w:rFonts w:ascii="Verdana" w:hAnsi="Verdana" w:cs="Arial"/>
          <w:kern w:val="1"/>
          <w:sz w:val="20"/>
          <w:szCs w:val="20"/>
          <w:lang w:val="it-IT" w:eastAsia="zh-CN"/>
        </w:rPr>
      </w:pPr>
      <w:r>
        <w:rPr>
          <w:rFonts w:ascii="Verdana" w:hAnsi="Verdana" w:cs="Arial"/>
          <w:kern w:val="1"/>
          <w:sz w:val="20"/>
          <w:szCs w:val="20"/>
          <w:lang w:val="it-IT" w:eastAsia="zh-CN"/>
        </w:rPr>
        <w:tab/>
        <w:t xml:space="preserve">Furthermore, the </w:t>
      </w:r>
      <w:r w:rsidRPr="00473882">
        <w:rPr>
          <w:rFonts w:ascii="Verdana" w:hAnsi="Verdana" w:cs="Arial"/>
          <w:kern w:val="1"/>
          <w:sz w:val="20"/>
          <w:szCs w:val="20"/>
          <w:lang w:val="it-IT" w:eastAsia="zh-CN"/>
        </w:rPr>
        <w:t>Executive Council Panel of Experts on Polar and High Mountain</w:t>
      </w:r>
    </w:p>
    <w:p w14:paraId="2F523F3E" w14:textId="77777777" w:rsidR="00DA0D3E" w:rsidRDefault="00DA0D3E" w:rsidP="00DA0D3E">
      <w:pPr>
        <w:rPr>
          <w:rFonts w:ascii="Verdana" w:hAnsi="Verdana" w:cs="Arial"/>
          <w:kern w:val="1"/>
          <w:sz w:val="20"/>
          <w:szCs w:val="20"/>
          <w:lang w:val="it-IT" w:eastAsia="zh-CN"/>
        </w:rPr>
      </w:pPr>
      <w:r w:rsidRPr="00473882">
        <w:rPr>
          <w:rFonts w:ascii="Verdana" w:hAnsi="Verdana" w:cs="Arial"/>
          <w:kern w:val="1"/>
          <w:sz w:val="20"/>
          <w:szCs w:val="20"/>
          <w:lang w:val="it-IT" w:eastAsia="zh-CN"/>
        </w:rPr>
        <w:t xml:space="preserve">Observations, Research, and Services (EC-PHORS) </w:t>
      </w:r>
      <w:r>
        <w:rPr>
          <w:rFonts w:ascii="Verdana" w:hAnsi="Verdana" w:cs="Arial"/>
          <w:kern w:val="1"/>
          <w:sz w:val="20"/>
          <w:szCs w:val="20"/>
          <w:lang w:val="it-IT" w:eastAsia="zh-CN"/>
        </w:rPr>
        <w:t>at its tenth session (</w:t>
      </w:r>
      <w:r w:rsidRPr="00473882">
        <w:rPr>
          <w:rFonts w:ascii="Verdana" w:hAnsi="Verdana" w:cs="Arial"/>
          <w:kern w:val="1"/>
          <w:sz w:val="20"/>
          <w:szCs w:val="20"/>
          <w:lang w:val="it-IT" w:eastAsia="zh-CN"/>
        </w:rPr>
        <w:t>March 2021</w:t>
      </w:r>
      <w:r>
        <w:rPr>
          <w:rFonts w:ascii="Verdana" w:hAnsi="Verdana" w:cs="Arial"/>
          <w:kern w:val="1"/>
          <w:sz w:val="20"/>
          <w:szCs w:val="20"/>
          <w:lang w:val="it-IT" w:eastAsia="zh-CN"/>
        </w:rPr>
        <w:t xml:space="preserve">) </w:t>
      </w:r>
      <w:r w:rsidRPr="00CC0720">
        <w:rPr>
          <w:rFonts w:ascii="Verdana" w:hAnsi="Verdana" w:cs="Arial"/>
          <w:kern w:val="1"/>
          <w:sz w:val="20"/>
          <w:szCs w:val="20"/>
          <w:lang w:val="it-IT" w:eastAsia="zh-CN"/>
        </w:rPr>
        <w:t>endorse</w:t>
      </w:r>
      <w:r>
        <w:rPr>
          <w:rFonts w:ascii="Verdana" w:hAnsi="Verdana" w:cs="Arial"/>
          <w:kern w:val="1"/>
          <w:sz w:val="20"/>
          <w:szCs w:val="20"/>
          <w:lang w:val="it-IT" w:eastAsia="zh-CN"/>
        </w:rPr>
        <w:t>d</w:t>
      </w:r>
      <w:r w:rsidRPr="00CC0720">
        <w:rPr>
          <w:rFonts w:ascii="Verdana" w:hAnsi="Verdana" w:cs="Arial"/>
          <w:kern w:val="1"/>
          <w:sz w:val="20"/>
          <w:szCs w:val="20"/>
          <w:lang w:val="it-IT" w:eastAsia="zh-CN"/>
        </w:rPr>
        <w:t xml:space="preserve"> the concept for the Antarctic RCC-network,</w:t>
      </w:r>
      <w:r>
        <w:rPr>
          <w:rFonts w:ascii="Verdana" w:hAnsi="Verdana" w:cs="Arial"/>
          <w:kern w:val="1"/>
          <w:sz w:val="20"/>
          <w:szCs w:val="20"/>
          <w:lang w:val="it-IT" w:eastAsia="zh-CN"/>
        </w:rPr>
        <w:t xml:space="preserve"> and </w:t>
      </w:r>
      <w:r w:rsidRPr="00FA54D2">
        <w:rPr>
          <w:rFonts w:ascii="Verdana" w:hAnsi="Verdana" w:cs="Arial"/>
          <w:kern w:val="1"/>
          <w:sz w:val="20"/>
          <w:szCs w:val="20"/>
          <w:lang w:val="it-IT" w:eastAsia="zh-CN"/>
        </w:rPr>
        <w:t xml:space="preserve">recommended </w:t>
      </w:r>
      <w:r>
        <w:rPr>
          <w:rFonts w:ascii="Verdana" w:hAnsi="Verdana" w:cs="Arial"/>
          <w:kern w:val="1"/>
          <w:sz w:val="20"/>
          <w:szCs w:val="20"/>
          <w:lang w:val="it-IT" w:eastAsia="zh-CN"/>
        </w:rPr>
        <w:t xml:space="preserve">to </w:t>
      </w:r>
      <w:r w:rsidRPr="00FA54D2">
        <w:rPr>
          <w:rFonts w:ascii="Verdana" w:hAnsi="Verdana" w:cs="Arial"/>
          <w:kern w:val="1"/>
          <w:sz w:val="20"/>
          <w:szCs w:val="20"/>
          <w:lang w:val="it-IT" w:eastAsia="zh-CN"/>
        </w:rPr>
        <w:t xml:space="preserve">invite the team of Arctic RCC-network </w:t>
      </w:r>
      <w:r>
        <w:rPr>
          <w:rFonts w:ascii="Verdana" w:hAnsi="Verdana" w:cs="Arial"/>
          <w:kern w:val="1"/>
          <w:sz w:val="20"/>
          <w:szCs w:val="20"/>
          <w:lang w:val="it-IT" w:eastAsia="zh-CN"/>
        </w:rPr>
        <w:t xml:space="preserve">(in demostration phase) </w:t>
      </w:r>
      <w:r w:rsidRPr="00FA54D2">
        <w:rPr>
          <w:rFonts w:ascii="Verdana" w:hAnsi="Verdana" w:cs="Arial"/>
          <w:kern w:val="1"/>
          <w:sz w:val="20"/>
          <w:szCs w:val="20"/>
          <w:lang w:val="it-IT" w:eastAsia="zh-CN"/>
        </w:rPr>
        <w:t>to identify the measures of their success and the lessons</w:t>
      </w:r>
      <w:r>
        <w:rPr>
          <w:rFonts w:ascii="Verdana" w:hAnsi="Verdana" w:cs="Arial"/>
          <w:kern w:val="1"/>
          <w:sz w:val="20"/>
          <w:szCs w:val="20"/>
          <w:lang w:val="it-IT" w:eastAsia="zh-CN"/>
        </w:rPr>
        <w:t xml:space="preserve"> </w:t>
      </w:r>
      <w:r w:rsidRPr="00FA54D2">
        <w:rPr>
          <w:rFonts w:ascii="Verdana" w:hAnsi="Verdana" w:cs="Arial"/>
          <w:kern w:val="1"/>
          <w:sz w:val="20"/>
          <w:szCs w:val="20"/>
          <w:lang w:val="it-IT" w:eastAsia="zh-CN"/>
        </w:rPr>
        <w:t xml:space="preserve">learned in the process, before moving forward on </w:t>
      </w:r>
      <w:r>
        <w:rPr>
          <w:rFonts w:ascii="Verdana" w:hAnsi="Verdana" w:cs="Arial"/>
          <w:kern w:val="1"/>
          <w:sz w:val="20"/>
          <w:szCs w:val="20"/>
          <w:lang w:val="it-IT" w:eastAsia="zh-CN"/>
        </w:rPr>
        <w:t xml:space="preserve">implementation of </w:t>
      </w:r>
      <w:r w:rsidRPr="00FA54D2">
        <w:rPr>
          <w:rFonts w:ascii="Verdana" w:hAnsi="Verdana" w:cs="Arial"/>
          <w:kern w:val="1"/>
          <w:sz w:val="20"/>
          <w:szCs w:val="20"/>
          <w:lang w:val="it-IT" w:eastAsia="zh-CN"/>
        </w:rPr>
        <w:t>Antarctic RCC-network, given their uniqueness</w:t>
      </w:r>
      <w:r>
        <w:rPr>
          <w:rFonts w:ascii="Verdana" w:hAnsi="Verdana" w:cs="Arial"/>
          <w:kern w:val="1"/>
          <w:sz w:val="20"/>
          <w:szCs w:val="20"/>
          <w:lang w:val="it-IT" w:eastAsia="zh-CN"/>
        </w:rPr>
        <w:t xml:space="preserve"> </w:t>
      </w:r>
      <w:r w:rsidRPr="00FA54D2">
        <w:rPr>
          <w:rFonts w:ascii="Verdana" w:hAnsi="Verdana" w:cs="Arial"/>
          <w:kern w:val="1"/>
          <w:sz w:val="20"/>
          <w:szCs w:val="20"/>
          <w:lang w:val="it-IT" w:eastAsia="zh-CN"/>
        </w:rPr>
        <w:t>in the broader RCC context.</w:t>
      </w:r>
    </w:p>
    <w:p w14:paraId="0150EE31" w14:textId="77777777" w:rsidR="00DA0D3E" w:rsidRDefault="00DA0D3E" w:rsidP="00DA0D3E">
      <w:pPr>
        <w:rPr>
          <w:rFonts w:ascii="Verdana" w:hAnsi="Verdana" w:cs="Arial"/>
          <w:kern w:val="1"/>
          <w:sz w:val="20"/>
          <w:szCs w:val="20"/>
          <w:lang w:val="it-IT" w:eastAsia="zh-CN"/>
        </w:rPr>
      </w:pPr>
    </w:p>
    <w:p w14:paraId="18CE77EA" w14:textId="77777777" w:rsidR="00DA0D3E" w:rsidRPr="008446D8" w:rsidRDefault="00DA0D3E" w:rsidP="00DA0D3E">
      <w:pPr>
        <w:rPr>
          <w:rFonts w:ascii="Verdana" w:hAnsi="Verdana" w:cs="Arial"/>
          <w:kern w:val="1"/>
          <w:sz w:val="20"/>
          <w:szCs w:val="20"/>
          <w:lang w:val="it-IT" w:eastAsia="zh-CN"/>
        </w:rPr>
      </w:pPr>
      <w:r>
        <w:rPr>
          <w:rFonts w:ascii="Verdana" w:hAnsi="Verdana" w:cs="Arial"/>
          <w:kern w:val="1"/>
          <w:sz w:val="20"/>
          <w:szCs w:val="20"/>
          <w:lang w:val="it-IT" w:eastAsia="zh-CN"/>
        </w:rPr>
        <w:t>For further details please contact Anahit Hovsepyan (</w:t>
      </w:r>
      <w:r w:rsidRPr="008446D8">
        <w:rPr>
          <w:rFonts w:ascii="Verdana" w:hAnsi="Verdana" w:cs="Arial"/>
          <w:kern w:val="1"/>
          <w:sz w:val="20"/>
          <w:szCs w:val="20"/>
          <w:lang w:val="it-IT" w:eastAsia="zh-CN"/>
        </w:rPr>
        <w:t>AHovsepyan@wmo.int</w:t>
      </w:r>
      <w:r>
        <w:rPr>
          <w:rFonts w:ascii="Verdana" w:hAnsi="Verdana" w:cs="Arial"/>
          <w:kern w:val="1"/>
          <w:sz w:val="20"/>
          <w:szCs w:val="20"/>
          <w:lang w:val="it-IT" w:eastAsia="zh-CN"/>
        </w:rPr>
        <w:t>) in the first instance.</w:t>
      </w:r>
    </w:p>
    <w:p w14:paraId="069E31F5" w14:textId="77777777" w:rsidR="00DA0D3E" w:rsidRPr="00DA0D3E" w:rsidRDefault="00DA0D3E" w:rsidP="00952E9F">
      <w:pPr>
        <w:rPr>
          <w:lang w:val="it-IT"/>
        </w:rPr>
      </w:pPr>
    </w:p>
    <w:sectPr w:rsidR="00DA0D3E" w:rsidRPr="00DA0D3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99A6" w14:textId="77777777" w:rsidR="00000000" w:rsidRDefault="00DA0D3E">
      <w:r>
        <w:separator/>
      </w:r>
    </w:p>
  </w:endnote>
  <w:endnote w:type="continuationSeparator" w:id="0">
    <w:p w14:paraId="3D3A5286" w14:textId="77777777" w:rsidR="00000000" w:rsidRDefault="00DA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6FFB" w14:textId="77777777" w:rsidR="00FA0B9F" w:rsidRDefault="00DA0D3E" w:rsidP="00CF5C82">
    <w:pPr>
      <w:framePr w:wrap="around" w:vAnchor="text" w:hAnchor="margin" w:xAlign="right" w:y="1"/>
    </w:pPr>
    <w:r>
      <w:fldChar w:fldCharType="begin"/>
    </w:r>
    <w:r>
      <w:instrText xml:space="preserve">PAGE  </w:instrText>
    </w:r>
    <w:r>
      <w:fldChar w:fldCharType="separate"/>
    </w:r>
    <w:r>
      <w:fldChar w:fldCharType="end"/>
    </w:r>
  </w:p>
  <w:p w14:paraId="63E3C0A8" w14:textId="77777777" w:rsidR="00FA0B9F" w:rsidRDefault="00DA0D3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E540" w14:textId="77777777" w:rsidR="00FA0B9F" w:rsidRDefault="00DA0D3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E23B45E" w14:textId="4A9DF9E8" w:rsidR="00FA0B9F" w:rsidRDefault="00DA0D3E" w:rsidP="00FA0B9F">
    <w:pPr>
      <w:ind w:right="360"/>
    </w:pPr>
    <w:r>
      <w:t xml:space="preserve">Attachments: atcm43_att143_e.pdf: WMP </w:t>
    </w:r>
    <w:proofErr w:type="spellStart"/>
    <w:r>
      <w:t>AntRCC</w:t>
    </w:r>
    <w:proofErr w:type="spellEnd"/>
    <w:r>
      <w:t xml:space="preserve"> Appendix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E625" w14:textId="77777777" w:rsidR="00E311C9" w:rsidRDefault="00DA0D3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2062016" w14:textId="77777777" w:rsidR="00E311C9" w:rsidRDefault="00DA0D3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D4FD" w14:textId="77777777" w:rsidR="00000000" w:rsidRDefault="00DA0D3E">
      <w:r>
        <w:separator/>
      </w:r>
    </w:p>
  </w:footnote>
  <w:footnote w:type="continuationSeparator" w:id="0">
    <w:p w14:paraId="3204E681" w14:textId="77777777" w:rsidR="00000000" w:rsidRDefault="00DA0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B0688" w14:paraId="7EB24523" w14:textId="77777777" w:rsidTr="00490760">
      <w:trPr>
        <w:trHeight w:val="344"/>
        <w:jc w:val="center"/>
      </w:trPr>
      <w:tc>
        <w:tcPr>
          <w:tcW w:w="5495" w:type="dxa"/>
        </w:tcPr>
        <w:p w14:paraId="147A711B" w14:textId="77777777" w:rsidR="00DB7C09" w:rsidRDefault="00DA0D3E" w:rsidP="00F968D4"/>
      </w:tc>
      <w:tc>
        <w:tcPr>
          <w:tcW w:w="4253" w:type="dxa"/>
          <w:gridSpan w:val="2"/>
        </w:tcPr>
        <w:p w14:paraId="3851C4C1" w14:textId="77777777" w:rsidR="00DB7C09" w:rsidRPr="00BD47E4" w:rsidRDefault="00DA0D3E" w:rsidP="002A07BC">
          <w:pPr>
            <w:jc w:val="right"/>
            <w:rPr>
              <w:b/>
              <w:sz w:val="32"/>
              <w:szCs w:val="32"/>
            </w:rPr>
          </w:pPr>
          <w:bookmarkStart w:id="2" w:name="type"/>
          <w:r w:rsidRPr="00BD47E4">
            <w:rPr>
              <w:b/>
              <w:sz w:val="32"/>
              <w:szCs w:val="32"/>
            </w:rPr>
            <w:t>IP</w:t>
          </w:r>
          <w:bookmarkEnd w:id="2"/>
        </w:p>
      </w:tc>
      <w:tc>
        <w:tcPr>
          <w:tcW w:w="1524" w:type="dxa"/>
          <w:gridSpan w:val="2"/>
        </w:tcPr>
        <w:p w14:paraId="33F5FB31" w14:textId="77777777" w:rsidR="00DB7C09" w:rsidRPr="00BD47E4" w:rsidRDefault="00DA0D3E" w:rsidP="00DB7C09">
          <w:pPr>
            <w:rPr>
              <w:b/>
              <w:sz w:val="32"/>
              <w:szCs w:val="32"/>
            </w:rPr>
          </w:pPr>
          <w:bookmarkStart w:id="3" w:name="number"/>
          <w:r w:rsidRPr="00BD47E4">
            <w:rPr>
              <w:b/>
              <w:sz w:val="32"/>
              <w:szCs w:val="32"/>
            </w:rPr>
            <w:t>95</w:t>
          </w:r>
          <w:bookmarkEnd w:id="3"/>
        </w:p>
      </w:tc>
    </w:tr>
    <w:tr w:rsidR="004B0688" w14:paraId="47F12442" w14:textId="77777777" w:rsidTr="00490760">
      <w:trPr>
        <w:trHeight w:val="2165"/>
        <w:jc w:val="center"/>
      </w:trPr>
      <w:tc>
        <w:tcPr>
          <w:tcW w:w="5495" w:type="dxa"/>
        </w:tcPr>
        <w:p w14:paraId="181354B7" w14:textId="77777777" w:rsidR="00490760" w:rsidRPr="00EE4D48" w:rsidRDefault="00DA0D3E" w:rsidP="002A07BC">
          <w:pPr>
            <w:rPr>
              <w:b/>
              <w:sz w:val="28"/>
              <w:szCs w:val="28"/>
            </w:rPr>
          </w:pPr>
          <w:r>
            <w:rPr>
              <w:b/>
              <w:noProof/>
              <w:sz w:val="28"/>
              <w:szCs w:val="28"/>
            </w:rPr>
            <w:drawing>
              <wp:inline distT="0" distB="0" distL="0" distR="0" wp14:anchorId="6D3CFF26" wp14:editId="58154B5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730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8A5B3D7" w14:textId="77777777" w:rsidR="00490760" w:rsidRPr="00FE5146" w:rsidRDefault="00DA0D3E" w:rsidP="00490760">
          <w:pPr>
            <w:jc w:val="right"/>
            <w:rPr>
              <w:sz w:val="144"/>
              <w:szCs w:val="144"/>
            </w:rPr>
          </w:pPr>
          <w:r w:rsidRPr="00FE5146">
            <w:rPr>
              <w:sz w:val="144"/>
              <w:szCs w:val="144"/>
            </w:rPr>
            <w:t>ENG</w:t>
          </w:r>
        </w:p>
      </w:tc>
    </w:tr>
    <w:tr w:rsidR="004B0688" w14:paraId="0D5212FD" w14:textId="77777777" w:rsidTr="00BD47E4">
      <w:trPr>
        <w:trHeight w:val="409"/>
        <w:jc w:val="center"/>
      </w:trPr>
      <w:tc>
        <w:tcPr>
          <w:tcW w:w="9039" w:type="dxa"/>
          <w:gridSpan w:val="2"/>
        </w:tcPr>
        <w:p w14:paraId="0908DA10" w14:textId="77777777" w:rsidR="00BD47E4" w:rsidRDefault="00DA0D3E" w:rsidP="002C30DA">
          <w:pPr>
            <w:jc w:val="right"/>
          </w:pPr>
          <w:r>
            <w:t>Agenda Item:</w:t>
          </w:r>
        </w:p>
      </w:tc>
      <w:tc>
        <w:tcPr>
          <w:tcW w:w="1843" w:type="dxa"/>
          <w:gridSpan w:val="2"/>
        </w:tcPr>
        <w:p w14:paraId="33A2425F" w14:textId="77777777" w:rsidR="00BD47E4" w:rsidRDefault="00DA0D3E" w:rsidP="002C30DA">
          <w:pPr>
            <w:jc w:val="right"/>
          </w:pPr>
          <w:bookmarkStart w:id="4" w:name="agenda"/>
          <w:r>
            <w:t>ATCM 15a, CEP 5</w:t>
          </w:r>
          <w:bookmarkEnd w:id="4"/>
        </w:p>
      </w:tc>
      <w:tc>
        <w:tcPr>
          <w:tcW w:w="390" w:type="dxa"/>
        </w:tcPr>
        <w:p w14:paraId="72D916F1" w14:textId="77777777" w:rsidR="00BD47E4" w:rsidRDefault="00DA0D3E" w:rsidP="00387A65">
          <w:pPr>
            <w:jc w:val="right"/>
          </w:pPr>
        </w:p>
      </w:tc>
    </w:tr>
    <w:tr w:rsidR="004B0688" w14:paraId="793DD092" w14:textId="77777777" w:rsidTr="00BD47E4">
      <w:trPr>
        <w:trHeight w:val="397"/>
        <w:jc w:val="center"/>
      </w:trPr>
      <w:tc>
        <w:tcPr>
          <w:tcW w:w="9039" w:type="dxa"/>
          <w:gridSpan w:val="2"/>
        </w:tcPr>
        <w:p w14:paraId="20AF3C11" w14:textId="77777777" w:rsidR="00BD47E4" w:rsidRDefault="00DA0D3E" w:rsidP="002C30DA">
          <w:pPr>
            <w:jc w:val="right"/>
          </w:pPr>
          <w:r>
            <w:t>Presented by:</w:t>
          </w:r>
        </w:p>
      </w:tc>
      <w:tc>
        <w:tcPr>
          <w:tcW w:w="1843" w:type="dxa"/>
          <w:gridSpan w:val="2"/>
        </w:tcPr>
        <w:p w14:paraId="7DA02EF0" w14:textId="77777777" w:rsidR="00BD47E4" w:rsidRDefault="00DA0D3E" w:rsidP="002C30DA">
          <w:pPr>
            <w:jc w:val="right"/>
          </w:pPr>
          <w:bookmarkStart w:id="5" w:name="party"/>
          <w:r>
            <w:t>WMO</w:t>
          </w:r>
          <w:bookmarkEnd w:id="5"/>
        </w:p>
      </w:tc>
      <w:tc>
        <w:tcPr>
          <w:tcW w:w="390" w:type="dxa"/>
        </w:tcPr>
        <w:p w14:paraId="0535BA6E" w14:textId="77777777" w:rsidR="00BD47E4" w:rsidRDefault="00DA0D3E" w:rsidP="00387A65">
          <w:pPr>
            <w:jc w:val="right"/>
          </w:pPr>
        </w:p>
      </w:tc>
    </w:tr>
    <w:tr w:rsidR="004B0688" w14:paraId="157D3BAD" w14:textId="77777777" w:rsidTr="00BD47E4">
      <w:trPr>
        <w:trHeight w:val="409"/>
        <w:jc w:val="center"/>
      </w:trPr>
      <w:tc>
        <w:tcPr>
          <w:tcW w:w="9039" w:type="dxa"/>
          <w:gridSpan w:val="2"/>
        </w:tcPr>
        <w:p w14:paraId="53775D3C" w14:textId="77777777" w:rsidR="00BD47E4" w:rsidRDefault="00DA0D3E" w:rsidP="002C30DA">
          <w:pPr>
            <w:jc w:val="right"/>
          </w:pPr>
          <w:r>
            <w:t>Original:</w:t>
          </w:r>
        </w:p>
      </w:tc>
      <w:tc>
        <w:tcPr>
          <w:tcW w:w="1843" w:type="dxa"/>
          <w:gridSpan w:val="2"/>
        </w:tcPr>
        <w:p w14:paraId="2540ABBA" w14:textId="77777777" w:rsidR="00BD47E4" w:rsidRDefault="00DA0D3E" w:rsidP="002C30DA">
          <w:pPr>
            <w:jc w:val="right"/>
          </w:pPr>
          <w:bookmarkStart w:id="6" w:name="language"/>
          <w:r>
            <w:t>English</w:t>
          </w:r>
          <w:bookmarkEnd w:id="6"/>
        </w:p>
      </w:tc>
      <w:tc>
        <w:tcPr>
          <w:tcW w:w="390" w:type="dxa"/>
        </w:tcPr>
        <w:p w14:paraId="3D08CBBF" w14:textId="77777777" w:rsidR="00BD47E4" w:rsidRDefault="00DA0D3E" w:rsidP="00387A65">
          <w:pPr>
            <w:jc w:val="right"/>
          </w:pPr>
        </w:p>
      </w:tc>
    </w:tr>
    <w:tr w:rsidR="004B0688" w14:paraId="52554D64" w14:textId="77777777" w:rsidTr="00BD47E4">
      <w:trPr>
        <w:trHeight w:val="409"/>
        <w:jc w:val="center"/>
      </w:trPr>
      <w:tc>
        <w:tcPr>
          <w:tcW w:w="9039" w:type="dxa"/>
          <w:gridSpan w:val="2"/>
        </w:tcPr>
        <w:p w14:paraId="006714CC" w14:textId="77777777" w:rsidR="0097629D" w:rsidRDefault="00DA0D3E" w:rsidP="002C30DA">
          <w:pPr>
            <w:jc w:val="right"/>
          </w:pPr>
          <w:r>
            <w:t>Submitted:</w:t>
          </w:r>
        </w:p>
      </w:tc>
      <w:tc>
        <w:tcPr>
          <w:tcW w:w="1843" w:type="dxa"/>
          <w:gridSpan w:val="2"/>
        </w:tcPr>
        <w:p w14:paraId="0D958B63" w14:textId="77777777" w:rsidR="0097629D" w:rsidRDefault="00DA0D3E" w:rsidP="0097629D">
          <w:pPr>
            <w:jc w:val="right"/>
          </w:pPr>
          <w:bookmarkStart w:id="7" w:name="date_submission"/>
          <w:r>
            <w:t>14/5/2021</w:t>
          </w:r>
          <w:bookmarkEnd w:id="7"/>
        </w:p>
      </w:tc>
      <w:tc>
        <w:tcPr>
          <w:tcW w:w="390" w:type="dxa"/>
        </w:tcPr>
        <w:p w14:paraId="3D110E10" w14:textId="77777777" w:rsidR="0097629D" w:rsidRDefault="00DA0D3E" w:rsidP="00387A65">
          <w:pPr>
            <w:jc w:val="right"/>
          </w:pPr>
        </w:p>
      </w:tc>
    </w:tr>
  </w:tbl>
  <w:p w14:paraId="2D86CF9E" w14:textId="77777777" w:rsidR="00AE5DD0" w:rsidRDefault="00DA0D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B0688" w14:paraId="2D4BD38B" w14:textId="77777777">
      <w:trPr>
        <w:trHeight w:val="354"/>
        <w:jc w:val="center"/>
      </w:trPr>
      <w:tc>
        <w:tcPr>
          <w:tcW w:w="9694" w:type="dxa"/>
        </w:tcPr>
        <w:p w14:paraId="0D0E1CA9" w14:textId="1F2F21F3" w:rsidR="00AE5DD0" w:rsidRPr="00BD47E4" w:rsidRDefault="00DA0D3E" w:rsidP="00C26F2D">
          <w:pPr>
            <w:jc w:val="right"/>
            <w:rPr>
              <w:b/>
              <w:sz w:val="32"/>
              <w:szCs w:val="32"/>
            </w:rPr>
          </w:pPr>
          <w:r>
            <w:rPr>
              <w:b/>
              <w:sz w:val="32"/>
              <w:szCs w:val="32"/>
            </w:rPr>
            <w:t>IP</w:t>
          </w:r>
        </w:p>
      </w:tc>
      <w:tc>
        <w:tcPr>
          <w:tcW w:w="1332" w:type="dxa"/>
        </w:tcPr>
        <w:p w14:paraId="716E3DF5" w14:textId="31B46E4C" w:rsidR="00AE5DD0" w:rsidRPr="00BD47E4" w:rsidRDefault="00DA0D3E" w:rsidP="00080F4C">
          <w:pPr>
            <w:rPr>
              <w:b/>
              <w:sz w:val="32"/>
              <w:szCs w:val="32"/>
            </w:rPr>
          </w:pPr>
          <w:r>
            <w:rPr>
              <w:b/>
              <w:sz w:val="32"/>
              <w:szCs w:val="32"/>
            </w:rPr>
            <w:t>95</w:t>
          </w:r>
        </w:p>
      </w:tc>
    </w:tr>
  </w:tbl>
  <w:p w14:paraId="50FF58EE" w14:textId="77777777" w:rsidR="00AE5DD0" w:rsidRDefault="00DA0D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A2167F"/>
    <w:multiLevelType w:val="multilevel"/>
    <w:tmpl w:val="7A3840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6577EA"/>
    <w:multiLevelType w:val="hybridMultilevel"/>
    <w:tmpl w:val="21A63D98"/>
    <w:lvl w:ilvl="0" w:tplc="786A17F8">
      <w:start w:val="1"/>
      <w:numFmt w:val="bullet"/>
      <w:pStyle w:val="ATSBullet1"/>
      <w:lvlText w:val=""/>
      <w:lvlJc w:val="left"/>
      <w:pPr>
        <w:tabs>
          <w:tab w:val="num" w:pos="360"/>
        </w:tabs>
        <w:ind w:left="360" w:hanging="360"/>
      </w:pPr>
      <w:rPr>
        <w:rFonts w:ascii="Symbol" w:hAnsi="Symbol" w:hint="default"/>
        <w:color w:val="auto"/>
      </w:rPr>
    </w:lvl>
    <w:lvl w:ilvl="1" w:tplc="0434829A" w:tentative="1">
      <w:start w:val="1"/>
      <w:numFmt w:val="bullet"/>
      <w:lvlText w:val="o"/>
      <w:lvlJc w:val="left"/>
      <w:pPr>
        <w:tabs>
          <w:tab w:val="num" w:pos="1440"/>
        </w:tabs>
        <w:ind w:left="1440" w:hanging="360"/>
      </w:pPr>
      <w:rPr>
        <w:rFonts w:ascii="Courier New" w:hAnsi="Courier New" w:cs="Courier New" w:hint="default"/>
      </w:rPr>
    </w:lvl>
    <w:lvl w:ilvl="2" w:tplc="DAC208C2" w:tentative="1">
      <w:start w:val="1"/>
      <w:numFmt w:val="bullet"/>
      <w:lvlText w:val=""/>
      <w:lvlJc w:val="left"/>
      <w:pPr>
        <w:tabs>
          <w:tab w:val="num" w:pos="2160"/>
        </w:tabs>
        <w:ind w:left="2160" w:hanging="360"/>
      </w:pPr>
      <w:rPr>
        <w:rFonts w:ascii="Wingdings" w:hAnsi="Wingdings" w:hint="default"/>
      </w:rPr>
    </w:lvl>
    <w:lvl w:ilvl="3" w:tplc="64EAFE9A" w:tentative="1">
      <w:start w:val="1"/>
      <w:numFmt w:val="bullet"/>
      <w:lvlText w:val=""/>
      <w:lvlJc w:val="left"/>
      <w:pPr>
        <w:tabs>
          <w:tab w:val="num" w:pos="2880"/>
        </w:tabs>
        <w:ind w:left="2880" w:hanging="360"/>
      </w:pPr>
      <w:rPr>
        <w:rFonts w:ascii="Symbol" w:hAnsi="Symbol" w:hint="default"/>
      </w:rPr>
    </w:lvl>
    <w:lvl w:ilvl="4" w:tplc="1116D81C" w:tentative="1">
      <w:start w:val="1"/>
      <w:numFmt w:val="bullet"/>
      <w:lvlText w:val="o"/>
      <w:lvlJc w:val="left"/>
      <w:pPr>
        <w:tabs>
          <w:tab w:val="num" w:pos="3600"/>
        </w:tabs>
        <w:ind w:left="3600" w:hanging="360"/>
      </w:pPr>
      <w:rPr>
        <w:rFonts w:ascii="Courier New" w:hAnsi="Courier New" w:cs="Courier New" w:hint="default"/>
      </w:rPr>
    </w:lvl>
    <w:lvl w:ilvl="5" w:tplc="274CEE1C" w:tentative="1">
      <w:start w:val="1"/>
      <w:numFmt w:val="bullet"/>
      <w:lvlText w:val=""/>
      <w:lvlJc w:val="left"/>
      <w:pPr>
        <w:tabs>
          <w:tab w:val="num" w:pos="4320"/>
        </w:tabs>
        <w:ind w:left="4320" w:hanging="360"/>
      </w:pPr>
      <w:rPr>
        <w:rFonts w:ascii="Wingdings" w:hAnsi="Wingdings" w:hint="default"/>
      </w:rPr>
    </w:lvl>
    <w:lvl w:ilvl="6" w:tplc="40C07CEE" w:tentative="1">
      <w:start w:val="1"/>
      <w:numFmt w:val="bullet"/>
      <w:lvlText w:val=""/>
      <w:lvlJc w:val="left"/>
      <w:pPr>
        <w:tabs>
          <w:tab w:val="num" w:pos="5040"/>
        </w:tabs>
        <w:ind w:left="5040" w:hanging="360"/>
      </w:pPr>
      <w:rPr>
        <w:rFonts w:ascii="Symbol" w:hAnsi="Symbol" w:hint="default"/>
      </w:rPr>
    </w:lvl>
    <w:lvl w:ilvl="7" w:tplc="4136444A" w:tentative="1">
      <w:start w:val="1"/>
      <w:numFmt w:val="bullet"/>
      <w:lvlText w:val="o"/>
      <w:lvlJc w:val="left"/>
      <w:pPr>
        <w:tabs>
          <w:tab w:val="num" w:pos="5760"/>
        </w:tabs>
        <w:ind w:left="5760" w:hanging="360"/>
      </w:pPr>
      <w:rPr>
        <w:rFonts w:ascii="Courier New" w:hAnsi="Courier New" w:cs="Courier New" w:hint="default"/>
      </w:rPr>
    </w:lvl>
    <w:lvl w:ilvl="8" w:tplc="529479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6FD011F0">
      <w:start w:val="1"/>
      <w:numFmt w:val="decimal"/>
      <w:lvlText w:val="%1)"/>
      <w:lvlJc w:val="left"/>
      <w:pPr>
        <w:tabs>
          <w:tab w:val="num" w:pos="340"/>
        </w:tabs>
        <w:ind w:left="340" w:hanging="340"/>
      </w:pPr>
      <w:rPr>
        <w:rFonts w:hint="default"/>
      </w:rPr>
    </w:lvl>
    <w:lvl w:ilvl="1" w:tplc="A1DAC578" w:tentative="1">
      <w:start w:val="1"/>
      <w:numFmt w:val="lowerLetter"/>
      <w:lvlText w:val="%2."/>
      <w:lvlJc w:val="left"/>
      <w:pPr>
        <w:tabs>
          <w:tab w:val="num" w:pos="1440"/>
        </w:tabs>
        <w:ind w:left="1440" w:hanging="360"/>
      </w:pPr>
    </w:lvl>
    <w:lvl w:ilvl="2" w:tplc="000E74A6" w:tentative="1">
      <w:start w:val="1"/>
      <w:numFmt w:val="lowerRoman"/>
      <w:lvlText w:val="%3."/>
      <w:lvlJc w:val="right"/>
      <w:pPr>
        <w:tabs>
          <w:tab w:val="num" w:pos="2160"/>
        </w:tabs>
        <w:ind w:left="2160" w:hanging="180"/>
      </w:pPr>
    </w:lvl>
    <w:lvl w:ilvl="3" w:tplc="94C4A0D8" w:tentative="1">
      <w:start w:val="1"/>
      <w:numFmt w:val="decimal"/>
      <w:lvlText w:val="%4."/>
      <w:lvlJc w:val="left"/>
      <w:pPr>
        <w:tabs>
          <w:tab w:val="num" w:pos="2880"/>
        </w:tabs>
        <w:ind w:left="2880" w:hanging="360"/>
      </w:pPr>
    </w:lvl>
    <w:lvl w:ilvl="4" w:tplc="19D454D8" w:tentative="1">
      <w:start w:val="1"/>
      <w:numFmt w:val="lowerLetter"/>
      <w:lvlText w:val="%5."/>
      <w:lvlJc w:val="left"/>
      <w:pPr>
        <w:tabs>
          <w:tab w:val="num" w:pos="3600"/>
        </w:tabs>
        <w:ind w:left="3600" w:hanging="360"/>
      </w:pPr>
    </w:lvl>
    <w:lvl w:ilvl="5" w:tplc="4408345C" w:tentative="1">
      <w:start w:val="1"/>
      <w:numFmt w:val="lowerRoman"/>
      <w:lvlText w:val="%6."/>
      <w:lvlJc w:val="right"/>
      <w:pPr>
        <w:tabs>
          <w:tab w:val="num" w:pos="4320"/>
        </w:tabs>
        <w:ind w:left="4320" w:hanging="180"/>
      </w:pPr>
    </w:lvl>
    <w:lvl w:ilvl="6" w:tplc="F6BE67AE" w:tentative="1">
      <w:start w:val="1"/>
      <w:numFmt w:val="decimal"/>
      <w:lvlText w:val="%7."/>
      <w:lvlJc w:val="left"/>
      <w:pPr>
        <w:tabs>
          <w:tab w:val="num" w:pos="5040"/>
        </w:tabs>
        <w:ind w:left="5040" w:hanging="360"/>
      </w:pPr>
    </w:lvl>
    <w:lvl w:ilvl="7" w:tplc="1462384C" w:tentative="1">
      <w:start w:val="1"/>
      <w:numFmt w:val="lowerLetter"/>
      <w:lvlText w:val="%8."/>
      <w:lvlJc w:val="left"/>
      <w:pPr>
        <w:tabs>
          <w:tab w:val="num" w:pos="5760"/>
        </w:tabs>
        <w:ind w:left="5760" w:hanging="360"/>
      </w:pPr>
    </w:lvl>
    <w:lvl w:ilvl="8" w:tplc="3C224CA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817C0580">
      <w:start w:val="1"/>
      <w:numFmt w:val="decimal"/>
      <w:lvlText w:val="%1."/>
      <w:lvlJc w:val="left"/>
      <w:pPr>
        <w:tabs>
          <w:tab w:val="num" w:pos="1057"/>
        </w:tabs>
        <w:ind w:left="1057" w:hanging="360"/>
      </w:pPr>
      <w:rPr>
        <w:rFonts w:hint="default"/>
      </w:rPr>
    </w:lvl>
    <w:lvl w:ilvl="1" w:tplc="6EA4E8D8" w:tentative="1">
      <w:start w:val="1"/>
      <w:numFmt w:val="lowerLetter"/>
      <w:lvlText w:val="%2."/>
      <w:lvlJc w:val="left"/>
      <w:pPr>
        <w:tabs>
          <w:tab w:val="num" w:pos="2137"/>
        </w:tabs>
        <w:ind w:left="2137" w:hanging="360"/>
      </w:pPr>
    </w:lvl>
    <w:lvl w:ilvl="2" w:tplc="4B6CE2D4" w:tentative="1">
      <w:start w:val="1"/>
      <w:numFmt w:val="lowerRoman"/>
      <w:lvlText w:val="%3."/>
      <w:lvlJc w:val="right"/>
      <w:pPr>
        <w:tabs>
          <w:tab w:val="num" w:pos="2857"/>
        </w:tabs>
        <w:ind w:left="2857" w:hanging="180"/>
      </w:pPr>
    </w:lvl>
    <w:lvl w:ilvl="3" w:tplc="9662ADFE" w:tentative="1">
      <w:start w:val="1"/>
      <w:numFmt w:val="decimal"/>
      <w:lvlText w:val="%4."/>
      <w:lvlJc w:val="left"/>
      <w:pPr>
        <w:tabs>
          <w:tab w:val="num" w:pos="3577"/>
        </w:tabs>
        <w:ind w:left="3577" w:hanging="360"/>
      </w:pPr>
    </w:lvl>
    <w:lvl w:ilvl="4" w:tplc="58D0996E" w:tentative="1">
      <w:start w:val="1"/>
      <w:numFmt w:val="lowerLetter"/>
      <w:lvlText w:val="%5."/>
      <w:lvlJc w:val="left"/>
      <w:pPr>
        <w:tabs>
          <w:tab w:val="num" w:pos="4297"/>
        </w:tabs>
        <w:ind w:left="4297" w:hanging="360"/>
      </w:pPr>
    </w:lvl>
    <w:lvl w:ilvl="5" w:tplc="A9B2C038" w:tentative="1">
      <w:start w:val="1"/>
      <w:numFmt w:val="lowerRoman"/>
      <w:lvlText w:val="%6."/>
      <w:lvlJc w:val="right"/>
      <w:pPr>
        <w:tabs>
          <w:tab w:val="num" w:pos="5017"/>
        </w:tabs>
        <w:ind w:left="5017" w:hanging="180"/>
      </w:pPr>
    </w:lvl>
    <w:lvl w:ilvl="6" w:tplc="D4369CBC" w:tentative="1">
      <w:start w:val="1"/>
      <w:numFmt w:val="decimal"/>
      <w:lvlText w:val="%7."/>
      <w:lvlJc w:val="left"/>
      <w:pPr>
        <w:tabs>
          <w:tab w:val="num" w:pos="5737"/>
        </w:tabs>
        <w:ind w:left="5737" w:hanging="360"/>
      </w:pPr>
    </w:lvl>
    <w:lvl w:ilvl="7" w:tplc="43208C1A" w:tentative="1">
      <w:start w:val="1"/>
      <w:numFmt w:val="lowerLetter"/>
      <w:lvlText w:val="%8."/>
      <w:lvlJc w:val="left"/>
      <w:pPr>
        <w:tabs>
          <w:tab w:val="num" w:pos="6457"/>
        </w:tabs>
        <w:ind w:left="6457" w:hanging="360"/>
      </w:pPr>
    </w:lvl>
    <w:lvl w:ilvl="8" w:tplc="24CAB1F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00287306">
      <w:start w:val="1"/>
      <w:numFmt w:val="decimal"/>
      <w:pStyle w:val="ATSNumber1"/>
      <w:lvlText w:val="%1)"/>
      <w:lvlJc w:val="left"/>
      <w:pPr>
        <w:tabs>
          <w:tab w:val="num" w:pos="720"/>
        </w:tabs>
        <w:ind w:left="720" w:hanging="360"/>
      </w:pPr>
    </w:lvl>
    <w:lvl w:ilvl="1" w:tplc="3B905C30" w:tentative="1">
      <w:start w:val="1"/>
      <w:numFmt w:val="lowerLetter"/>
      <w:lvlText w:val="%2."/>
      <w:lvlJc w:val="left"/>
      <w:pPr>
        <w:tabs>
          <w:tab w:val="num" w:pos="1440"/>
        </w:tabs>
        <w:ind w:left="1440" w:hanging="360"/>
      </w:pPr>
    </w:lvl>
    <w:lvl w:ilvl="2" w:tplc="17928954" w:tentative="1">
      <w:start w:val="1"/>
      <w:numFmt w:val="lowerRoman"/>
      <w:lvlText w:val="%3."/>
      <w:lvlJc w:val="right"/>
      <w:pPr>
        <w:tabs>
          <w:tab w:val="num" w:pos="2160"/>
        </w:tabs>
        <w:ind w:left="2160" w:hanging="180"/>
      </w:pPr>
    </w:lvl>
    <w:lvl w:ilvl="3" w:tplc="D4A8EB82" w:tentative="1">
      <w:start w:val="1"/>
      <w:numFmt w:val="decimal"/>
      <w:lvlText w:val="%4."/>
      <w:lvlJc w:val="left"/>
      <w:pPr>
        <w:tabs>
          <w:tab w:val="num" w:pos="2880"/>
        </w:tabs>
        <w:ind w:left="2880" w:hanging="360"/>
      </w:pPr>
    </w:lvl>
    <w:lvl w:ilvl="4" w:tplc="795C49B6" w:tentative="1">
      <w:start w:val="1"/>
      <w:numFmt w:val="lowerLetter"/>
      <w:lvlText w:val="%5."/>
      <w:lvlJc w:val="left"/>
      <w:pPr>
        <w:tabs>
          <w:tab w:val="num" w:pos="3600"/>
        </w:tabs>
        <w:ind w:left="3600" w:hanging="360"/>
      </w:pPr>
    </w:lvl>
    <w:lvl w:ilvl="5" w:tplc="344A7AB6" w:tentative="1">
      <w:start w:val="1"/>
      <w:numFmt w:val="lowerRoman"/>
      <w:lvlText w:val="%6."/>
      <w:lvlJc w:val="right"/>
      <w:pPr>
        <w:tabs>
          <w:tab w:val="num" w:pos="4320"/>
        </w:tabs>
        <w:ind w:left="4320" w:hanging="180"/>
      </w:pPr>
    </w:lvl>
    <w:lvl w:ilvl="6" w:tplc="F46A0C12" w:tentative="1">
      <w:start w:val="1"/>
      <w:numFmt w:val="decimal"/>
      <w:lvlText w:val="%7."/>
      <w:lvlJc w:val="left"/>
      <w:pPr>
        <w:tabs>
          <w:tab w:val="num" w:pos="5040"/>
        </w:tabs>
        <w:ind w:left="5040" w:hanging="360"/>
      </w:pPr>
    </w:lvl>
    <w:lvl w:ilvl="7" w:tplc="6F8A7496" w:tentative="1">
      <w:start w:val="1"/>
      <w:numFmt w:val="lowerLetter"/>
      <w:lvlText w:val="%8."/>
      <w:lvlJc w:val="left"/>
      <w:pPr>
        <w:tabs>
          <w:tab w:val="num" w:pos="5760"/>
        </w:tabs>
        <w:ind w:left="5760" w:hanging="360"/>
      </w:pPr>
    </w:lvl>
    <w:lvl w:ilvl="8" w:tplc="FE32852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77C563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BAEB810" w:tentative="1">
      <w:start w:val="1"/>
      <w:numFmt w:val="bullet"/>
      <w:lvlText w:val="o"/>
      <w:lvlJc w:val="left"/>
      <w:pPr>
        <w:tabs>
          <w:tab w:val="num" w:pos="2517"/>
        </w:tabs>
        <w:ind w:left="2517" w:hanging="360"/>
      </w:pPr>
      <w:rPr>
        <w:rFonts w:ascii="Courier New" w:hAnsi="Courier New" w:cs="Courier New" w:hint="default"/>
      </w:rPr>
    </w:lvl>
    <w:lvl w:ilvl="2" w:tplc="BBF68068" w:tentative="1">
      <w:start w:val="1"/>
      <w:numFmt w:val="bullet"/>
      <w:lvlText w:val=""/>
      <w:lvlJc w:val="left"/>
      <w:pPr>
        <w:tabs>
          <w:tab w:val="num" w:pos="3237"/>
        </w:tabs>
        <w:ind w:left="3237" w:hanging="360"/>
      </w:pPr>
      <w:rPr>
        <w:rFonts w:ascii="Wingdings" w:hAnsi="Wingdings" w:hint="default"/>
      </w:rPr>
    </w:lvl>
    <w:lvl w:ilvl="3" w:tplc="91002744" w:tentative="1">
      <w:start w:val="1"/>
      <w:numFmt w:val="bullet"/>
      <w:lvlText w:val=""/>
      <w:lvlJc w:val="left"/>
      <w:pPr>
        <w:tabs>
          <w:tab w:val="num" w:pos="3957"/>
        </w:tabs>
        <w:ind w:left="3957" w:hanging="360"/>
      </w:pPr>
      <w:rPr>
        <w:rFonts w:ascii="Symbol" w:hAnsi="Symbol" w:hint="default"/>
      </w:rPr>
    </w:lvl>
    <w:lvl w:ilvl="4" w:tplc="A10E45D4" w:tentative="1">
      <w:start w:val="1"/>
      <w:numFmt w:val="bullet"/>
      <w:lvlText w:val="o"/>
      <w:lvlJc w:val="left"/>
      <w:pPr>
        <w:tabs>
          <w:tab w:val="num" w:pos="4677"/>
        </w:tabs>
        <w:ind w:left="4677" w:hanging="360"/>
      </w:pPr>
      <w:rPr>
        <w:rFonts w:ascii="Courier New" w:hAnsi="Courier New" w:cs="Courier New" w:hint="default"/>
      </w:rPr>
    </w:lvl>
    <w:lvl w:ilvl="5" w:tplc="3138869A" w:tentative="1">
      <w:start w:val="1"/>
      <w:numFmt w:val="bullet"/>
      <w:lvlText w:val=""/>
      <w:lvlJc w:val="left"/>
      <w:pPr>
        <w:tabs>
          <w:tab w:val="num" w:pos="5397"/>
        </w:tabs>
        <w:ind w:left="5397" w:hanging="360"/>
      </w:pPr>
      <w:rPr>
        <w:rFonts w:ascii="Wingdings" w:hAnsi="Wingdings" w:hint="default"/>
      </w:rPr>
    </w:lvl>
    <w:lvl w:ilvl="6" w:tplc="2AB23E04" w:tentative="1">
      <w:start w:val="1"/>
      <w:numFmt w:val="bullet"/>
      <w:lvlText w:val=""/>
      <w:lvlJc w:val="left"/>
      <w:pPr>
        <w:tabs>
          <w:tab w:val="num" w:pos="6117"/>
        </w:tabs>
        <w:ind w:left="6117" w:hanging="360"/>
      </w:pPr>
      <w:rPr>
        <w:rFonts w:ascii="Symbol" w:hAnsi="Symbol" w:hint="default"/>
      </w:rPr>
    </w:lvl>
    <w:lvl w:ilvl="7" w:tplc="88BC10F2" w:tentative="1">
      <w:start w:val="1"/>
      <w:numFmt w:val="bullet"/>
      <w:lvlText w:val="o"/>
      <w:lvlJc w:val="left"/>
      <w:pPr>
        <w:tabs>
          <w:tab w:val="num" w:pos="6837"/>
        </w:tabs>
        <w:ind w:left="6837" w:hanging="360"/>
      </w:pPr>
      <w:rPr>
        <w:rFonts w:ascii="Courier New" w:hAnsi="Courier New" w:cs="Courier New" w:hint="default"/>
      </w:rPr>
    </w:lvl>
    <w:lvl w:ilvl="8" w:tplc="9912B50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36EB618">
      <w:start w:val="1"/>
      <w:numFmt w:val="decimal"/>
      <w:pStyle w:val="ATSNumber2"/>
      <w:lvlText w:val="%1."/>
      <w:lvlJc w:val="left"/>
      <w:pPr>
        <w:tabs>
          <w:tab w:val="num" w:pos="720"/>
        </w:tabs>
        <w:ind w:left="720" w:hanging="360"/>
      </w:pPr>
      <w:rPr>
        <w:rFonts w:hint="default"/>
      </w:rPr>
    </w:lvl>
    <w:lvl w:ilvl="1" w:tplc="41D27846" w:tentative="1">
      <w:start w:val="1"/>
      <w:numFmt w:val="lowerLetter"/>
      <w:lvlText w:val="%2."/>
      <w:lvlJc w:val="left"/>
      <w:pPr>
        <w:tabs>
          <w:tab w:val="num" w:pos="1440"/>
        </w:tabs>
        <w:ind w:left="1440" w:hanging="360"/>
      </w:pPr>
    </w:lvl>
    <w:lvl w:ilvl="2" w:tplc="86EA4656" w:tentative="1">
      <w:start w:val="1"/>
      <w:numFmt w:val="lowerRoman"/>
      <w:lvlText w:val="%3."/>
      <w:lvlJc w:val="right"/>
      <w:pPr>
        <w:tabs>
          <w:tab w:val="num" w:pos="2160"/>
        </w:tabs>
        <w:ind w:left="2160" w:hanging="180"/>
      </w:pPr>
    </w:lvl>
    <w:lvl w:ilvl="3" w:tplc="E6DC3BD0" w:tentative="1">
      <w:start w:val="1"/>
      <w:numFmt w:val="decimal"/>
      <w:lvlText w:val="%4."/>
      <w:lvlJc w:val="left"/>
      <w:pPr>
        <w:tabs>
          <w:tab w:val="num" w:pos="2880"/>
        </w:tabs>
        <w:ind w:left="2880" w:hanging="360"/>
      </w:pPr>
    </w:lvl>
    <w:lvl w:ilvl="4" w:tplc="2E362C46" w:tentative="1">
      <w:start w:val="1"/>
      <w:numFmt w:val="lowerLetter"/>
      <w:lvlText w:val="%5."/>
      <w:lvlJc w:val="left"/>
      <w:pPr>
        <w:tabs>
          <w:tab w:val="num" w:pos="3600"/>
        </w:tabs>
        <w:ind w:left="3600" w:hanging="360"/>
      </w:pPr>
    </w:lvl>
    <w:lvl w:ilvl="5" w:tplc="E00E229C" w:tentative="1">
      <w:start w:val="1"/>
      <w:numFmt w:val="lowerRoman"/>
      <w:lvlText w:val="%6."/>
      <w:lvlJc w:val="right"/>
      <w:pPr>
        <w:tabs>
          <w:tab w:val="num" w:pos="4320"/>
        </w:tabs>
        <w:ind w:left="4320" w:hanging="180"/>
      </w:pPr>
    </w:lvl>
    <w:lvl w:ilvl="6" w:tplc="1F86E0BC" w:tentative="1">
      <w:start w:val="1"/>
      <w:numFmt w:val="decimal"/>
      <w:lvlText w:val="%7."/>
      <w:lvlJc w:val="left"/>
      <w:pPr>
        <w:tabs>
          <w:tab w:val="num" w:pos="5040"/>
        </w:tabs>
        <w:ind w:left="5040" w:hanging="360"/>
      </w:pPr>
    </w:lvl>
    <w:lvl w:ilvl="7" w:tplc="06BCBD10" w:tentative="1">
      <w:start w:val="1"/>
      <w:numFmt w:val="lowerLetter"/>
      <w:lvlText w:val="%8."/>
      <w:lvlJc w:val="left"/>
      <w:pPr>
        <w:tabs>
          <w:tab w:val="num" w:pos="5760"/>
        </w:tabs>
        <w:ind w:left="5760" w:hanging="360"/>
      </w:pPr>
    </w:lvl>
    <w:lvl w:ilvl="8" w:tplc="BDEA467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88"/>
    <w:rsid w:val="004B0688"/>
    <w:rsid w:val="00DA0D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F294B"/>
  <w15:chartTrackingRefBased/>
  <w15:docId w15:val="{49C05C16-C7D6-497D-9346-C19ADEF7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1028</Words>
  <Characters>6317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2021-05-14T17:38:00Z</dcterms:modified>
</cp:coreProperties>
</file>