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C695F" w14:textId="77777777" w:rsidR="00C26F2D" w:rsidRPr="00BF077B" w:rsidRDefault="00B63509" w:rsidP="00BF077B">
      <w:pPr>
        <w:pStyle w:val="ATSNormal"/>
        <w:rPr>
          <w:rStyle w:val="Ttulodellibro"/>
        </w:rPr>
      </w:pPr>
    </w:p>
    <w:p w14:paraId="581324B9" w14:textId="77777777" w:rsidR="002F0A13" w:rsidRDefault="00B63509" w:rsidP="004B4A60">
      <w:pPr>
        <w:rPr>
          <w:b/>
          <w:u w:val="single"/>
          <w:lang w:val="es-ES_tradnl"/>
        </w:rPr>
      </w:pPr>
    </w:p>
    <w:p w14:paraId="7174A46C" w14:textId="77777777" w:rsidR="002F0A13" w:rsidRDefault="00B63509" w:rsidP="004B4A60">
      <w:pPr>
        <w:rPr>
          <w:b/>
          <w:u w:val="single"/>
          <w:lang w:val="es-ES_tradnl"/>
        </w:rPr>
      </w:pPr>
    </w:p>
    <w:p w14:paraId="22D4AD8F" w14:textId="77777777" w:rsidR="002F0A13" w:rsidRDefault="00B63509" w:rsidP="004B4A60">
      <w:pPr>
        <w:rPr>
          <w:b/>
          <w:u w:val="single"/>
          <w:lang w:val="es-ES_tradnl"/>
        </w:rPr>
      </w:pPr>
    </w:p>
    <w:p w14:paraId="54131732" w14:textId="77777777" w:rsidR="002F0A13" w:rsidRDefault="00B63509" w:rsidP="004B4A60">
      <w:pPr>
        <w:rPr>
          <w:b/>
          <w:u w:val="single"/>
          <w:lang w:val="es-ES_tradnl"/>
        </w:rPr>
      </w:pPr>
    </w:p>
    <w:p w14:paraId="7B6DC79B" w14:textId="77777777" w:rsidR="00C26F2D" w:rsidRDefault="00B63509" w:rsidP="004B4A60">
      <w:pPr>
        <w:rPr>
          <w:b/>
          <w:u w:val="single"/>
          <w:lang w:val="es-ES_tradnl"/>
        </w:rPr>
      </w:pPr>
    </w:p>
    <w:p w14:paraId="3D8F7B79" w14:textId="77777777" w:rsidR="004B4A60" w:rsidRPr="0057246E" w:rsidRDefault="00B63509" w:rsidP="001B789F">
      <w:pPr>
        <w:pStyle w:val="ATSTitle"/>
      </w:pPr>
      <w:bookmarkStart w:id="0" w:name="name"/>
      <w:r>
        <w:t>Brazilian Antarctic Operation (OPERANTAR) - OPERANTAR XXXIX (2020/2021) and OPERANTAR XL (2021/2022)</w:t>
      </w:r>
    </w:p>
    <w:bookmarkEnd w:id="0"/>
    <w:p w14:paraId="448095AB" w14:textId="77777777" w:rsidR="008F25E7" w:rsidRDefault="008F25E7" w:rsidP="001B789F">
      <w:pPr>
        <w:pStyle w:val="ATSTitle"/>
      </w:pPr>
    </w:p>
    <w:p w14:paraId="13FA8A41" w14:textId="77777777" w:rsidR="004B4A60" w:rsidRPr="0057246E" w:rsidRDefault="00B63509" w:rsidP="00F75424">
      <w:pPr>
        <w:jc w:val="center"/>
      </w:pPr>
    </w:p>
    <w:p w14:paraId="0D969DE2" w14:textId="77777777" w:rsidR="004B4A60" w:rsidRPr="002F0A13" w:rsidRDefault="00B63509" w:rsidP="002F0A13"/>
    <w:p w14:paraId="66339867" w14:textId="77777777" w:rsidR="004B4A60" w:rsidRDefault="00B63509" w:rsidP="00F75424">
      <w:pPr>
        <w:jc w:val="center"/>
      </w:pPr>
      <w:bookmarkStart w:id="1" w:name="memo"/>
      <w:bookmarkEnd w:id="1"/>
    </w:p>
    <w:p w14:paraId="646A9530" w14:textId="77777777" w:rsidR="0097629D" w:rsidRDefault="00B63509" w:rsidP="00F75424">
      <w:pPr>
        <w:jc w:val="center"/>
      </w:pPr>
    </w:p>
    <w:p w14:paraId="67EA303F" w14:textId="77777777" w:rsidR="0097629D" w:rsidRDefault="00B63509" w:rsidP="00F75424">
      <w:pPr>
        <w:jc w:val="center"/>
      </w:pPr>
    </w:p>
    <w:p w14:paraId="1E49CA9D" w14:textId="77777777" w:rsidR="0097629D" w:rsidRDefault="00B63509" w:rsidP="00F75424">
      <w:pPr>
        <w:jc w:val="center"/>
      </w:pPr>
    </w:p>
    <w:p w14:paraId="0FEEA7D4" w14:textId="77777777" w:rsidR="0097629D" w:rsidRPr="00C26F2D" w:rsidRDefault="00B63509" w:rsidP="00F75424">
      <w:pPr>
        <w:jc w:val="center"/>
      </w:pPr>
    </w:p>
    <w:p w14:paraId="51A92BBC" w14:textId="77777777" w:rsidR="004B4A60" w:rsidRPr="0057246E" w:rsidRDefault="00B63509" w:rsidP="004B4A60"/>
    <w:p w14:paraId="61FF9C38" w14:textId="77777777" w:rsidR="00C26F2D" w:rsidRDefault="00B63509"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2618F0C7" w14:textId="5BBA0939" w:rsidR="004B4A60" w:rsidRDefault="00B63509" w:rsidP="00952E9F"/>
    <w:p w14:paraId="0B00BF47" w14:textId="36B6CC07" w:rsidR="00B63509" w:rsidRDefault="00B63509" w:rsidP="00952E9F"/>
    <w:p w14:paraId="6C73C484" w14:textId="77777777" w:rsidR="00B63509" w:rsidRPr="000E6096" w:rsidRDefault="00B63509" w:rsidP="00B63509">
      <w:pPr>
        <w:pStyle w:val="ATSHeading1"/>
      </w:pPr>
      <w:r w:rsidRPr="000E6096">
        <w:t>Brazilian Antarctic Operation (OPERANTAR)</w:t>
      </w:r>
    </w:p>
    <w:p w14:paraId="3046E47B" w14:textId="77777777" w:rsidR="00B63509" w:rsidRDefault="00B63509" w:rsidP="00B63509">
      <w:pPr>
        <w:pStyle w:val="ATSHeading1"/>
      </w:pPr>
      <w:r w:rsidRPr="000E6096">
        <w:t xml:space="preserve">OPERANTAR XXXIX (2020/2021) </w:t>
      </w:r>
    </w:p>
    <w:p w14:paraId="2AB80526" w14:textId="77777777" w:rsidR="00B63509" w:rsidRPr="000E6096" w:rsidRDefault="00B63509" w:rsidP="00B63509">
      <w:pPr>
        <w:pStyle w:val="ATSHeading1"/>
      </w:pPr>
      <w:r w:rsidRPr="000E6096">
        <w:t>OPERANTAR XL (2021/2022)</w:t>
      </w:r>
    </w:p>
    <w:p w14:paraId="70AA3AB3" w14:textId="77777777" w:rsidR="00B63509" w:rsidRPr="000E6096" w:rsidRDefault="00B63509" w:rsidP="00B63509">
      <w:pPr>
        <w:pStyle w:val="Standard"/>
        <w:spacing w:before="120" w:after="120"/>
        <w:ind w:right="567"/>
        <w:rPr>
          <w:b/>
          <w:bCs/>
          <w:i/>
          <w:szCs w:val="22"/>
          <w:lang w:val="en-GB"/>
        </w:rPr>
      </w:pPr>
      <w:r w:rsidRPr="000E6096">
        <w:rPr>
          <w:b/>
          <w:bCs/>
          <w:i/>
          <w:szCs w:val="22"/>
          <w:lang w:val="en-GB"/>
        </w:rPr>
        <w:t>Summary</w:t>
      </w:r>
    </w:p>
    <w:p w14:paraId="4D9AD233" w14:textId="77777777" w:rsidR="00B63509" w:rsidRPr="000E6096" w:rsidRDefault="00B63509" w:rsidP="00B63509">
      <w:pPr>
        <w:pStyle w:val="Standard"/>
        <w:spacing w:before="120" w:after="120"/>
        <w:ind w:right="567"/>
        <w:rPr>
          <w:szCs w:val="22"/>
          <w:lang w:val="en-GB"/>
        </w:rPr>
      </w:pPr>
      <w:r w:rsidRPr="000E6096">
        <w:rPr>
          <w:szCs w:val="22"/>
          <w:lang w:val="en-GB"/>
        </w:rPr>
        <w:t xml:space="preserve">The years 2020-2021 has posed </w:t>
      </w:r>
      <w:r w:rsidRPr="000E6096">
        <w:rPr>
          <w:szCs w:val="22"/>
          <w:shd w:val="clear" w:color="auto" w:fill="FEFEFE"/>
          <w:lang w:val="en-GB"/>
        </w:rPr>
        <w:t>many challenges for the n</w:t>
      </w:r>
      <w:r w:rsidRPr="000E6096">
        <w:rPr>
          <w:szCs w:val="22"/>
          <w:lang w:val="en-GB"/>
        </w:rPr>
        <w:t xml:space="preserve">ational Antarctic programs, affecting the transport of scientists and supplies to Antarctica, and the necessary support provided to Antarctic research facilities. </w:t>
      </w:r>
    </w:p>
    <w:p w14:paraId="477EBB07" w14:textId="77777777" w:rsidR="00B63509" w:rsidRPr="000E6096" w:rsidRDefault="00B63509" w:rsidP="00B63509">
      <w:pPr>
        <w:pStyle w:val="Standard"/>
        <w:spacing w:before="120" w:after="120"/>
        <w:ind w:right="567"/>
        <w:rPr>
          <w:szCs w:val="22"/>
          <w:lang w:val="en-GB"/>
        </w:rPr>
      </w:pPr>
      <w:r w:rsidRPr="000E6096">
        <w:rPr>
          <w:szCs w:val="22"/>
          <w:lang w:val="en-US"/>
        </w:rPr>
        <w:t xml:space="preserve">This information paper presents the activities carried out by Brazil during its XXXIX Antarctic Operation (OPERANTAR), including changes and </w:t>
      </w:r>
      <w:r w:rsidRPr="000E6096">
        <w:rPr>
          <w:szCs w:val="22"/>
          <w:lang w:val="en-GB"/>
        </w:rPr>
        <w:t xml:space="preserve">adjustments caused by the ongoing COVID-19 pandemic, and the planning for 2021/2022 </w:t>
      </w:r>
      <w:r w:rsidRPr="000E6096">
        <w:rPr>
          <w:szCs w:val="22"/>
          <w:lang w:val="en-US"/>
        </w:rPr>
        <w:t>XL Antarctic Operation</w:t>
      </w:r>
      <w:r w:rsidRPr="000E6096">
        <w:rPr>
          <w:szCs w:val="22"/>
          <w:lang w:val="en-GB"/>
        </w:rPr>
        <w:t>.</w:t>
      </w:r>
    </w:p>
    <w:p w14:paraId="63D9E6D7" w14:textId="77777777" w:rsidR="00B63509" w:rsidRPr="000E6096" w:rsidRDefault="00B63509" w:rsidP="00B63509">
      <w:pPr>
        <w:pStyle w:val="Standard"/>
        <w:spacing w:before="120" w:after="120"/>
        <w:ind w:right="567"/>
        <w:rPr>
          <w:szCs w:val="22"/>
          <w:lang w:val="en-GB"/>
        </w:rPr>
      </w:pPr>
    </w:p>
    <w:p w14:paraId="3979A424" w14:textId="77777777" w:rsidR="00B63509" w:rsidRPr="000E6096" w:rsidRDefault="00B63509" w:rsidP="00B63509">
      <w:pPr>
        <w:pStyle w:val="Textosinformato"/>
        <w:spacing w:before="120" w:after="120"/>
        <w:ind w:right="567"/>
        <w:rPr>
          <w:rFonts w:ascii="Times New Roman" w:hAnsi="Times New Roman" w:cs="Times New Roman"/>
          <w:b/>
          <w:bCs/>
          <w:i/>
          <w:iCs/>
          <w:szCs w:val="22"/>
        </w:rPr>
      </w:pPr>
      <w:r w:rsidRPr="000E6096">
        <w:rPr>
          <w:rFonts w:ascii="Times New Roman" w:hAnsi="Times New Roman" w:cs="Times New Roman"/>
          <w:b/>
          <w:bCs/>
          <w:i/>
          <w:iCs/>
          <w:szCs w:val="22"/>
        </w:rPr>
        <w:t>2020/2021 Antarctic Operation (OPERANTAR XXXIX)</w:t>
      </w:r>
    </w:p>
    <w:p w14:paraId="0A9AD159" w14:textId="77777777" w:rsidR="00B63509" w:rsidRPr="000E6096" w:rsidRDefault="00B63509" w:rsidP="00B63509">
      <w:pPr>
        <w:pStyle w:val="Standard"/>
        <w:spacing w:before="120" w:after="120"/>
        <w:ind w:right="567"/>
        <w:rPr>
          <w:szCs w:val="22"/>
          <w:lang w:val="en-US"/>
        </w:rPr>
      </w:pPr>
      <w:r w:rsidRPr="000E6096">
        <w:rPr>
          <w:szCs w:val="22"/>
          <w:lang w:val="en-US"/>
        </w:rPr>
        <w:t xml:space="preserve">The XXIX Antarctic Operation (OPERANTAR XXIX) began in October 2020 with the departure of the two Brazilian Navy ships - the Polar Ship “Almirante </w:t>
      </w:r>
      <w:proofErr w:type="spellStart"/>
      <w:r w:rsidRPr="000E6096">
        <w:rPr>
          <w:szCs w:val="22"/>
          <w:lang w:val="en-US"/>
        </w:rPr>
        <w:t>Maximiano</w:t>
      </w:r>
      <w:proofErr w:type="spellEnd"/>
      <w:r w:rsidRPr="000E6096">
        <w:rPr>
          <w:szCs w:val="22"/>
          <w:lang w:val="en-US"/>
        </w:rPr>
        <w:t>” and the Oceanographic Support Ship “</w:t>
      </w:r>
      <w:proofErr w:type="spellStart"/>
      <w:r w:rsidRPr="000E6096">
        <w:rPr>
          <w:szCs w:val="22"/>
          <w:lang w:val="en-US"/>
        </w:rPr>
        <w:t>Ary</w:t>
      </w:r>
      <w:proofErr w:type="spellEnd"/>
      <w:r w:rsidRPr="000E6096">
        <w:rPr>
          <w:szCs w:val="22"/>
          <w:lang w:val="en-US"/>
        </w:rPr>
        <w:t xml:space="preserve"> </w:t>
      </w:r>
      <w:proofErr w:type="spellStart"/>
      <w:r w:rsidRPr="000E6096">
        <w:rPr>
          <w:szCs w:val="22"/>
          <w:lang w:val="en-US"/>
        </w:rPr>
        <w:t>Rongel</w:t>
      </w:r>
      <w:proofErr w:type="spellEnd"/>
      <w:r w:rsidRPr="000E6096">
        <w:rPr>
          <w:szCs w:val="22"/>
          <w:lang w:val="en-US"/>
        </w:rPr>
        <w:t xml:space="preserve">” - from Rio de Janeiro to the Brazilian Comandante </w:t>
      </w:r>
      <w:proofErr w:type="spellStart"/>
      <w:r w:rsidRPr="000E6096">
        <w:rPr>
          <w:szCs w:val="22"/>
          <w:lang w:val="en-US"/>
        </w:rPr>
        <w:t>Ferraz</w:t>
      </w:r>
      <w:proofErr w:type="spellEnd"/>
      <w:r w:rsidRPr="000E6096">
        <w:rPr>
          <w:szCs w:val="22"/>
          <w:lang w:val="en-US"/>
        </w:rPr>
        <w:t xml:space="preserve"> Antarctic Station, after a </w:t>
      </w:r>
      <w:r w:rsidRPr="000E6096">
        <w:rPr>
          <w:szCs w:val="22"/>
          <w:lang w:val="en-GB"/>
        </w:rPr>
        <w:t xml:space="preserve">14-day quarantine on board. </w:t>
      </w:r>
      <w:r w:rsidRPr="000E6096">
        <w:rPr>
          <w:szCs w:val="22"/>
          <w:lang w:val="en-US"/>
        </w:rPr>
        <w:t>Both vessels returned to Brazil in December for change of personnel and cargo loading. After a new quarantine period, the vessels set sail for Antarctica in January 2021 and returned to Rio de Janeiro in April 2021.</w:t>
      </w:r>
    </w:p>
    <w:p w14:paraId="705DF5C2" w14:textId="77777777" w:rsidR="00B63509" w:rsidRPr="000E6096" w:rsidRDefault="00B63509" w:rsidP="00B63509">
      <w:pPr>
        <w:pStyle w:val="Textosinformato"/>
        <w:spacing w:before="120" w:after="120"/>
        <w:ind w:right="567"/>
        <w:rPr>
          <w:rFonts w:ascii="Times New Roman" w:hAnsi="Times New Roman" w:cs="Times New Roman"/>
          <w:szCs w:val="22"/>
        </w:rPr>
      </w:pPr>
      <w:r w:rsidRPr="000E6096">
        <w:rPr>
          <w:rFonts w:ascii="Times New Roman" w:hAnsi="Times New Roman" w:cs="Times New Roman"/>
          <w:szCs w:val="22"/>
        </w:rPr>
        <w:t>During the 2020/2021 campaign, the Brazilian Antarctic Program (PROANTAR)</w:t>
      </w:r>
      <w:r>
        <w:rPr>
          <w:rFonts w:ascii="Times New Roman" w:hAnsi="Times New Roman" w:cs="Times New Roman"/>
          <w:szCs w:val="22"/>
        </w:rPr>
        <w:t xml:space="preserve"> reduced its</w:t>
      </w:r>
      <w:r w:rsidRPr="000E6096">
        <w:rPr>
          <w:rFonts w:ascii="Times New Roman" w:hAnsi="Times New Roman" w:cs="Times New Roman"/>
          <w:szCs w:val="22"/>
        </w:rPr>
        <w:t xml:space="preserve"> overall activity in Antarctica by 45%, focusing on the logistics to resupply Comandante </w:t>
      </w:r>
      <w:proofErr w:type="spellStart"/>
      <w:r w:rsidRPr="000E6096">
        <w:rPr>
          <w:rFonts w:ascii="Times New Roman" w:hAnsi="Times New Roman" w:cs="Times New Roman"/>
          <w:szCs w:val="22"/>
        </w:rPr>
        <w:t>Ferraz</w:t>
      </w:r>
      <w:proofErr w:type="spellEnd"/>
      <w:r w:rsidRPr="000E6096">
        <w:rPr>
          <w:rFonts w:ascii="Times New Roman" w:hAnsi="Times New Roman" w:cs="Times New Roman"/>
          <w:szCs w:val="22"/>
        </w:rPr>
        <w:t xml:space="preserve"> </w:t>
      </w:r>
      <w:r w:rsidRPr="000E6096">
        <w:rPr>
          <w:rFonts w:ascii="Times New Roman" w:hAnsi="Times New Roman" w:cs="Times New Roman"/>
          <w:szCs w:val="22"/>
          <w:lang w:val="en-US"/>
        </w:rPr>
        <w:t>Antarctic Station,</w:t>
      </w:r>
      <w:r w:rsidRPr="000E6096">
        <w:rPr>
          <w:rFonts w:ascii="Times New Roman" w:hAnsi="Times New Roman" w:cs="Times New Roman"/>
          <w:szCs w:val="22"/>
        </w:rPr>
        <w:t xml:space="preserve"> change of the winter staff, maintenance of refuges and adaptation of the systems of the Station.</w:t>
      </w:r>
    </w:p>
    <w:p w14:paraId="5FA9F6AE" w14:textId="77777777" w:rsidR="00B63509" w:rsidRPr="000E6096" w:rsidRDefault="00B63509" w:rsidP="00B63509">
      <w:pPr>
        <w:pStyle w:val="Textosinformato"/>
        <w:spacing w:before="120" w:after="120"/>
        <w:ind w:right="567"/>
        <w:rPr>
          <w:rFonts w:ascii="Times New Roman" w:hAnsi="Times New Roman" w:cs="Times New Roman"/>
          <w:szCs w:val="22"/>
        </w:rPr>
      </w:pPr>
      <w:r>
        <w:rPr>
          <w:rFonts w:ascii="Times New Roman" w:hAnsi="Times New Roman" w:cs="Times New Roman"/>
          <w:szCs w:val="22"/>
        </w:rPr>
        <w:t xml:space="preserve">Given </w:t>
      </w:r>
      <w:r w:rsidRPr="000E6096">
        <w:rPr>
          <w:rFonts w:ascii="Times New Roman" w:hAnsi="Times New Roman" w:cs="Times New Roman"/>
          <w:szCs w:val="22"/>
        </w:rPr>
        <w:t>the extraordinary circumstances of the 2020/2021</w:t>
      </w:r>
      <w:r>
        <w:rPr>
          <w:rFonts w:ascii="Times New Roman" w:hAnsi="Times New Roman" w:cs="Times New Roman"/>
          <w:szCs w:val="22"/>
        </w:rPr>
        <w:t>,</w:t>
      </w:r>
      <w:r w:rsidRPr="000E6096">
        <w:rPr>
          <w:rFonts w:ascii="Times New Roman" w:hAnsi="Times New Roman" w:cs="Times New Roman"/>
          <w:szCs w:val="22"/>
        </w:rPr>
        <w:t xml:space="preserve"> PROANTAR moved less people south. In 2019/2020, for example, 250 Brazilian scientists were in Antarctica, but this season no scientists went to the southernmost Continent. </w:t>
      </w:r>
      <w:proofErr w:type="gramStart"/>
      <w:r w:rsidRPr="000E6096">
        <w:rPr>
          <w:rFonts w:ascii="Times New Roman" w:hAnsi="Times New Roman" w:cs="Times New Roman"/>
          <w:szCs w:val="22"/>
        </w:rPr>
        <w:t>Therefore</w:t>
      </w:r>
      <w:proofErr w:type="gramEnd"/>
      <w:r w:rsidRPr="000E6096">
        <w:rPr>
          <w:rFonts w:ascii="Times New Roman" w:hAnsi="Times New Roman" w:cs="Times New Roman"/>
          <w:szCs w:val="22"/>
        </w:rPr>
        <w:t xml:space="preserve"> the number of logistics personnel was almost 20% less than in regular Brazilian Antarctic Operations.</w:t>
      </w:r>
    </w:p>
    <w:p w14:paraId="16695DEF" w14:textId="77777777" w:rsidR="00B63509" w:rsidRPr="000E6096" w:rsidRDefault="00B63509" w:rsidP="00B63509">
      <w:pPr>
        <w:pStyle w:val="Textosinformato"/>
        <w:spacing w:before="120" w:after="120"/>
        <w:ind w:right="567"/>
        <w:rPr>
          <w:rFonts w:ascii="Times New Roman" w:hAnsi="Times New Roman" w:cs="Times New Roman"/>
          <w:szCs w:val="22"/>
        </w:rPr>
      </w:pPr>
      <w:r w:rsidRPr="000E6096">
        <w:rPr>
          <w:rFonts w:ascii="Times New Roman" w:hAnsi="Times New Roman" w:cs="Times New Roman"/>
          <w:szCs w:val="22"/>
        </w:rPr>
        <w:t>Scientific activities were reduced by almost 90%, and only projects that could not be postponed, hydrographic surveys and automatic and remote data collection were carried out during 2020/2021. There were no scientific field activities led by Brazil in Antarctica during this season.</w:t>
      </w:r>
    </w:p>
    <w:p w14:paraId="634562CD" w14:textId="77777777" w:rsidR="00B63509" w:rsidRPr="000E6096" w:rsidRDefault="00B63509" w:rsidP="00B63509">
      <w:pPr>
        <w:pStyle w:val="Textosinformato"/>
        <w:spacing w:before="120" w:after="120"/>
        <w:ind w:right="567"/>
        <w:rPr>
          <w:rFonts w:ascii="Times New Roman" w:hAnsi="Times New Roman" w:cs="Times New Roman"/>
          <w:szCs w:val="22"/>
        </w:rPr>
      </w:pPr>
      <w:r w:rsidRPr="000E6096">
        <w:rPr>
          <w:rFonts w:ascii="Times New Roman" w:hAnsi="Times New Roman" w:cs="Times New Roman"/>
          <w:szCs w:val="22"/>
        </w:rPr>
        <w:t>Due to the pandemic situation, PROANTAR implemented additional protocols in the 2020/2021 season, including mandatory 14-day quarantines on</w:t>
      </w:r>
      <w:r>
        <w:rPr>
          <w:rFonts w:ascii="Times New Roman" w:hAnsi="Times New Roman" w:cs="Times New Roman"/>
          <w:szCs w:val="22"/>
        </w:rPr>
        <w:t xml:space="preserve"> </w:t>
      </w:r>
      <w:r w:rsidRPr="000E6096">
        <w:rPr>
          <w:rFonts w:ascii="Times New Roman" w:hAnsi="Times New Roman" w:cs="Times New Roman"/>
          <w:szCs w:val="22"/>
        </w:rPr>
        <w:t xml:space="preserve">board </w:t>
      </w:r>
      <w:r>
        <w:rPr>
          <w:rFonts w:ascii="Times New Roman" w:hAnsi="Times New Roman" w:cs="Times New Roman"/>
          <w:szCs w:val="22"/>
        </w:rPr>
        <w:t>at</w:t>
      </w:r>
      <w:r w:rsidRPr="000E6096">
        <w:rPr>
          <w:rFonts w:ascii="Times New Roman" w:hAnsi="Times New Roman" w:cs="Times New Roman"/>
          <w:szCs w:val="22"/>
        </w:rPr>
        <w:t xml:space="preserve"> all ports where personnel were embarked; health checks and COVID tests for every person going to Antarctica; intensification of preventive hygiene measures; cleaning and disinfection procedures for all cargo transported by the Brazilian vessels “</w:t>
      </w:r>
      <w:proofErr w:type="spellStart"/>
      <w:r w:rsidRPr="000E6096">
        <w:rPr>
          <w:rFonts w:ascii="Times New Roman" w:hAnsi="Times New Roman" w:cs="Times New Roman"/>
          <w:szCs w:val="22"/>
        </w:rPr>
        <w:t>Ary</w:t>
      </w:r>
      <w:proofErr w:type="spellEnd"/>
      <w:r w:rsidRPr="000E6096">
        <w:rPr>
          <w:rFonts w:ascii="Times New Roman" w:hAnsi="Times New Roman" w:cs="Times New Roman"/>
          <w:szCs w:val="22"/>
        </w:rPr>
        <w:t xml:space="preserve"> </w:t>
      </w:r>
      <w:proofErr w:type="spellStart"/>
      <w:r w:rsidRPr="000E6096">
        <w:rPr>
          <w:rFonts w:ascii="Times New Roman" w:hAnsi="Times New Roman" w:cs="Times New Roman"/>
          <w:szCs w:val="22"/>
        </w:rPr>
        <w:t>Rongel</w:t>
      </w:r>
      <w:proofErr w:type="spellEnd"/>
      <w:r w:rsidRPr="000E6096">
        <w:rPr>
          <w:rFonts w:ascii="Times New Roman" w:hAnsi="Times New Roman" w:cs="Times New Roman"/>
          <w:szCs w:val="22"/>
        </w:rPr>
        <w:t xml:space="preserve">” and “Almirante </w:t>
      </w:r>
      <w:proofErr w:type="spellStart"/>
      <w:r w:rsidRPr="000E6096">
        <w:rPr>
          <w:rFonts w:ascii="Times New Roman" w:hAnsi="Times New Roman" w:cs="Times New Roman"/>
          <w:szCs w:val="22"/>
        </w:rPr>
        <w:t>Maximiano</w:t>
      </w:r>
      <w:proofErr w:type="spellEnd"/>
      <w:r w:rsidRPr="000E6096">
        <w:rPr>
          <w:rFonts w:ascii="Times New Roman" w:hAnsi="Times New Roman" w:cs="Times New Roman"/>
          <w:szCs w:val="22"/>
        </w:rPr>
        <w:t>”; besides</w:t>
      </w:r>
      <w:r>
        <w:rPr>
          <w:rFonts w:ascii="Times New Roman" w:hAnsi="Times New Roman" w:cs="Times New Roman"/>
          <w:szCs w:val="22"/>
        </w:rPr>
        <w:t>,</w:t>
      </w:r>
      <w:r w:rsidRPr="000E6096">
        <w:rPr>
          <w:rFonts w:ascii="Times New Roman" w:hAnsi="Times New Roman" w:cs="Times New Roman"/>
          <w:szCs w:val="22"/>
        </w:rPr>
        <w:t xml:space="preserve"> no crew members were allowed to disembark the vessel at foreign ports.</w:t>
      </w:r>
    </w:p>
    <w:p w14:paraId="77EC4F86" w14:textId="77777777" w:rsidR="00B63509" w:rsidRPr="000E6096" w:rsidRDefault="00B63509" w:rsidP="00B63509">
      <w:pPr>
        <w:pStyle w:val="Textosinformato"/>
        <w:spacing w:before="120" w:after="120"/>
        <w:ind w:right="567"/>
        <w:rPr>
          <w:rFonts w:ascii="Times New Roman" w:hAnsi="Times New Roman" w:cs="Times New Roman"/>
          <w:szCs w:val="22"/>
        </w:rPr>
      </w:pPr>
      <w:r w:rsidRPr="000E6096">
        <w:rPr>
          <w:rFonts w:ascii="Times New Roman" w:hAnsi="Times New Roman" w:cs="Times New Roman"/>
          <w:szCs w:val="22"/>
        </w:rPr>
        <w:t>These measures forced PROANTAR to be less collaborative this season than previous ones - about 80% less. But the Brazilian Antarctic Program cooperated with other countries, whenever possible, as was the case of the logistical support provided to Uruguay (with cargo transportation to Artigas Station) and to Peru (with equipment maintenance near Machu Picchu Station).</w:t>
      </w:r>
    </w:p>
    <w:p w14:paraId="3FB3CDF4" w14:textId="77777777" w:rsidR="00B63509" w:rsidRPr="000E6096" w:rsidRDefault="00B63509" w:rsidP="00B63509">
      <w:pPr>
        <w:pStyle w:val="Textosinformato"/>
        <w:spacing w:before="120" w:after="120"/>
        <w:ind w:right="567"/>
        <w:rPr>
          <w:rFonts w:ascii="Times New Roman" w:hAnsi="Times New Roman" w:cs="Times New Roman"/>
          <w:szCs w:val="22"/>
        </w:rPr>
      </w:pPr>
      <w:r w:rsidRPr="000E6096">
        <w:rPr>
          <w:rFonts w:ascii="Times New Roman" w:hAnsi="Times New Roman" w:cs="Times New Roman"/>
          <w:szCs w:val="22"/>
        </w:rPr>
        <w:t xml:space="preserve">PROANTAR reported no COVID-19 cases in Antarctica. The Brazilian Antarctic Program believes that quarantine, massive testing, less movement of people to/from the southern region and compliance </w:t>
      </w:r>
      <w:r w:rsidRPr="000E6096">
        <w:rPr>
          <w:rFonts w:ascii="Times New Roman" w:hAnsi="Times New Roman" w:cs="Times New Roman"/>
          <w:szCs w:val="22"/>
        </w:rPr>
        <w:lastRenderedPageBreak/>
        <w:t>with national and international health protocols are responsible for PROANTAR’s success in preventing the spread of COVID-19 virus in Antarctica.</w:t>
      </w:r>
    </w:p>
    <w:p w14:paraId="6FF0D04C" w14:textId="77777777" w:rsidR="00B63509" w:rsidRPr="000E6096" w:rsidRDefault="00B63509" w:rsidP="00B63509">
      <w:pPr>
        <w:pStyle w:val="Textosinformato"/>
        <w:spacing w:before="120" w:after="120"/>
        <w:ind w:right="567"/>
        <w:rPr>
          <w:rFonts w:ascii="Times New Roman" w:hAnsi="Times New Roman" w:cs="Times New Roman"/>
          <w:szCs w:val="22"/>
        </w:rPr>
      </w:pPr>
      <w:r w:rsidRPr="000E6096">
        <w:rPr>
          <w:rFonts w:ascii="Times New Roman" w:hAnsi="Times New Roman" w:cs="Times New Roman"/>
          <w:szCs w:val="22"/>
        </w:rPr>
        <w:t xml:space="preserve">As in previous winters, only scientific projects with remote data collection will be carried out at </w:t>
      </w:r>
      <w:proofErr w:type="spellStart"/>
      <w:r w:rsidRPr="000E6096">
        <w:rPr>
          <w:rFonts w:ascii="Times New Roman" w:hAnsi="Times New Roman" w:cs="Times New Roman"/>
          <w:szCs w:val="22"/>
        </w:rPr>
        <w:t>Ferraz</w:t>
      </w:r>
      <w:proofErr w:type="spellEnd"/>
      <w:r w:rsidRPr="000E6096">
        <w:rPr>
          <w:rFonts w:ascii="Times New Roman" w:hAnsi="Times New Roman" w:cs="Times New Roman"/>
          <w:szCs w:val="22"/>
        </w:rPr>
        <w:t xml:space="preserve"> Station from March to October 2021. Only 16 military personnel from the Station’s staff will winter in the Brazilian Antarctic Station.</w:t>
      </w:r>
    </w:p>
    <w:p w14:paraId="0473D878" w14:textId="77777777" w:rsidR="00B63509" w:rsidRDefault="00B63509" w:rsidP="00B63509">
      <w:pPr>
        <w:pStyle w:val="Textosinformato"/>
        <w:spacing w:before="120" w:after="120"/>
        <w:ind w:right="567"/>
        <w:rPr>
          <w:rFonts w:ascii="Times New Roman" w:hAnsi="Times New Roman" w:cs="Times New Roman"/>
          <w:b/>
          <w:bCs/>
          <w:i/>
          <w:iCs/>
          <w:szCs w:val="22"/>
        </w:rPr>
      </w:pPr>
    </w:p>
    <w:p w14:paraId="6B441396" w14:textId="77777777" w:rsidR="00B63509" w:rsidRPr="000E6096" w:rsidRDefault="00B63509" w:rsidP="00B63509">
      <w:pPr>
        <w:pStyle w:val="Textosinformato"/>
        <w:spacing w:before="120" w:after="120"/>
        <w:ind w:right="567"/>
        <w:rPr>
          <w:rFonts w:ascii="Times New Roman" w:hAnsi="Times New Roman" w:cs="Times New Roman"/>
          <w:b/>
          <w:bCs/>
          <w:i/>
          <w:iCs/>
          <w:szCs w:val="22"/>
        </w:rPr>
      </w:pPr>
      <w:r w:rsidRPr="000E6096">
        <w:rPr>
          <w:rFonts w:ascii="Times New Roman" w:hAnsi="Times New Roman" w:cs="Times New Roman"/>
          <w:b/>
          <w:bCs/>
          <w:i/>
          <w:iCs/>
          <w:szCs w:val="22"/>
        </w:rPr>
        <w:t>2021/2022 Antarctic Operation (OPERANTAR XL)</w:t>
      </w:r>
    </w:p>
    <w:p w14:paraId="2DB050D6" w14:textId="77777777" w:rsidR="00B63509" w:rsidRPr="000E6096" w:rsidRDefault="00B63509" w:rsidP="00B63509">
      <w:pPr>
        <w:pStyle w:val="Textosinformato"/>
        <w:spacing w:before="120" w:after="120"/>
        <w:ind w:right="567"/>
        <w:rPr>
          <w:rFonts w:ascii="Times New Roman" w:hAnsi="Times New Roman" w:cs="Times New Roman"/>
          <w:bCs/>
          <w:szCs w:val="22"/>
        </w:rPr>
      </w:pPr>
      <w:r w:rsidRPr="000E6096">
        <w:rPr>
          <w:rFonts w:ascii="Times New Roman" w:hAnsi="Times New Roman" w:cs="Times New Roman"/>
          <w:szCs w:val="22"/>
        </w:rPr>
        <w:t xml:space="preserve">For the Antarctic summer season 2021/2022, PROANTAR is planning to resume its normal Antarctic </w:t>
      </w:r>
      <w:proofErr w:type="gramStart"/>
      <w:r w:rsidRPr="000E6096">
        <w:rPr>
          <w:rFonts w:ascii="Times New Roman" w:hAnsi="Times New Roman" w:cs="Times New Roman"/>
          <w:szCs w:val="22"/>
        </w:rPr>
        <w:t>Operation, if</w:t>
      </w:r>
      <w:proofErr w:type="gramEnd"/>
      <w:r w:rsidRPr="000E6096">
        <w:rPr>
          <w:rFonts w:ascii="Times New Roman" w:hAnsi="Times New Roman" w:cs="Times New Roman"/>
          <w:szCs w:val="22"/>
        </w:rPr>
        <w:t xml:space="preserve"> sanitary conditions allow that. </w:t>
      </w:r>
      <w:r w:rsidRPr="000E6096">
        <w:rPr>
          <w:rFonts w:ascii="Times New Roman" w:hAnsi="Times New Roman" w:cs="Times New Roman"/>
          <w:bCs/>
          <w:szCs w:val="22"/>
        </w:rPr>
        <w:t>Given the continuing restrictions due to the COVID-19 pandemic, PROANTAR is considering 3 possible scenarios for the next campaign:</w:t>
      </w:r>
    </w:p>
    <w:p w14:paraId="6019F895" w14:textId="77777777" w:rsidR="00B63509" w:rsidRPr="000E6096" w:rsidRDefault="00B63509" w:rsidP="00B63509">
      <w:pPr>
        <w:pStyle w:val="Textosinformato"/>
        <w:numPr>
          <w:ilvl w:val="0"/>
          <w:numId w:val="21"/>
        </w:numPr>
        <w:spacing w:before="120" w:after="120"/>
        <w:ind w:left="0" w:right="567" w:firstLine="0"/>
        <w:rPr>
          <w:rFonts w:ascii="Times New Roman" w:hAnsi="Times New Roman" w:cs="Times New Roman"/>
          <w:bCs/>
          <w:szCs w:val="22"/>
        </w:rPr>
      </w:pPr>
      <w:r w:rsidRPr="000E6096">
        <w:rPr>
          <w:rFonts w:ascii="Times New Roman" w:hAnsi="Times New Roman" w:cs="Times New Roman"/>
          <w:bCs/>
          <w:szCs w:val="22"/>
        </w:rPr>
        <w:t>A normal or almost normal Antarctic Operation, including 6 Brazilian Air Force C-130 flights to King George Island, flexibility to exchange personnel at foreign ports that are gateways to Antarctica, and the same amount of logistics and scientific activities as in previous years.</w:t>
      </w:r>
    </w:p>
    <w:p w14:paraId="5F6259F9" w14:textId="77777777" w:rsidR="00B63509" w:rsidRPr="000E6096" w:rsidRDefault="00B63509" w:rsidP="00B63509">
      <w:pPr>
        <w:pStyle w:val="Textosinformato"/>
        <w:numPr>
          <w:ilvl w:val="0"/>
          <w:numId w:val="21"/>
        </w:numPr>
        <w:spacing w:before="120" w:after="120"/>
        <w:ind w:left="0" w:right="567" w:firstLine="0"/>
        <w:rPr>
          <w:rFonts w:ascii="Times New Roman" w:hAnsi="Times New Roman" w:cs="Times New Roman"/>
          <w:bCs/>
          <w:szCs w:val="22"/>
        </w:rPr>
      </w:pPr>
      <w:r w:rsidRPr="000E6096">
        <w:rPr>
          <w:rFonts w:ascii="Times New Roman" w:hAnsi="Times New Roman" w:cs="Times New Roman"/>
          <w:bCs/>
          <w:szCs w:val="22"/>
        </w:rPr>
        <w:t>A reduced Antarctic Operation due to national and international sanitary protocols, with very few scientific and logistics activities, without personnel changes at foreign ports and without flights to Antarctica.</w:t>
      </w:r>
    </w:p>
    <w:p w14:paraId="5B228A3C" w14:textId="77777777" w:rsidR="00B63509" w:rsidRPr="000E6096" w:rsidRDefault="00B63509" w:rsidP="00B63509">
      <w:pPr>
        <w:pStyle w:val="Textosinformato"/>
        <w:numPr>
          <w:ilvl w:val="0"/>
          <w:numId w:val="21"/>
        </w:numPr>
        <w:spacing w:before="120" w:after="120"/>
        <w:ind w:left="0" w:right="567" w:firstLine="0"/>
        <w:rPr>
          <w:rFonts w:ascii="Times New Roman" w:hAnsi="Times New Roman" w:cs="Times New Roman"/>
          <w:bCs/>
          <w:szCs w:val="22"/>
        </w:rPr>
      </w:pPr>
      <w:r w:rsidRPr="000E6096">
        <w:rPr>
          <w:rFonts w:ascii="Times New Roman" w:hAnsi="Times New Roman" w:cs="Times New Roman"/>
          <w:bCs/>
          <w:szCs w:val="22"/>
        </w:rPr>
        <w:t>An intermediate alternative, with less people moving south on ships and planes, sufficient scientific and logistics activities (but less than in a normal Antarctic Operation), although some restrictions still apply – such as required vaccination and quarantine.</w:t>
      </w:r>
    </w:p>
    <w:p w14:paraId="1DBDFC17" w14:textId="571E0566" w:rsidR="00B63509" w:rsidRDefault="00B63509" w:rsidP="00B63509">
      <w:r w:rsidRPr="000E6096">
        <w:rPr>
          <w:bCs/>
          <w:szCs w:val="22"/>
        </w:rPr>
        <w:t xml:space="preserve">PROANTAR is </w:t>
      </w:r>
      <w:r w:rsidRPr="000E6096">
        <w:rPr>
          <w:szCs w:val="22"/>
        </w:rPr>
        <w:t xml:space="preserve">following </w:t>
      </w:r>
      <w:r w:rsidRPr="000E6096">
        <w:rPr>
          <w:bCs/>
          <w:szCs w:val="22"/>
        </w:rPr>
        <w:t xml:space="preserve">the evolution of the situation concerning the COVID-19 pandemic, the recommendations issued by governments and Antarctic organizations, and will make the necessary adjustments until October, when the Brazilian summer activities in </w:t>
      </w:r>
      <w:proofErr w:type="spellStart"/>
      <w:r w:rsidRPr="000E6096">
        <w:rPr>
          <w:bCs/>
          <w:szCs w:val="22"/>
        </w:rPr>
        <w:t>Antar</w:t>
      </w:r>
      <w:proofErr w:type="spellEnd"/>
    </w:p>
    <w:sectPr w:rsidR="00B63509"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04648" w14:textId="77777777" w:rsidR="00000000" w:rsidRDefault="00B63509">
      <w:r>
        <w:separator/>
      </w:r>
    </w:p>
  </w:endnote>
  <w:endnote w:type="continuationSeparator" w:id="0">
    <w:p w14:paraId="16235592" w14:textId="77777777" w:rsidR="00000000" w:rsidRDefault="00B63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EE79A" w14:textId="77777777" w:rsidR="00FA0B9F" w:rsidRDefault="00B63509" w:rsidP="00CF5C82">
    <w:pPr>
      <w:framePr w:wrap="around" w:vAnchor="text" w:hAnchor="margin" w:xAlign="right" w:y="1"/>
    </w:pPr>
    <w:r>
      <w:fldChar w:fldCharType="begin"/>
    </w:r>
    <w:r>
      <w:instrText xml:space="preserve">PAGE  </w:instrText>
    </w:r>
    <w:r>
      <w:fldChar w:fldCharType="separate"/>
    </w:r>
    <w:r>
      <w:fldChar w:fldCharType="end"/>
    </w:r>
  </w:p>
  <w:p w14:paraId="7DE7BA5C" w14:textId="77777777" w:rsidR="00FA0B9F" w:rsidRDefault="00B63509"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53815" w14:textId="77777777" w:rsidR="00FA0B9F" w:rsidRDefault="00B63509"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BB54D34" w14:textId="21267743" w:rsidR="00FA0B9F" w:rsidRDefault="00B63509" w:rsidP="00B63509">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07B68" w14:textId="77777777" w:rsidR="00E311C9" w:rsidRDefault="00B63509"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44B3240" w14:textId="77777777" w:rsidR="00E311C9" w:rsidRDefault="00B63509"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9D35E" w14:textId="77777777" w:rsidR="00000000" w:rsidRDefault="00B63509">
      <w:r>
        <w:separator/>
      </w:r>
    </w:p>
  </w:footnote>
  <w:footnote w:type="continuationSeparator" w:id="0">
    <w:p w14:paraId="6697185C" w14:textId="77777777" w:rsidR="00000000" w:rsidRDefault="00B635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8F25E7" w14:paraId="300E5D77" w14:textId="77777777" w:rsidTr="00490760">
      <w:trPr>
        <w:trHeight w:val="344"/>
        <w:jc w:val="center"/>
      </w:trPr>
      <w:tc>
        <w:tcPr>
          <w:tcW w:w="5495" w:type="dxa"/>
        </w:tcPr>
        <w:p w14:paraId="4D4C0495" w14:textId="77777777" w:rsidR="00DB7C09" w:rsidRDefault="00B63509" w:rsidP="00F968D4"/>
      </w:tc>
      <w:tc>
        <w:tcPr>
          <w:tcW w:w="4253" w:type="dxa"/>
          <w:gridSpan w:val="2"/>
        </w:tcPr>
        <w:p w14:paraId="7858A2CA" w14:textId="77777777" w:rsidR="00DB7C09" w:rsidRPr="00BD47E4" w:rsidRDefault="00B63509" w:rsidP="002A07BC">
          <w:pPr>
            <w:jc w:val="right"/>
            <w:rPr>
              <w:b/>
              <w:sz w:val="32"/>
              <w:szCs w:val="32"/>
            </w:rPr>
          </w:pPr>
          <w:bookmarkStart w:id="2" w:name="type"/>
          <w:r w:rsidRPr="00BD47E4">
            <w:rPr>
              <w:b/>
              <w:sz w:val="32"/>
              <w:szCs w:val="32"/>
            </w:rPr>
            <w:t>IP</w:t>
          </w:r>
          <w:bookmarkEnd w:id="2"/>
        </w:p>
      </w:tc>
      <w:tc>
        <w:tcPr>
          <w:tcW w:w="1524" w:type="dxa"/>
          <w:gridSpan w:val="2"/>
        </w:tcPr>
        <w:p w14:paraId="7B6A1757" w14:textId="77777777" w:rsidR="00DB7C09" w:rsidRPr="00BD47E4" w:rsidRDefault="00B63509" w:rsidP="00DB7C09">
          <w:pPr>
            <w:rPr>
              <w:b/>
              <w:sz w:val="32"/>
              <w:szCs w:val="32"/>
            </w:rPr>
          </w:pPr>
          <w:bookmarkStart w:id="3" w:name="number"/>
          <w:r w:rsidRPr="00BD47E4">
            <w:rPr>
              <w:b/>
              <w:sz w:val="32"/>
              <w:szCs w:val="32"/>
            </w:rPr>
            <w:t>128</w:t>
          </w:r>
          <w:bookmarkEnd w:id="3"/>
        </w:p>
      </w:tc>
    </w:tr>
    <w:tr w:rsidR="008F25E7" w14:paraId="7AE3A1A9" w14:textId="77777777" w:rsidTr="00490760">
      <w:trPr>
        <w:trHeight w:val="2165"/>
        <w:jc w:val="center"/>
      </w:trPr>
      <w:tc>
        <w:tcPr>
          <w:tcW w:w="5495" w:type="dxa"/>
        </w:tcPr>
        <w:p w14:paraId="3224779F" w14:textId="77777777" w:rsidR="00490760" w:rsidRPr="00EE4D48" w:rsidRDefault="00B63509" w:rsidP="002A07BC">
          <w:pPr>
            <w:rPr>
              <w:b/>
              <w:sz w:val="28"/>
              <w:szCs w:val="28"/>
            </w:rPr>
          </w:pPr>
          <w:r>
            <w:rPr>
              <w:b/>
              <w:noProof/>
              <w:sz w:val="28"/>
              <w:szCs w:val="28"/>
            </w:rPr>
            <w:drawing>
              <wp:inline distT="0" distB="0" distL="0" distR="0" wp14:anchorId="4B016B97" wp14:editId="10896C48">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16037"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3C0DDCFD" w14:textId="77777777" w:rsidR="00490760" w:rsidRPr="00FE5146" w:rsidRDefault="00B63509" w:rsidP="00490760">
          <w:pPr>
            <w:jc w:val="right"/>
            <w:rPr>
              <w:sz w:val="144"/>
              <w:szCs w:val="144"/>
            </w:rPr>
          </w:pPr>
          <w:r w:rsidRPr="00FE5146">
            <w:rPr>
              <w:sz w:val="144"/>
              <w:szCs w:val="144"/>
            </w:rPr>
            <w:t>ENG</w:t>
          </w:r>
        </w:p>
      </w:tc>
    </w:tr>
    <w:tr w:rsidR="008F25E7" w14:paraId="665BB4DB" w14:textId="77777777" w:rsidTr="00BD47E4">
      <w:trPr>
        <w:trHeight w:val="409"/>
        <w:jc w:val="center"/>
      </w:trPr>
      <w:tc>
        <w:tcPr>
          <w:tcW w:w="9039" w:type="dxa"/>
          <w:gridSpan w:val="2"/>
        </w:tcPr>
        <w:p w14:paraId="09BDC2BD" w14:textId="77777777" w:rsidR="00BD47E4" w:rsidRDefault="00B63509" w:rsidP="002C30DA">
          <w:pPr>
            <w:jc w:val="right"/>
          </w:pPr>
          <w:r>
            <w:t>Agenda Item:</w:t>
          </w:r>
        </w:p>
      </w:tc>
      <w:tc>
        <w:tcPr>
          <w:tcW w:w="1843" w:type="dxa"/>
          <w:gridSpan w:val="2"/>
        </w:tcPr>
        <w:p w14:paraId="4FE48754" w14:textId="77777777" w:rsidR="00BD47E4" w:rsidRDefault="00B63509" w:rsidP="002C30DA">
          <w:pPr>
            <w:jc w:val="right"/>
          </w:pPr>
          <w:bookmarkStart w:id="4" w:name="agenda"/>
          <w:r>
            <w:t>ATCM 13</w:t>
          </w:r>
          <w:bookmarkEnd w:id="4"/>
        </w:p>
      </w:tc>
      <w:tc>
        <w:tcPr>
          <w:tcW w:w="390" w:type="dxa"/>
        </w:tcPr>
        <w:p w14:paraId="0D2883FA" w14:textId="77777777" w:rsidR="00BD47E4" w:rsidRDefault="00B63509" w:rsidP="00387A65">
          <w:pPr>
            <w:jc w:val="right"/>
          </w:pPr>
        </w:p>
      </w:tc>
    </w:tr>
    <w:tr w:rsidR="008F25E7" w14:paraId="3F370A7E" w14:textId="77777777" w:rsidTr="00BD47E4">
      <w:trPr>
        <w:trHeight w:val="397"/>
        <w:jc w:val="center"/>
      </w:trPr>
      <w:tc>
        <w:tcPr>
          <w:tcW w:w="9039" w:type="dxa"/>
          <w:gridSpan w:val="2"/>
        </w:tcPr>
        <w:p w14:paraId="673627BF" w14:textId="77777777" w:rsidR="00BD47E4" w:rsidRDefault="00B63509" w:rsidP="002C30DA">
          <w:pPr>
            <w:jc w:val="right"/>
          </w:pPr>
          <w:r>
            <w:t>Presented by:</w:t>
          </w:r>
        </w:p>
      </w:tc>
      <w:tc>
        <w:tcPr>
          <w:tcW w:w="1843" w:type="dxa"/>
          <w:gridSpan w:val="2"/>
        </w:tcPr>
        <w:p w14:paraId="239FC3B3" w14:textId="77777777" w:rsidR="00BD47E4" w:rsidRDefault="00B63509" w:rsidP="002C30DA">
          <w:pPr>
            <w:jc w:val="right"/>
          </w:pPr>
          <w:bookmarkStart w:id="5" w:name="party"/>
          <w:r>
            <w:t>Brazil</w:t>
          </w:r>
          <w:bookmarkEnd w:id="5"/>
        </w:p>
      </w:tc>
      <w:tc>
        <w:tcPr>
          <w:tcW w:w="390" w:type="dxa"/>
        </w:tcPr>
        <w:p w14:paraId="4323606D" w14:textId="77777777" w:rsidR="00BD47E4" w:rsidRDefault="00B63509" w:rsidP="00387A65">
          <w:pPr>
            <w:jc w:val="right"/>
          </w:pPr>
        </w:p>
      </w:tc>
    </w:tr>
    <w:tr w:rsidR="008F25E7" w14:paraId="540672C8" w14:textId="77777777" w:rsidTr="00BD47E4">
      <w:trPr>
        <w:trHeight w:val="409"/>
        <w:jc w:val="center"/>
      </w:trPr>
      <w:tc>
        <w:tcPr>
          <w:tcW w:w="9039" w:type="dxa"/>
          <w:gridSpan w:val="2"/>
        </w:tcPr>
        <w:p w14:paraId="3D9A55E5" w14:textId="77777777" w:rsidR="00BD47E4" w:rsidRDefault="00B63509" w:rsidP="002C30DA">
          <w:pPr>
            <w:jc w:val="right"/>
          </w:pPr>
          <w:r>
            <w:t>Original:</w:t>
          </w:r>
        </w:p>
      </w:tc>
      <w:tc>
        <w:tcPr>
          <w:tcW w:w="1843" w:type="dxa"/>
          <w:gridSpan w:val="2"/>
        </w:tcPr>
        <w:p w14:paraId="64DE0F07" w14:textId="77777777" w:rsidR="00BD47E4" w:rsidRDefault="00B63509" w:rsidP="002C30DA">
          <w:pPr>
            <w:jc w:val="right"/>
          </w:pPr>
          <w:bookmarkStart w:id="6" w:name="language"/>
          <w:r>
            <w:t>English</w:t>
          </w:r>
          <w:bookmarkEnd w:id="6"/>
        </w:p>
      </w:tc>
      <w:tc>
        <w:tcPr>
          <w:tcW w:w="390" w:type="dxa"/>
        </w:tcPr>
        <w:p w14:paraId="35F35B68" w14:textId="77777777" w:rsidR="00BD47E4" w:rsidRDefault="00B63509" w:rsidP="00387A65">
          <w:pPr>
            <w:jc w:val="right"/>
          </w:pPr>
        </w:p>
      </w:tc>
    </w:tr>
    <w:tr w:rsidR="008F25E7" w14:paraId="4AAEBB34" w14:textId="77777777" w:rsidTr="00BD47E4">
      <w:trPr>
        <w:trHeight w:val="409"/>
        <w:jc w:val="center"/>
      </w:trPr>
      <w:tc>
        <w:tcPr>
          <w:tcW w:w="9039" w:type="dxa"/>
          <w:gridSpan w:val="2"/>
        </w:tcPr>
        <w:p w14:paraId="166E3FDF" w14:textId="77777777" w:rsidR="0097629D" w:rsidRDefault="00B63509" w:rsidP="002C30DA">
          <w:pPr>
            <w:jc w:val="right"/>
          </w:pPr>
          <w:r>
            <w:t>Submitted:</w:t>
          </w:r>
        </w:p>
      </w:tc>
      <w:tc>
        <w:tcPr>
          <w:tcW w:w="1843" w:type="dxa"/>
          <w:gridSpan w:val="2"/>
        </w:tcPr>
        <w:p w14:paraId="1E94FFFE" w14:textId="77777777" w:rsidR="0097629D" w:rsidRDefault="00B63509" w:rsidP="0097629D">
          <w:pPr>
            <w:jc w:val="right"/>
          </w:pPr>
          <w:bookmarkStart w:id="7" w:name="date_submission"/>
          <w:r>
            <w:t>14/5/2021</w:t>
          </w:r>
          <w:bookmarkEnd w:id="7"/>
        </w:p>
      </w:tc>
      <w:tc>
        <w:tcPr>
          <w:tcW w:w="390" w:type="dxa"/>
        </w:tcPr>
        <w:p w14:paraId="552D6CAB" w14:textId="77777777" w:rsidR="0097629D" w:rsidRDefault="00B63509" w:rsidP="00387A65">
          <w:pPr>
            <w:jc w:val="right"/>
          </w:pPr>
        </w:p>
      </w:tc>
    </w:tr>
  </w:tbl>
  <w:p w14:paraId="2C50A6FD" w14:textId="77777777" w:rsidR="00AE5DD0" w:rsidRDefault="00B6350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356"/>
      <w:gridCol w:w="1670"/>
    </w:tblGrid>
    <w:tr w:rsidR="008F25E7" w14:paraId="7A7DACFE" w14:textId="77777777" w:rsidTr="00B63509">
      <w:trPr>
        <w:trHeight w:val="354"/>
        <w:jc w:val="center"/>
      </w:trPr>
      <w:tc>
        <w:tcPr>
          <w:tcW w:w="9356" w:type="dxa"/>
        </w:tcPr>
        <w:p w14:paraId="1ADCFD8C" w14:textId="1A31418C" w:rsidR="00AE5DD0" w:rsidRPr="00BD47E4" w:rsidRDefault="00B63509" w:rsidP="00C26F2D">
          <w:pPr>
            <w:jc w:val="right"/>
            <w:rPr>
              <w:b/>
              <w:sz w:val="32"/>
              <w:szCs w:val="32"/>
            </w:rPr>
          </w:pPr>
          <w:r>
            <w:rPr>
              <w:b/>
              <w:sz w:val="32"/>
              <w:szCs w:val="32"/>
            </w:rPr>
            <w:t>IP</w:t>
          </w:r>
        </w:p>
      </w:tc>
      <w:tc>
        <w:tcPr>
          <w:tcW w:w="1670" w:type="dxa"/>
        </w:tcPr>
        <w:p w14:paraId="2AF7AB91" w14:textId="0D30B899" w:rsidR="00AE5DD0" w:rsidRPr="00BD47E4" w:rsidRDefault="00B63509" w:rsidP="00080F4C">
          <w:pPr>
            <w:rPr>
              <w:b/>
              <w:sz w:val="32"/>
              <w:szCs w:val="32"/>
            </w:rPr>
          </w:pPr>
          <w:r>
            <w:rPr>
              <w:b/>
              <w:sz w:val="32"/>
              <w:szCs w:val="32"/>
            </w:rPr>
            <w:t>128</w:t>
          </w:r>
        </w:p>
      </w:tc>
    </w:tr>
  </w:tbl>
  <w:p w14:paraId="42628BE0" w14:textId="77777777" w:rsidR="00AE5DD0" w:rsidRDefault="00B635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329298A0">
      <w:start w:val="1"/>
      <w:numFmt w:val="bullet"/>
      <w:pStyle w:val="ATSBullet1"/>
      <w:lvlText w:val=""/>
      <w:lvlJc w:val="left"/>
      <w:pPr>
        <w:tabs>
          <w:tab w:val="num" w:pos="360"/>
        </w:tabs>
        <w:ind w:left="360" w:hanging="360"/>
      </w:pPr>
      <w:rPr>
        <w:rFonts w:ascii="Symbol" w:hAnsi="Symbol" w:hint="default"/>
        <w:color w:val="auto"/>
      </w:rPr>
    </w:lvl>
    <w:lvl w:ilvl="1" w:tplc="CA0A7516" w:tentative="1">
      <w:start w:val="1"/>
      <w:numFmt w:val="bullet"/>
      <w:lvlText w:val="o"/>
      <w:lvlJc w:val="left"/>
      <w:pPr>
        <w:tabs>
          <w:tab w:val="num" w:pos="1440"/>
        </w:tabs>
        <w:ind w:left="1440" w:hanging="360"/>
      </w:pPr>
      <w:rPr>
        <w:rFonts w:ascii="Courier New" w:hAnsi="Courier New" w:cs="Courier New" w:hint="default"/>
      </w:rPr>
    </w:lvl>
    <w:lvl w:ilvl="2" w:tplc="5D58753A" w:tentative="1">
      <w:start w:val="1"/>
      <w:numFmt w:val="bullet"/>
      <w:lvlText w:val=""/>
      <w:lvlJc w:val="left"/>
      <w:pPr>
        <w:tabs>
          <w:tab w:val="num" w:pos="2160"/>
        </w:tabs>
        <w:ind w:left="2160" w:hanging="360"/>
      </w:pPr>
      <w:rPr>
        <w:rFonts w:ascii="Wingdings" w:hAnsi="Wingdings" w:hint="default"/>
      </w:rPr>
    </w:lvl>
    <w:lvl w:ilvl="3" w:tplc="C520E5DE" w:tentative="1">
      <w:start w:val="1"/>
      <w:numFmt w:val="bullet"/>
      <w:lvlText w:val=""/>
      <w:lvlJc w:val="left"/>
      <w:pPr>
        <w:tabs>
          <w:tab w:val="num" w:pos="2880"/>
        </w:tabs>
        <w:ind w:left="2880" w:hanging="360"/>
      </w:pPr>
      <w:rPr>
        <w:rFonts w:ascii="Symbol" w:hAnsi="Symbol" w:hint="default"/>
      </w:rPr>
    </w:lvl>
    <w:lvl w:ilvl="4" w:tplc="1CECFB44" w:tentative="1">
      <w:start w:val="1"/>
      <w:numFmt w:val="bullet"/>
      <w:lvlText w:val="o"/>
      <w:lvlJc w:val="left"/>
      <w:pPr>
        <w:tabs>
          <w:tab w:val="num" w:pos="3600"/>
        </w:tabs>
        <w:ind w:left="3600" w:hanging="360"/>
      </w:pPr>
      <w:rPr>
        <w:rFonts w:ascii="Courier New" w:hAnsi="Courier New" w:cs="Courier New" w:hint="default"/>
      </w:rPr>
    </w:lvl>
    <w:lvl w:ilvl="5" w:tplc="263E5F4A" w:tentative="1">
      <w:start w:val="1"/>
      <w:numFmt w:val="bullet"/>
      <w:lvlText w:val=""/>
      <w:lvlJc w:val="left"/>
      <w:pPr>
        <w:tabs>
          <w:tab w:val="num" w:pos="4320"/>
        </w:tabs>
        <w:ind w:left="4320" w:hanging="360"/>
      </w:pPr>
      <w:rPr>
        <w:rFonts w:ascii="Wingdings" w:hAnsi="Wingdings" w:hint="default"/>
      </w:rPr>
    </w:lvl>
    <w:lvl w:ilvl="6" w:tplc="292284B8" w:tentative="1">
      <w:start w:val="1"/>
      <w:numFmt w:val="bullet"/>
      <w:lvlText w:val=""/>
      <w:lvlJc w:val="left"/>
      <w:pPr>
        <w:tabs>
          <w:tab w:val="num" w:pos="5040"/>
        </w:tabs>
        <w:ind w:left="5040" w:hanging="360"/>
      </w:pPr>
      <w:rPr>
        <w:rFonts w:ascii="Symbol" w:hAnsi="Symbol" w:hint="default"/>
      </w:rPr>
    </w:lvl>
    <w:lvl w:ilvl="7" w:tplc="0F940C9E" w:tentative="1">
      <w:start w:val="1"/>
      <w:numFmt w:val="bullet"/>
      <w:lvlText w:val="o"/>
      <w:lvlJc w:val="left"/>
      <w:pPr>
        <w:tabs>
          <w:tab w:val="num" w:pos="5760"/>
        </w:tabs>
        <w:ind w:left="5760" w:hanging="360"/>
      </w:pPr>
      <w:rPr>
        <w:rFonts w:ascii="Courier New" w:hAnsi="Courier New" w:cs="Courier New" w:hint="default"/>
      </w:rPr>
    </w:lvl>
    <w:lvl w:ilvl="8" w:tplc="868E5ED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6E00721A">
      <w:start w:val="1"/>
      <w:numFmt w:val="decimal"/>
      <w:lvlText w:val="%1)"/>
      <w:lvlJc w:val="left"/>
      <w:pPr>
        <w:tabs>
          <w:tab w:val="num" w:pos="340"/>
        </w:tabs>
        <w:ind w:left="340" w:hanging="340"/>
      </w:pPr>
      <w:rPr>
        <w:rFonts w:hint="default"/>
      </w:rPr>
    </w:lvl>
    <w:lvl w:ilvl="1" w:tplc="B6429F90" w:tentative="1">
      <w:start w:val="1"/>
      <w:numFmt w:val="lowerLetter"/>
      <w:lvlText w:val="%2."/>
      <w:lvlJc w:val="left"/>
      <w:pPr>
        <w:tabs>
          <w:tab w:val="num" w:pos="1440"/>
        </w:tabs>
        <w:ind w:left="1440" w:hanging="360"/>
      </w:pPr>
    </w:lvl>
    <w:lvl w:ilvl="2" w:tplc="E0304B3E" w:tentative="1">
      <w:start w:val="1"/>
      <w:numFmt w:val="lowerRoman"/>
      <w:lvlText w:val="%3."/>
      <w:lvlJc w:val="right"/>
      <w:pPr>
        <w:tabs>
          <w:tab w:val="num" w:pos="2160"/>
        </w:tabs>
        <w:ind w:left="2160" w:hanging="180"/>
      </w:pPr>
    </w:lvl>
    <w:lvl w:ilvl="3" w:tplc="01323C26" w:tentative="1">
      <w:start w:val="1"/>
      <w:numFmt w:val="decimal"/>
      <w:lvlText w:val="%4."/>
      <w:lvlJc w:val="left"/>
      <w:pPr>
        <w:tabs>
          <w:tab w:val="num" w:pos="2880"/>
        </w:tabs>
        <w:ind w:left="2880" w:hanging="360"/>
      </w:pPr>
    </w:lvl>
    <w:lvl w:ilvl="4" w:tplc="09CAC5AA" w:tentative="1">
      <w:start w:val="1"/>
      <w:numFmt w:val="lowerLetter"/>
      <w:lvlText w:val="%5."/>
      <w:lvlJc w:val="left"/>
      <w:pPr>
        <w:tabs>
          <w:tab w:val="num" w:pos="3600"/>
        </w:tabs>
        <w:ind w:left="3600" w:hanging="360"/>
      </w:pPr>
    </w:lvl>
    <w:lvl w:ilvl="5" w:tplc="9AFAD3B6" w:tentative="1">
      <w:start w:val="1"/>
      <w:numFmt w:val="lowerRoman"/>
      <w:lvlText w:val="%6."/>
      <w:lvlJc w:val="right"/>
      <w:pPr>
        <w:tabs>
          <w:tab w:val="num" w:pos="4320"/>
        </w:tabs>
        <w:ind w:left="4320" w:hanging="180"/>
      </w:pPr>
    </w:lvl>
    <w:lvl w:ilvl="6" w:tplc="8D3CAA78" w:tentative="1">
      <w:start w:val="1"/>
      <w:numFmt w:val="decimal"/>
      <w:lvlText w:val="%7."/>
      <w:lvlJc w:val="left"/>
      <w:pPr>
        <w:tabs>
          <w:tab w:val="num" w:pos="5040"/>
        </w:tabs>
        <w:ind w:left="5040" w:hanging="360"/>
      </w:pPr>
    </w:lvl>
    <w:lvl w:ilvl="7" w:tplc="2B083BB4" w:tentative="1">
      <w:start w:val="1"/>
      <w:numFmt w:val="lowerLetter"/>
      <w:lvlText w:val="%8."/>
      <w:lvlJc w:val="left"/>
      <w:pPr>
        <w:tabs>
          <w:tab w:val="num" w:pos="5760"/>
        </w:tabs>
        <w:ind w:left="5760" w:hanging="360"/>
      </w:pPr>
    </w:lvl>
    <w:lvl w:ilvl="8" w:tplc="FC781ABC"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448877F8">
      <w:start w:val="1"/>
      <w:numFmt w:val="decimal"/>
      <w:lvlText w:val="%1."/>
      <w:lvlJc w:val="left"/>
      <w:pPr>
        <w:tabs>
          <w:tab w:val="num" w:pos="1057"/>
        </w:tabs>
        <w:ind w:left="1057" w:hanging="360"/>
      </w:pPr>
      <w:rPr>
        <w:rFonts w:hint="default"/>
      </w:rPr>
    </w:lvl>
    <w:lvl w:ilvl="1" w:tplc="EFC2941C" w:tentative="1">
      <w:start w:val="1"/>
      <w:numFmt w:val="lowerLetter"/>
      <w:lvlText w:val="%2."/>
      <w:lvlJc w:val="left"/>
      <w:pPr>
        <w:tabs>
          <w:tab w:val="num" w:pos="2137"/>
        </w:tabs>
        <w:ind w:left="2137" w:hanging="360"/>
      </w:pPr>
    </w:lvl>
    <w:lvl w:ilvl="2" w:tplc="6DB89A56" w:tentative="1">
      <w:start w:val="1"/>
      <w:numFmt w:val="lowerRoman"/>
      <w:lvlText w:val="%3."/>
      <w:lvlJc w:val="right"/>
      <w:pPr>
        <w:tabs>
          <w:tab w:val="num" w:pos="2857"/>
        </w:tabs>
        <w:ind w:left="2857" w:hanging="180"/>
      </w:pPr>
    </w:lvl>
    <w:lvl w:ilvl="3" w:tplc="79288C14" w:tentative="1">
      <w:start w:val="1"/>
      <w:numFmt w:val="decimal"/>
      <w:lvlText w:val="%4."/>
      <w:lvlJc w:val="left"/>
      <w:pPr>
        <w:tabs>
          <w:tab w:val="num" w:pos="3577"/>
        </w:tabs>
        <w:ind w:left="3577" w:hanging="360"/>
      </w:pPr>
    </w:lvl>
    <w:lvl w:ilvl="4" w:tplc="75B65A50" w:tentative="1">
      <w:start w:val="1"/>
      <w:numFmt w:val="lowerLetter"/>
      <w:lvlText w:val="%5."/>
      <w:lvlJc w:val="left"/>
      <w:pPr>
        <w:tabs>
          <w:tab w:val="num" w:pos="4297"/>
        </w:tabs>
        <w:ind w:left="4297" w:hanging="360"/>
      </w:pPr>
    </w:lvl>
    <w:lvl w:ilvl="5" w:tplc="38626FFE" w:tentative="1">
      <w:start w:val="1"/>
      <w:numFmt w:val="lowerRoman"/>
      <w:lvlText w:val="%6."/>
      <w:lvlJc w:val="right"/>
      <w:pPr>
        <w:tabs>
          <w:tab w:val="num" w:pos="5017"/>
        </w:tabs>
        <w:ind w:left="5017" w:hanging="180"/>
      </w:pPr>
    </w:lvl>
    <w:lvl w:ilvl="6" w:tplc="F3DA72C2" w:tentative="1">
      <w:start w:val="1"/>
      <w:numFmt w:val="decimal"/>
      <w:lvlText w:val="%7."/>
      <w:lvlJc w:val="left"/>
      <w:pPr>
        <w:tabs>
          <w:tab w:val="num" w:pos="5737"/>
        </w:tabs>
        <w:ind w:left="5737" w:hanging="360"/>
      </w:pPr>
    </w:lvl>
    <w:lvl w:ilvl="7" w:tplc="FA60FD98" w:tentative="1">
      <w:start w:val="1"/>
      <w:numFmt w:val="lowerLetter"/>
      <w:lvlText w:val="%8."/>
      <w:lvlJc w:val="left"/>
      <w:pPr>
        <w:tabs>
          <w:tab w:val="num" w:pos="6457"/>
        </w:tabs>
        <w:ind w:left="6457" w:hanging="360"/>
      </w:pPr>
    </w:lvl>
    <w:lvl w:ilvl="8" w:tplc="796EDAD8" w:tentative="1">
      <w:start w:val="1"/>
      <w:numFmt w:val="lowerRoman"/>
      <w:lvlText w:val="%9."/>
      <w:lvlJc w:val="right"/>
      <w:pPr>
        <w:tabs>
          <w:tab w:val="num" w:pos="7177"/>
        </w:tabs>
        <w:ind w:left="7177" w:hanging="180"/>
      </w:pPr>
    </w:lvl>
  </w:abstractNum>
  <w:abstractNum w:abstractNumId="14" w15:restartNumberingAfterBreak="0">
    <w:nsid w:val="71290476"/>
    <w:multiLevelType w:val="hybridMultilevel"/>
    <w:tmpl w:val="A98A9E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212657C"/>
    <w:multiLevelType w:val="hybridMultilevel"/>
    <w:tmpl w:val="0A8E2A84"/>
    <w:lvl w:ilvl="0" w:tplc="AE2EB01A">
      <w:start w:val="1"/>
      <w:numFmt w:val="decimal"/>
      <w:pStyle w:val="ATSNumber1"/>
      <w:lvlText w:val="%1)"/>
      <w:lvlJc w:val="left"/>
      <w:pPr>
        <w:tabs>
          <w:tab w:val="num" w:pos="720"/>
        </w:tabs>
        <w:ind w:left="720" w:hanging="360"/>
      </w:pPr>
    </w:lvl>
    <w:lvl w:ilvl="1" w:tplc="55F878B8" w:tentative="1">
      <w:start w:val="1"/>
      <w:numFmt w:val="lowerLetter"/>
      <w:lvlText w:val="%2."/>
      <w:lvlJc w:val="left"/>
      <w:pPr>
        <w:tabs>
          <w:tab w:val="num" w:pos="1440"/>
        </w:tabs>
        <w:ind w:left="1440" w:hanging="360"/>
      </w:pPr>
    </w:lvl>
    <w:lvl w:ilvl="2" w:tplc="A68E1098" w:tentative="1">
      <w:start w:val="1"/>
      <w:numFmt w:val="lowerRoman"/>
      <w:lvlText w:val="%3."/>
      <w:lvlJc w:val="right"/>
      <w:pPr>
        <w:tabs>
          <w:tab w:val="num" w:pos="2160"/>
        </w:tabs>
        <w:ind w:left="2160" w:hanging="180"/>
      </w:pPr>
    </w:lvl>
    <w:lvl w:ilvl="3" w:tplc="F90025F6" w:tentative="1">
      <w:start w:val="1"/>
      <w:numFmt w:val="decimal"/>
      <w:lvlText w:val="%4."/>
      <w:lvlJc w:val="left"/>
      <w:pPr>
        <w:tabs>
          <w:tab w:val="num" w:pos="2880"/>
        </w:tabs>
        <w:ind w:left="2880" w:hanging="360"/>
      </w:pPr>
    </w:lvl>
    <w:lvl w:ilvl="4" w:tplc="B8F40C74" w:tentative="1">
      <w:start w:val="1"/>
      <w:numFmt w:val="lowerLetter"/>
      <w:lvlText w:val="%5."/>
      <w:lvlJc w:val="left"/>
      <w:pPr>
        <w:tabs>
          <w:tab w:val="num" w:pos="3600"/>
        </w:tabs>
        <w:ind w:left="3600" w:hanging="360"/>
      </w:pPr>
    </w:lvl>
    <w:lvl w:ilvl="5" w:tplc="1390F4FE" w:tentative="1">
      <w:start w:val="1"/>
      <w:numFmt w:val="lowerRoman"/>
      <w:lvlText w:val="%6."/>
      <w:lvlJc w:val="right"/>
      <w:pPr>
        <w:tabs>
          <w:tab w:val="num" w:pos="4320"/>
        </w:tabs>
        <w:ind w:left="4320" w:hanging="180"/>
      </w:pPr>
    </w:lvl>
    <w:lvl w:ilvl="6" w:tplc="7690CCD4" w:tentative="1">
      <w:start w:val="1"/>
      <w:numFmt w:val="decimal"/>
      <w:lvlText w:val="%7."/>
      <w:lvlJc w:val="left"/>
      <w:pPr>
        <w:tabs>
          <w:tab w:val="num" w:pos="5040"/>
        </w:tabs>
        <w:ind w:left="5040" w:hanging="360"/>
      </w:pPr>
    </w:lvl>
    <w:lvl w:ilvl="7" w:tplc="8CCCD258" w:tentative="1">
      <w:start w:val="1"/>
      <w:numFmt w:val="lowerLetter"/>
      <w:lvlText w:val="%8."/>
      <w:lvlJc w:val="left"/>
      <w:pPr>
        <w:tabs>
          <w:tab w:val="num" w:pos="5760"/>
        </w:tabs>
        <w:ind w:left="5760" w:hanging="360"/>
      </w:pPr>
    </w:lvl>
    <w:lvl w:ilvl="8" w:tplc="FF48F5FE"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EB50D9A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E23C970A" w:tentative="1">
      <w:start w:val="1"/>
      <w:numFmt w:val="bullet"/>
      <w:lvlText w:val="o"/>
      <w:lvlJc w:val="left"/>
      <w:pPr>
        <w:tabs>
          <w:tab w:val="num" w:pos="2517"/>
        </w:tabs>
        <w:ind w:left="2517" w:hanging="360"/>
      </w:pPr>
      <w:rPr>
        <w:rFonts w:ascii="Courier New" w:hAnsi="Courier New" w:cs="Courier New" w:hint="default"/>
      </w:rPr>
    </w:lvl>
    <w:lvl w:ilvl="2" w:tplc="E6C83C0C" w:tentative="1">
      <w:start w:val="1"/>
      <w:numFmt w:val="bullet"/>
      <w:lvlText w:val=""/>
      <w:lvlJc w:val="left"/>
      <w:pPr>
        <w:tabs>
          <w:tab w:val="num" w:pos="3237"/>
        </w:tabs>
        <w:ind w:left="3237" w:hanging="360"/>
      </w:pPr>
      <w:rPr>
        <w:rFonts w:ascii="Wingdings" w:hAnsi="Wingdings" w:hint="default"/>
      </w:rPr>
    </w:lvl>
    <w:lvl w:ilvl="3" w:tplc="12825386" w:tentative="1">
      <w:start w:val="1"/>
      <w:numFmt w:val="bullet"/>
      <w:lvlText w:val=""/>
      <w:lvlJc w:val="left"/>
      <w:pPr>
        <w:tabs>
          <w:tab w:val="num" w:pos="3957"/>
        </w:tabs>
        <w:ind w:left="3957" w:hanging="360"/>
      </w:pPr>
      <w:rPr>
        <w:rFonts w:ascii="Symbol" w:hAnsi="Symbol" w:hint="default"/>
      </w:rPr>
    </w:lvl>
    <w:lvl w:ilvl="4" w:tplc="A3986AC4" w:tentative="1">
      <w:start w:val="1"/>
      <w:numFmt w:val="bullet"/>
      <w:lvlText w:val="o"/>
      <w:lvlJc w:val="left"/>
      <w:pPr>
        <w:tabs>
          <w:tab w:val="num" w:pos="4677"/>
        </w:tabs>
        <w:ind w:left="4677" w:hanging="360"/>
      </w:pPr>
      <w:rPr>
        <w:rFonts w:ascii="Courier New" w:hAnsi="Courier New" w:cs="Courier New" w:hint="default"/>
      </w:rPr>
    </w:lvl>
    <w:lvl w:ilvl="5" w:tplc="72BE3D26" w:tentative="1">
      <w:start w:val="1"/>
      <w:numFmt w:val="bullet"/>
      <w:lvlText w:val=""/>
      <w:lvlJc w:val="left"/>
      <w:pPr>
        <w:tabs>
          <w:tab w:val="num" w:pos="5397"/>
        </w:tabs>
        <w:ind w:left="5397" w:hanging="360"/>
      </w:pPr>
      <w:rPr>
        <w:rFonts w:ascii="Wingdings" w:hAnsi="Wingdings" w:hint="default"/>
      </w:rPr>
    </w:lvl>
    <w:lvl w:ilvl="6" w:tplc="245665D4" w:tentative="1">
      <w:start w:val="1"/>
      <w:numFmt w:val="bullet"/>
      <w:lvlText w:val=""/>
      <w:lvlJc w:val="left"/>
      <w:pPr>
        <w:tabs>
          <w:tab w:val="num" w:pos="6117"/>
        </w:tabs>
        <w:ind w:left="6117" w:hanging="360"/>
      </w:pPr>
      <w:rPr>
        <w:rFonts w:ascii="Symbol" w:hAnsi="Symbol" w:hint="default"/>
      </w:rPr>
    </w:lvl>
    <w:lvl w:ilvl="7" w:tplc="FC087ACA" w:tentative="1">
      <w:start w:val="1"/>
      <w:numFmt w:val="bullet"/>
      <w:lvlText w:val="o"/>
      <w:lvlJc w:val="left"/>
      <w:pPr>
        <w:tabs>
          <w:tab w:val="num" w:pos="6837"/>
        </w:tabs>
        <w:ind w:left="6837" w:hanging="360"/>
      </w:pPr>
      <w:rPr>
        <w:rFonts w:ascii="Courier New" w:hAnsi="Courier New" w:cs="Courier New" w:hint="default"/>
      </w:rPr>
    </w:lvl>
    <w:lvl w:ilvl="8" w:tplc="38AC985A"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29AAC510">
      <w:start w:val="1"/>
      <w:numFmt w:val="decimal"/>
      <w:pStyle w:val="ATSNumber2"/>
      <w:lvlText w:val="%1."/>
      <w:lvlJc w:val="left"/>
      <w:pPr>
        <w:tabs>
          <w:tab w:val="num" w:pos="720"/>
        </w:tabs>
        <w:ind w:left="720" w:hanging="360"/>
      </w:pPr>
      <w:rPr>
        <w:rFonts w:hint="default"/>
      </w:rPr>
    </w:lvl>
    <w:lvl w:ilvl="1" w:tplc="9482E9A6" w:tentative="1">
      <w:start w:val="1"/>
      <w:numFmt w:val="lowerLetter"/>
      <w:lvlText w:val="%2."/>
      <w:lvlJc w:val="left"/>
      <w:pPr>
        <w:tabs>
          <w:tab w:val="num" w:pos="1440"/>
        </w:tabs>
        <w:ind w:left="1440" w:hanging="360"/>
      </w:pPr>
    </w:lvl>
    <w:lvl w:ilvl="2" w:tplc="0BD2ED6A" w:tentative="1">
      <w:start w:val="1"/>
      <w:numFmt w:val="lowerRoman"/>
      <w:lvlText w:val="%3."/>
      <w:lvlJc w:val="right"/>
      <w:pPr>
        <w:tabs>
          <w:tab w:val="num" w:pos="2160"/>
        </w:tabs>
        <w:ind w:left="2160" w:hanging="180"/>
      </w:pPr>
    </w:lvl>
    <w:lvl w:ilvl="3" w:tplc="7E8EAB44" w:tentative="1">
      <w:start w:val="1"/>
      <w:numFmt w:val="decimal"/>
      <w:lvlText w:val="%4."/>
      <w:lvlJc w:val="left"/>
      <w:pPr>
        <w:tabs>
          <w:tab w:val="num" w:pos="2880"/>
        </w:tabs>
        <w:ind w:left="2880" w:hanging="360"/>
      </w:pPr>
    </w:lvl>
    <w:lvl w:ilvl="4" w:tplc="FF0CFCE0" w:tentative="1">
      <w:start w:val="1"/>
      <w:numFmt w:val="lowerLetter"/>
      <w:lvlText w:val="%5."/>
      <w:lvlJc w:val="left"/>
      <w:pPr>
        <w:tabs>
          <w:tab w:val="num" w:pos="3600"/>
        </w:tabs>
        <w:ind w:left="3600" w:hanging="360"/>
      </w:pPr>
    </w:lvl>
    <w:lvl w:ilvl="5" w:tplc="A408413C" w:tentative="1">
      <w:start w:val="1"/>
      <w:numFmt w:val="lowerRoman"/>
      <w:lvlText w:val="%6."/>
      <w:lvlJc w:val="right"/>
      <w:pPr>
        <w:tabs>
          <w:tab w:val="num" w:pos="4320"/>
        </w:tabs>
        <w:ind w:left="4320" w:hanging="180"/>
      </w:pPr>
    </w:lvl>
    <w:lvl w:ilvl="6" w:tplc="249020AC" w:tentative="1">
      <w:start w:val="1"/>
      <w:numFmt w:val="decimal"/>
      <w:lvlText w:val="%7."/>
      <w:lvlJc w:val="left"/>
      <w:pPr>
        <w:tabs>
          <w:tab w:val="num" w:pos="5040"/>
        </w:tabs>
        <w:ind w:left="5040" w:hanging="360"/>
      </w:pPr>
    </w:lvl>
    <w:lvl w:ilvl="7" w:tplc="B4A2266C" w:tentative="1">
      <w:start w:val="1"/>
      <w:numFmt w:val="lowerLetter"/>
      <w:lvlText w:val="%8."/>
      <w:lvlJc w:val="left"/>
      <w:pPr>
        <w:tabs>
          <w:tab w:val="num" w:pos="5760"/>
        </w:tabs>
        <w:ind w:left="5760" w:hanging="360"/>
      </w:pPr>
    </w:lvl>
    <w:lvl w:ilvl="8" w:tplc="84C4D488"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5"/>
  </w:num>
  <w:num w:numId="14">
    <w:abstractNumId w:val="12"/>
  </w:num>
  <w:num w:numId="15">
    <w:abstractNumId w:val="13"/>
  </w:num>
  <w:num w:numId="16">
    <w:abstractNumId w:val="10"/>
  </w:num>
  <w:num w:numId="17">
    <w:abstractNumId w:val="11"/>
  </w:num>
  <w:num w:numId="18">
    <w:abstractNumId w:val="16"/>
  </w:num>
  <w:num w:numId="19">
    <w:abstractNumId w:val="15"/>
  </w:num>
  <w:num w:numId="20">
    <w:abstractNumId w:val="1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E7"/>
    <w:rsid w:val="008F25E7"/>
    <w:rsid w:val="00B635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E8F883"/>
  <w15:chartTrackingRefBased/>
  <w15:docId w15:val="{4361B260-368B-4D56-A35E-55FB16CB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styleId="Textosinformato">
    <w:name w:val="Plain Text"/>
    <w:basedOn w:val="Normal"/>
    <w:link w:val="TextosinformatoCar"/>
    <w:uiPriority w:val="99"/>
    <w:unhideWhenUsed/>
    <w:rsid w:val="00B63509"/>
    <w:rPr>
      <w:rFonts w:ascii="Calibri" w:eastAsiaTheme="minorHAnsi" w:hAnsi="Calibri" w:cstheme="minorBidi"/>
      <w:szCs w:val="21"/>
      <w:lang w:val="en-NZ"/>
    </w:rPr>
  </w:style>
  <w:style w:type="character" w:customStyle="1" w:styleId="TextosinformatoCar">
    <w:name w:val="Texto sin formato Car"/>
    <w:basedOn w:val="Fuentedeprrafopredeter"/>
    <w:link w:val="Textosinformato"/>
    <w:uiPriority w:val="99"/>
    <w:rsid w:val="00B63509"/>
    <w:rPr>
      <w:rFonts w:ascii="Calibri" w:eastAsiaTheme="minorHAnsi" w:hAnsi="Calibri" w:cstheme="minorBidi"/>
      <w:sz w:val="22"/>
      <w:szCs w:val="21"/>
      <w:lang w:val="en-NZ" w:eastAsia="en-US"/>
    </w:rPr>
  </w:style>
  <w:style w:type="paragraph" w:customStyle="1" w:styleId="Standard">
    <w:name w:val="Standard"/>
    <w:rsid w:val="00B63509"/>
    <w:pPr>
      <w:suppressAutoHyphens/>
    </w:pPr>
    <w:rPr>
      <w:kern w:val="2"/>
      <w:sz w:val="22"/>
      <w:szCs w:val="24"/>
      <w:lang w:val="pt-BR"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710</Words>
  <Characters>4285</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2021-05-17T16:07:00Z</dcterms:modified>
</cp:coreProperties>
</file>