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EF2B" w14:textId="77777777" w:rsidR="00C26F2D" w:rsidRPr="00BF077B" w:rsidRDefault="00FB52B5" w:rsidP="00BF077B">
      <w:pPr>
        <w:pStyle w:val="ATSNormal"/>
        <w:rPr>
          <w:rStyle w:val="Ttulodellibro"/>
        </w:rPr>
      </w:pPr>
    </w:p>
    <w:p w14:paraId="74714412" w14:textId="77777777" w:rsidR="002F0A13" w:rsidRDefault="00FB52B5" w:rsidP="004B4A60">
      <w:pPr>
        <w:rPr>
          <w:b/>
          <w:u w:val="single"/>
          <w:lang w:val="es-ES_tradnl"/>
        </w:rPr>
      </w:pPr>
    </w:p>
    <w:p w14:paraId="384D65B1" w14:textId="77777777" w:rsidR="002F0A13" w:rsidRDefault="00FB52B5" w:rsidP="004B4A60">
      <w:pPr>
        <w:rPr>
          <w:b/>
          <w:u w:val="single"/>
          <w:lang w:val="es-ES_tradnl"/>
        </w:rPr>
      </w:pPr>
    </w:p>
    <w:p w14:paraId="0C431A96" w14:textId="77777777" w:rsidR="002F0A13" w:rsidRDefault="00FB52B5" w:rsidP="004B4A60">
      <w:pPr>
        <w:rPr>
          <w:b/>
          <w:u w:val="single"/>
          <w:lang w:val="es-ES_tradnl"/>
        </w:rPr>
      </w:pPr>
    </w:p>
    <w:p w14:paraId="055F9375" w14:textId="77777777" w:rsidR="002F0A13" w:rsidRDefault="00FB52B5" w:rsidP="004B4A60">
      <w:pPr>
        <w:rPr>
          <w:b/>
          <w:u w:val="single"/>
          <w:lang w:val="es-ES_tradnl"/>
        </w:rPr>
      </w:pPr>
    </w:p>
    <w:p w14:paraId="3EA8B45D" w14:textId="77777777" w:rsidR="00C26F2D" w:rsidRDefault="00FB52B5" w:rsidP="004B4A60">
      <w:pPr>
        <w:rPr>
          <w:b/>
          <w:u w:val="single"/>
          <w:lang w:val="es-ES_tradnl"/>
        </w:rPr>
      </w:pPr>
    </w:p>
    <w:p w14:paraId="691C2ADA" w14:textId="77777777" w:rsidR="004B4A60" w:rsidRPr="0057246E" w:rsidRDefault="00FB52B5" w:rsidP="001B789F">
      <w:pPr>
        <w:pStyle w:val="ATSTitle"/>
      </w:pPr>
      <w:bookmarkStart w:id="0" w:name="name"/>
      <w:r>
        <w:t>PROANTAR Education &amp; Outreach Activities</w:t>
      </w:r>
      <w:bookmarkEnd w:id="0"/>
    </w:p>
    <w:p w14:paraId="78A4C994" w14:textId="77777777" w:rsidR="004B4A60" w:rsidRPr="0057246E" w:rsidRDefault="00FB52B5" w:rsidP="00F75424">
      <w:pPr>
        <w:jc w:val="center"/>
      </w:pPr>
    </w:p>
    <w:p w14:paraId="64D6318B" w14:textId="77777777" w:rsidR="004B4A60" w:rsidRPr="002F0A13" w:rsidRDefault="00FB52B5" w:rsidP="002F0A13"/>
    <w:p w14:paraId="0837883A" w14:textId="77777777" w:rsidR="004B4A60" w:rsidRDefault="00FB52B5" w:rsidP="00F75424">
      <w:pPr>
        <w:jc w:val="center"/>
      </w:pPr>
      <w:bookmarkStart w:id="1" w:name="memo"/>
      <w:bookmarkEnd w:id="1"/>
    </w:p>
    <w:p w14:paraId="5571CDAB" w14:textId="77777777" w:rsidR="0097629D" w:rsidRDefault="00FB52B5" w:rsidP="00F75424">
      <w:pPr>
        <w:jc w:val="center"/>
      </w:pPr>
    </w:p>
    <w:p w14:paraId="09EC0698" w14:textId="77777777" w:rsidR="0097629D" w:rsidRDefault="00FB52B5" w:rsidP="00F75424">
      <w:pPr>
        <w:jc w:val="center"/>
      </w:pPr>
    </w:p>
    <w:p w14:paraId="3EC5B728" w14:textId="77777777" w:rsidR="0097629D" w:rsidRDefault="00FB52B5" w:rsidP="00F75424">
      <w:pPr>
        <w:jc w:val="center"/>
      </w:pPr>
    </w:p>
    <w:p w14:paraId="42104D60" w14:textId="77777777" w:rsidR="0097629D" w:rsidRPr="00C26F2D" w:rsidRDefault="00FB52B5" w:rsidP="00F75424">
      <w:pPr>
        <w:jc w:val="center"/>
      </w:pPr>
    </w:p>
    <w:p w14:paraId="06753F89" w14:textId="77777777" w:rsidR="004B4A60" w:rsidRPr="0057246E" w:rsidRDefault="00FB52B5" w:rsidP="004B4A60"/>
    <w:p w14:paraId="5B130E36" w14:textId="77777777" w:rsidR="00C26F2D" w:rsidRDefault="00FB52B5"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515043D" w14:textId="1D0C072F" w:rsidR="004B4A60" w:rsidRDefault="00FB52B5" w:rsidP="00952E9F"/>
    <w:p w14:paraId="640F3B34" w14:textId="77777777" w:rsidR="00FB52B5" w:rsidRPr="00FB52B5" w:rsidRDefault="00FB52B5" w:rsidP="00FB52B5">
      <w:pPr>
        <w:pStyle w:val="ATSHeading1"/>
        <w:rPr>
          <w:lang w:val="en-US"/>
        </w:rPr>
      </w:pPr>
      <w:r w:rsidRPr="00FB52B5">
        <w:rPr>
          <w:lang w:val="en-US"/>
        </w:rPr>
        <w:t>PROANTAR Education &amp; Outreach Activities</w:t>
      </w:r>
    </w:p>
    <w:p w14:paraId="375F2B08" w14:textId="77777777" w:rsidR="00FB52B5" w:rsidRPr="00FB52B5" w:rsidRDefault="00FB52B5" w:rsidP="00FB52B5">
      <w:pPr>
        <w:pStyle w:val="ATSNormal"/>
        <w:rPr>
          <w:lang w:val="en-US" w:eastAsia="pt-BR"/>
        </w:rPr>
      </w:pPr>
      <w:r w:rsidRPr="00FB52B5">
        <w:rPr>
          <w:lang w:val="en-US"/>
        </w:rPr>
        <w:t>During the 2020/2021 season, t</w:t>
      </w:r>
      <w:r w:rsidRPr="00FB52B5">
        <w:rPr>
          <w:shd w:val="clear" w:color="auto" w:fill="FFFFFF"/>
          <w:lang w:val="en-US"/>
        </w:rPr>
        <w:t xml:space="preserve">he COVID-19 pandemic has caused many PROANTAR events to be cancelled or postponed due to the restrictions on large </w:t>
      </w:r>
      <w:r w:rsidRPr="00FB52B5">
        <w:rPr>
          <w:rStyle w:val="nfasis"/>
          <w:szCs w:val="22"/>
          <w:lang w:val="en-US"/>
        </w:rPr>
        <w:t>events</w:t>
      </w:r>
      <w:r w:rsidRPr="00FB52B5">
        <w:rPr>
          <w:rStyle w:val="acopre"/>
          <w:i/>
          <w:szCs w:val="22"/>
          <w:lang w:val="en-US"/>
        </w:rPr>
        <w:t xml:space="preserve"> </w:t>
      </w:r>
      <w:r w:rsidRPr="00FB52B5">
        <w:rPr>
          <w:rStyle w:val="acopre"/>
          <w:szCs w:val="22"/>
          <w:lang w:val="en-US"/>
        </w:rPr>
        <w:t>and gatherings</w:t>
      </w:r>
      <w:r w:rsidRPr="00FB52B5">
        <w:rPr>
          <w:shd w:val="clear" w:color="auto" w:fill="FFFFFF"/>
          <w:lang w:val="en-US"/>
        </w:rPr>
        <w:t>.</w:t>
      </w:r>
      <w:r w:rsidRPr="00FB52B5">
        <w:rPr>
          <w:lang w:val="en-US" w:eastAsia="pt-BR"/>
        </w:rPr>
        <w:t xml:space="preserve"> </w:t>
      </w:r>
    </w:p>
    <w:p w14:paraId="5902B662" w14:textId="77777777" w:rsidR="00FB52B5" w:rsidRPr="00FB52B5" w:rsidRDefault="00FB52B5" w:rsidP="00FB52B5">
      <w:pPr>
        <w:pStyle w:val="ATSNormal"/>
        <w:rPr>
          <w:spacing w:val="-5"/>
          <w:lang w:val="en-US" w:eastAsia="pt-BR"/>
        </w:rPr>
      </w:pPr>
      <w:r w:rsidRPr="00FB52B5">
        <w:rPr>
          <w:lang w:val="en-US" w:eastAsia="pt-BR"/>
        </w:rPr>
        <w:t xml:space="preserve">In addition to the specific actions listed below, PROANTAR developed virtual meetings and conference presentations, </w:t>
      </w:r>
      <w:proofErr w:type="gramStart"/>
      <w:r w:rsidRPr="00FB52B5">
        <w:rPr>
          <w:lang w:val="en-US" w:eastAsia="pt-BR"/>
        </w:rPr>
        <w:t>webinars</w:t>
      </w:r>
      <w:proofErr w:type="gramEnd"/>
      <w:r w:rsidRPr="00FB52B5">
        <w:rPr>
          <w:lang w:val="en-US" w:eastAsia="pt-BR"/>
        </w:rPr>
        <w:t xml:space="preserve"> and other events to promote the dialogue </w:t>
      </w:r>
      <w:r w:rsidRPr="00FB52B5">
        <w:rPr>
          <w:spacing w:val="-5"/>
          <w:lang w:val="en-US" w:eastAsia="pt-BR"/>
        </w:rPr>
        <w:t xml:space="preserve">among the scientific community, Antarctic colleagues, teachers and students, general public and decision makers. </w:t>
      </w:r>
    </w:p>
    <w:p w14:paraId="581BBDB1" w14:textId="77777777" w:rsidR="00FB52B5" w:rsidRPr="00FB52B5" w:rsidRDefault="00FB52B5" w:rsidP="00FB52B5">
      <w:pPr>
        <w:pStyle w:val="ATSNormal"/>
        <w:rPr>
          <w:lang w:val="en-US"/>
        </w:rPr>
      </w:pPr>
      <w:r w:rsidRPr="00FB52B5">
        <w:rPr>
          <w:lang w:val="en-US"/>
        </w:rPr>
        <w:t xml:space="preserve">The public outreach program of PROANTAR is supported by the Ministry of Science, </w:t>
      </w:r>
      <w:proofErr w:type="gramStart"/>
      <w:r w:rsidRPr="00FB52B5">
        <w:rPr>
          <w:lang w:val="en-US"/>
        </w:rPr>
        <w:t>Technology</w:t>
      </w:r>
      <w:proofErr w:type="gramEnd"/>
      <w:r w:rsidRPr="00FB52B5">
        <w:rPr>
          <w:lang w:val="en-US"/>
        </w:rPr>
        <w:t xml:space="preserve"> and Innovation (MCTI), the Brazilian Navy, the </w:t>
      </w:r>
      <w:r w:rsidRPr="00FB52B5">
        <w:rPr>
          <w:rStyle w:val="acopre"/>
          <w:szCs w:val="22"/>
          <w:lang w:val="en-US"/>
        </w:rPr>
        <w:t xml:space="preserve">National Council for </w:t>
      </w:r>
      <w:r w:rsidRPr="00FB52B5">
        <w:rPr>
          <w:rStyle w:val="nfasis"/>
          <w:szCs w:val="22"/>
          <w:lang w:val="en-US"/>
        </w:rPr>
        <w:t>Scientific</w:t>
      </w:r>
      <w:r w:rsidRPr="00FB52B5">
        <w:rPr>
          <w:rStyle w:val="acopre"/>
          <w:szCs w:val="22"/>
          <w:lang w:val="en-US"/>
        </w:rPr>
        <w:t xml:space="preserve"> and Technological Development (</w:t>
      </w:r>
      <w:proofErr w:type="spellStart"/>
      <w:r w:rsidRPr="00FB52B5">
        <w:rPr>
          <w:lang w:val="en-US"/>
        </w:rPr>
        <w:t>CNPq</w:t>
      </w:r>
      <w:proofErr w:type="spellEnd"/>
      <w:r w:rsidRPr="00FB52B5">
        <w:rPr>
          <w:lang w:val="en-US"/>
        </w:rPr>
        <w:t>), the Ministry of Environment, APECS-</w:t>
      </w:r>
      <w:proofErr w:type="spellStart"/>
      <w:r w:rsidRPr="00FB52B5">
        <w:rPr>
          <w:lang w:val="en-US"/>
        </w:rPr>
        <w:t>Brasil</w:t>
      </w:r>
      <w:proofErr w:type="spellEnd"/>
      <w:r w:rsidRPr="00FB52B5">
        <w:rPr>
          <w:lang w:val="en-US"/>
        </w:rPr>
        <w:t xml:space="preserve"> (Association of Polar Researchers) and several universities that are committed to educational and public outreach efforts related to PROANTAR objectives and Antarctic issues. </w:t>
      </w:r>
    </w:p>
    <w:p w14:paraId="3B492550" w14:textId="77777777" w:rsidR="00FB52B5" w:rsidRPr="0078707B" w:rsidRDefault="00FB52B5" w:rsidP="00FB52B5">
      <w:pPr>
        <w:pStyle w:val="ATSNormal"/>
        <w:rPr>
          <w:color w:val="555555"/>
          <w:shd w:val="clear" w:color="auto" w:fill="FFFFFF"/>
        </w:rPr>
      </w:pPr>
      <w:r w:rsidRPr="00DE6BF7">
        <w:rPr>
          <w:noProof/>
          <w:lang w:val="pt-BR" w:eastAsia="pt-BR"/>
        </w:rPr>
        <w:drawing>
          <wp:inline distT="0" distB="0" distL="0" distR="0" wp14:anchorId="7AEC5978" wp14:editId="58315344">
            <wp:extent cx="2519045" cy="2519045"/>
            <wp:effectExtent l="0" t="0" r="0" b="0"/>
            <wp:docPr id="7"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Uma imagem contendo 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045" cy="2519045"/>
                    </a:xfrm>
                    <a:prstGeom prst="rect">
                      <a:avLst/>
                    </a:prstGeom>
                    <a:noFill/>
                    <a:ln>
                      <a:noFill/>
                    </a:ln>
                  </pic:spPr>
                </pic:pic>
              </a:graphicData>
            </a:graphic>
          </wp:inline>
        </w:drawing>
      </w:r>
    </w:p>
    <w:p w14:paraId="00294B21" w14:textId="77777777" w:rsidR="00FB52B5" w:rsidRPr="0078707B" w:rsidRDefault="00FB52B5" w:rsidP="00FB52B5">
      <w:pPr>
        <w:pStyle w:val="ATSNormal"/>
        <w:rPr>
          <w:shd w:val="clear" w:color="auto" w:fill="FFFFFF"/>
          <w:lang w:val="en-US"/>
        </w:rPr>
      </w:pPr>
      <w:r w:rsidRPr="00DE6BF7">
        <w:rPr>
          <w:shd w:val="clear" w:color="auto" w:fill="FFFFFF"/>
          <w:lang w:val="en-US"/>
        </w:rPr>
        <w:t xml:space="preserve">The </w:t>
      </w:r>
      <w:r w:rsidRPr="00DE6BF7">
        <w:rPr>
          <w:rStyle w:val="Textoennegrita"/>
          <w:b w:val="0"/>
          <w:szCs w:val="22"/>
          <w:shd w:val="clear" w:color="auto" w:fill="FFFFFF"/>
          <w:lang w:val="en-US"/>
        </w:rPr>
        <w:t>Ministry</w:t>
      </w:r>
      <w:r w:rsidRPr="00DE6BF7">
        <w:rPr>
          <w:shd w:val="clear" w:color="auto" w:fill="FFFFFF"/>
          <w:lang w:val="en-US"/>
        </w:rPr>
        <w:t xml:space="preserve"> of </w:t>
      </w:r>
      <w:r w:rsidRPr="00DE6BF7">
        <w:rPr>
          <w:rStyle w:val="Textoennegrita"/>
          <w:b w:val="0"/>
          <w:szCs w:val="22"/>
          <w:shd w:val="clear" w:color="auto" w:fill="FFFFFF"/>
          <w:lang w:val="en-US"/>
        </w:rPr>
        <w:t>Science</w:t>
      </w:r>
      <w:r w:rsidRPr="00DE6BF7">
        <w:rPr>
          <w:shd w:val="clear" w:color="auto" w:fill="FFFFFF"/>
          <w:lang w:val="en-US"/>
        </w:rPr>
        <w:t xml:space="preserve">, </w:t>
      </w:r>
      <w:r w:rsidRPr="00DE6BF7">
        <w:rPr>
          <w:rStyle w:val="Textoennegrita"/>
          <w:b w:val="0"/>
          <w:szCs w:val="22"/>
          <w:shd w:val="clear" w:color="auto" w:fill="FFFFFF"/>
          <w:lang w:val="en-US"/>
        </w:rPr>
        <w:t>Technology</w:t>
      </w:r>
      <w:r w:rsidRPr="00DE6BF7">
        <w:rPr>
          <w:shd w:val="clear" w:color="auto" w:fill="FFFFFF"/>
          <w:lang w:val="en-US"/>
        </w:rPr>
        <w:t xml:space="preserve"> and Innovation (MCTI) and the Brazilian Navy co-hosted the “Antarctic Science Symposium </w:t>
      </w:r>
      <w:proofErr w:type="gramStart"/>
      <w:r w:rsidRPr="00DE6BF7">
        <w:rPr>
          <w:shd w:val="clear" w:color="auto" w:fill="FFFFFF"/>
          <w:lang w:val="en-US"/>
        </w:rPr>
        <w:t>2020”on</w:t>
      </w:r>
      <w:proofErr w:type="gramEnd"/>
      <w:r w:rsidRPr="00DE6BF7">
        <w:rPr>
          <w:shd w:val="clear" w:color="auto" w:fill="FFFFFF"/>
          <w:lang w:val="en-US"/>
        </w:rPr>
        <w:t xml:space="preserve"> Oc</w:t>
      </w:r>
      <w:r>
        <w:rPr>
          <w:shd w:val="clear" w:color="auto" w:fill="FFFFFF"/>
          <w:lang w:val="en-US"/>
        </w:rPr>
        <w:t xml:space="preserve">tober 16, 2020. That </w:t>
      </w:r>
      <w:r w:rsidRPr="00DE6BF7">
        <w:rPr>
          <w:shd w:val="clear" w:color="auto" w:fill="FFFFFF"/>
          <w:lang w:val="en-US"/>
        </w:rPr>
        <w:t xml:space="preserve">event was a great opportunity to present the </w:t>
      </w:r>
      <w:r w:rsidRPr="00DE6BF7">
        <w:rPr>
          <w:i/>
          <w:iCs/>
          <w:shd w:val="clear" w:color="auto" w:fill="FFFFFF"/>
          <w:lang w:val="en-US"/>
        </w:rPr>
        <w:t>Antarctic Science Program</w:t>
      </w:r>
      <w:r w:rsidRPr="00DE6BF7">
        <w:rPr>
          <w:shd w:val="clear" w:color="auto" w:fill="FFFFFF"/>
          <w:lang w:val="en-US"/>
        </w:rPr>
        <w:t xml:space="preserve"> and to discuss the results of the scientific activiti</w:t>
      </w:r>
      <w:r>
        <w:rPr>
          <w:shd w:val="clear" w:color="auto" w:fill="FFFFFF"/>
          <w:lang w:val="en-US"/>
        </w:rPr>
        <w:t xml:space="preserve">es that were conducted </w:t>
      </w:r>
      <w:r w:rsidRPr="00DE6BF7">
        <w:rPr>
          <w:shd w:val="clear" w:color="auto" w:fill="FFFFFF"/>
          <w:lang w:val="en-US"/>
        </w:rPr>
        <w:t>during the XXXVIII Antarctic Operation (2019/2020). The symposium p</w:t>
      </w:r>
      <w:r w:rsidRPr="00DE6BF7">
        <w:rPr>
          <w:lang w:val="en-US"/>
        </w:rPr>
        <w:t xml:space="preserve">resentations are available at </w:t>
      </w:r>
      <w:hyperlink r:id="rId12" w:history="1">
        <w:r w:rsidRPr="00DE6BF7">
          <w:rPr>
            <w:rStyle w:val="Hipervnculo"/>
            <w:szCs w:val="22"/>
            <w:lang w:val="en-US"/>
          </w:rPr>
          <w:t>http://bit.ly/cienciaantartica</w:t>
        </w:r>
      </w:hyperlink>
    </w:p>
    <w:p w14:paraId="4B33D507" w14:textId="77777777" w:rsidR="00FB52B5" w:rsidRPr="00DE6BF7" w:rsidRDefault="00FB52B5" w:rsidP="00FB52B5">
      <w:pPr>
        <w:pStyle w:val="ATSNormal"/>
        <w:rPr>
          <w:color w:val="555555"/>
          <w:lang w:val="en-US" w:eastAsia="pt-BR"/>
        </w:rPr>
      </w:pPr>
      <w:r w:rsidRPr="00DE6BF7">
        <w:rPr>
          <w:shd w:val="clear" w:color="auto" w:fill="FFFFFF"/>
          <w:lang w:val="en-US"/>
        </w:rPr>
        <w:t xml:space="preserve">The MCTI </w:t>
      </w:r>
      <w:r w:rsidRPr="00DE6BF7">
        <w:rPr>
          <w:i/>
          <w:iCs/>
          <w:shd w:val="clear" w:color="auto" w:fill="FFFFFF"/>
          <w:lang w:val="en-US"/>
        </w:rPr>
        <w:t xml:space="preserve">Antarctic Science Program </w:t>
      </w:r>
      <w:r>
        <w:rPr>
          <w:shd w:val="clear" w:color="auto" w:fill="FFFFFF"/>
          <w:lang w:val="en-US"/>
        </w:rPr>
        <w:t>aims at</w:t>
      </w:r>
      <w:r w:rsidRPr="00DE6BF7">
        <w:rPr>
          <w:shd w:val="clear" w:color="auto" w:fill="FFFFFF"/>
          <w:lang w:val="en-US"/>
        </w:rPr>
        <w:t xml:space="preserve"> develop</w:t>
      </w:r>
      <w:r>
        <w:rPr>
          <w:shd w:val="clear" w:color="auto" w:fill="FFFFFF"/>
          <w:lang w:val="en-US"/>
        </w:rPr>
        <w:t>ing</w:t>
      </w:r>
      <w:r w:rsidRPr="00DE6BF7">
        <w:rPr>
          <w:shd w:val="clear" w:color="auto" w:fill="FFFFFF"/>
          <w:lang w:val="en-US"/>
        </w:rPr>
        <w:t xml:space="preserve"> excellent research on the Antarctic region and its connections with the Atlantic Ocean and South America; produce and manage knowledge; </w:t>
      </w:r>
      <w:r>
        <w:rPr>
          <w:shd w:val="clear" w:color="auto" w:fill="FFFFFF"/>
          <w:lang w:val="en-US"/>
        </w:rPr>
        <w:t xml:space="preserve">help </w:t>
      </w:r>
      <w:r w:rsidRPr="00DE6BF7">
        <w:rPr>
          <w:shd w:val="clear" w:color="auto" w:fill="FFFFFF"/>
          <w:lang w:val="en-US"/>
        </w:rPr>
        <w:t>scientific knowledge</w:t>
      </w:r>
      <w:r>
        <w:rPr>
          <w:shd w:val="clear" w:color="auto" w:fill="FFFFFF"/>
          <w:lang w:val="en-US"/>
        </w:rPr>
        <w:t xml:space="preserve"> support public-policy decisions</w:t>
      </w:r>
      <w:r w:rsidRPr="00DE6BF7">
        <w:rPr>
          <w:shd w:val="clear" w:color="auto" w:fill="FFFFFF"/>
          <w:lang w:val="en-US"/>
        </w:rPr>
        <w:t xml:space="preserve">; promote the </w:t>
      </w:r>
      <w:r>
        <w:rPr>
          <w:shd w:val="clear" w:color="auto" w:fill="FFFFFF"/>
          <w:lang w:val="en-US"/>
        </w:rPr>
        <w:t xml:space="preserve">spread </w:t>
      </w:r>
      <w:r w:rsidRPr="00DE6BF7">
        <w:rPr>
          <w:shd w:val="clear" w:color="auto" w:fill="FFFFFF"/>
          <w:lang w:val="en-US"/>
        </w:rPr>
        <w:t xml:space="preserve">of scientific knowledge; and establish national and international partnerships for the development of science. </w:t>
      </w:r>
      <w:r w:rsidRPr="00DE6BF7">
        <w:rPr>
          <w:color w:val="191B1D"/>
          <w:shd w:val="clear" w:color="auto" w:fill="FFFFFF"/>
          <w:lang w:val="en-US"/>
        </w:rPr>
        <w:t>(</w:t>
      </w:r>
      <w:hyperlink r:id="rId13" w:history="1">
        <w:r w:rsidRPr="00DE6BF7">
          <w:rPr>
            <w:rStyle w:val="Hipervnculo"/>
            <w:szCs w:val="22"/>
            <w:shd w:val="clear" w:color="auto" w:fill="FFFFFF"/>
            <w:lang w:val="en-US"/>
          </w:rPr>
          <w:t>www.cienciaantartica.gov.br</w:t>
        </w:r>
      </w:hyperlink>
      <w:r w:rsidRPr="00DE6BF7">
        <w:rPr>
          <w:color w:val="191B1D"/>
          <w:shd w:val="clear" w:color="auto" w:fill="FFFFFF"/>
          <w:lang w:val="en-US"/>
        </w:rPr>
        <w:t>)</w:t>
      </w:r>
    </w:p>
    <w:p w14:paraId="1E80558C" w14:textId="77777777" w:rsidR="00FB52B5" w:rsidRPr="00DE6BF7" w:rsidRDefault="00FB52B5" w:rsidP="00FB52B5">
      <w:pPr>
        <w:pStyle w:val="ATSNormal"/>
      </w:pPr>
      <w:r w:rsidRPr="00DE6BF7">
        <w:rPr>
          <w:noProof/>
          <w:lang w:val="pt-BR" w:eastAsia="pt-BR"/>
        </w:rPr>
        <w:lastRenderedPageBreak/>
        <w:drawing>
          <wp:inline distT="0" distB="0" distL="0" distR="0" wp14:anchorId="77544F83" wp14:editId="787B3F6F">
            <wp:extent cx="2519045" cy="2268855"/>
            <wp:effectExtent l="0" t="0" r="0" b="0"/>
            <wp:docPr id="2"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9045" cy="2268855"/>
                    </a:xfrm>
                    <a:prstGeom prst="rect">
                      <a:avLst/>
                    </a:prstGeom>
                    <a:noFill/>
                    <a:ln>
                      <a:noFill/>
                    </a:ln>
                  </pic:spPr>
                </pic:pic>
              </a:graphicData>
            </a:graphic>
          </wp:inline>
        </w:drawing>
      </w:r>
    </w:p>
    <w:p w14:paraId="3C5EA238" w14:textId="77777777" w:rsidR="00FB52B5" w:rsidRPr="00DE6BF7" w:rsidRDefault="00FB52B5" w:rsidP="00FB52B5">
      <w:pPr>
        <w:pStyle w:val="ATSNormal"/>
        <w:rPr>
          <w:color w:val="1E1E1E"/>
          <w:shd w:val="clear" w:color="auto" w:fill="FFFFFF"/>
          <w:lang w:val="en-US"/>
        </w:rPr>
      </w:pPr>
      <w:r w:rsidRPr="00DE6BF7">
        <w:rPr>
          <w:lang w:val="en-US"/>
        </w:rPr>
        <w:t xml:space="preserve">The Federal University of Minas Gerais (UFMG) held its “Antarctic Week – UFMG Symposium” from April 26 to 29, 2020.The main objectives of the event were </w:t>
      </w:r>
      <w:r w:rsidRPr="00DE6BF7">
        <w:rPr>
          <w:color w:val="1E1E1E"/>
          <w:shd w:val="clear" w:color="auto" w:fill="FFFFFF"/>
          <w:lang w:val="en-US"/>
        </w:rPr>
        <w:t xml:space="preserve">to contribute to the discussion and </w:t>
      </w:r>
      <w:r>
        <w:rPr>
          <w:color w:val="1E1E1E"/>
          <w:shd w:val="clear" w:color="auto" w:fill="FFFFFF"/>
          <w:lang w:val="en-US"/>
        </w:rPr>
        <w:t xml:space="preserve">spread </w:t>
      </w:r>
      <w:r w:rsidRPr="00DE6BF7">
        <w:rPr>
          <w:color w:val="1E1E1E"/>
          <w:shd w:val="clear" w:color="auto" w:fill="FFFFFF"/>
          <w:lang w:val="en-US"/>
        </w:rPr>
        <w:t xml:space="preserve">of scientific advances in the areas of Antarctic </w:t>
      </w:r>
      <w:r>
        <w:rPr>
          <w:color w:val="050505"/>
          <w:shd w:val="clear" w:color="auto" w:fill="FFFFFF"/>
          <w:lang w:val="en-US"/>
        </w:rPr>
        <w:t>medicine/physiology, microbiology and a</w:t>
      </w:r>
      <w:r w:rsidRPr="00DE6BF7">
        <w:rPr>
          <w:color w:val="050505"/>
          <w:shd w:val="clear" w:color="auto" w:fill="FFFFFF"/>
          <w:lang w:val="en-US"/>
        </w:rPr>
        <w:t>rchaeology and their importance to Brazil</w:t>
      </w:r>
      <w:r w:rsidRPr="00DE6BF7">
        <w:rPr>
          <w:color w:val="1E1E1E"/>
          <w:shd w:val="clear" w:color="auto" w:fill="FFFFFF"/>
          <w:lang w:val="en-US"/>
        </w:rPr>
        <w:t>.</w:t>
      </w:r>
    </w:p>
    <w:p w14:paraId="15820754" w14:textId="77777777" w:rsidR="00FB52B5" w:rsidRPr="00CB64BD" w:rsidRDefault="00FB52B5" w:rsidP="00FB52B5">
      <w:pPr>
        <w:pStyle w:val="ATSNormal"/>
        <w:rPr>
          <w:rStyle w:val="Textoennegrita"/>
          <w:b w:val="0"/>
          <w:bCs w:val="0"/>
          <w:color w:val="050505"/>
          <w:szCs w:val="22"/>
          <w:bdr w:val="none" w:sz="0" w:space="0" w:color="auto" w:frame="1"/>
          <w:lang w:val="en-US"/>
        </w:rPr>
      </w:pPr>
      <w:r w:rsidRPr="00DE6BF7">
        <w:rPr>
          <w:shd w:val="clear" w:color="auto" w:fill="FFFFFF"/>
          <w:lang w:val="en-US"/>
        </w:rPr>
        <w:t xml:space="preserve">All symposium materials </w:t>
      </w:r>
      <w:r w:rsidRPr="00DE6BF7">
        <w:rPr>
          <w:lang w:val="en-US"/>
        </w:rPr>
        <w:t xml:space="preserve">are available at: </w:t>
      </w:r>
      <w:hyperlink r:id="rId15" w:history="1">
        <w:r w:rsidRPr="00DE6BF7">
          <w:rPr>
            <w:rStyle w:val="Hipervnculo"/>
            <w:szCs w:val="22"/>
            <w:bdr w:val="none" w:sz="0" w:space="0" w:color="auto" w:frame="1"/>
            <w:lang w:val="en-US"/>
          </w:rPr>
          <w:t>https://www.youtube.com/channel/UC8L_cCtQzHgbhgYFicpjk0w</w:t>
        </w:r>
      </w:hyperlink>
    </w:p>
    <w:p w14:paraId="385FD1D8" w14:textId="77777777" w:rsidR="00FB52B5" w:rsidRPr="00DE6BF7" w:rsidRDefault="00FB52B5" w:rsidP="00FB52B5">
      <w:pPr>
        <w:pStyle w:val="ATSNormal"/>
        <w:rPr>
          <w:noProof/>
          <w:lang w:val="pt-BR" w:eastAsia="pt-BR"/>
        </w:rPr>
      </w:pPr>
      <w:r w:rsidRPr="00DE6BF7">
        <w:rPr>
          <w:noProof/>
          <w:lang w:val="pt-BR" w:eastAsia="pt-BR"/>
        </w:rPr>
        <w:drawing>
          <wp:inline distT="0" distB="0" distL="0" distR="0" wp14:anchorId="2B3D866D" wp14:editId="725ADC3C">
            <wp:extent cx="2519045" cy="2519045"/>
            <wp:effectExtent l="0" t="0" r="0" b="0"/>
            <wp:docPr id="3"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Text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045" cy="2519045"/>
                    </a:xfrm>
                    <a:prstGeom prst="rect">
                      <a:avLst/>
                    </a:prstGeom>
                    <a:noFill/>
                    <a:ln>
                      <a:noFill/>
                    </a:ln>
                  </pic:spPr>
                </pic:pic>
              </a:graphicData>
            </a:graphic>
          </wp:inline>
        </w:drawing>
      </w:r>
    </w:p>
    <w:p w14:paraId="4F022B60" w14:textId="77777777" w:rsidR="00FB52B5" w:rsidRDefault="00FB52B5" w:rsidP="00FB52B5">
      <w:pPr>
        <w:pStyle w:val="ATSNormal"/>
        <w:rPr>
          <w:rStyle w:val="Textoennegrita"/>
          <w:b w:val="0"/>
          <w:color w:val="000000"/>
          <w:szCs w:val="22"/>
          <w:shd w:val="clear" w:color="auto" w:fill="FFFFFF"/>
          <w:lang w:val="en-US"/>
        </w:rPr>
      </w:pPr>
    </w:p>
    <w:p w14:paraId="2146EEE6" w14:textId="77777777" w:rsidR="00FB52B5" w:rsidRPr="00DE6BF7" w:rsidRDefault="00FB52B5" w:rsidP="00FB52B5">
      <w:pPr>
        <w:pStyle w:val="ATSNormal"/>
        <w:rPr>
          <w:lang w:val="en-US"/>
        </w:rPr>
      </w:pPr>
      <w:r w:rsidRPr="00CB64BD">
        <w:rPr>
          <w:rStyle w:val="Textoennegrita"/>
          <w:b w:val="0"/>
          <w:szCs w:val="22"/>
          <w:shd w:val="clear" w:color="auto" w:fill="FFFFFF"/>
          <w:lang w:val="en-US"/>
        </w:rPr>
        <w:t>“</w:t>
      </w:r>
      <w:proofErr w:type="spellStart"/>
      <w:r w:rsidRPr="00CB64BD">
        <w:rPr>
          <w:rStyle w:val="Textoennegrita"/>
          <w:b w:val="0"/>
          <w:i/>
          <w:szCs w:val="22"/>
          <w:shd w:val="clear" w:color="auto" w:fill="FFFFFF"/>
          <w:lang w:val="en-US"/>
        </w:rPr>
        <w:t>Antártica</w:t>
      </w:r>
      <w:proofErr w:type="spellEnd"/>
      <w:r w:rsidRPr="00CB64BD">
        <w:rPr>
          <w:rStyle w:val="Textoennegrita"/>
          <w:b w:val="0"/>
          <w:i/>
          <w:szCs w:val="22"/>
          <w:shd w:val="clear" w:color="auto" w:fill="FFFFFF"/>
          <w:lang w:val="en-US"/>
        </w:rPr>
        <w:t xml:space="preserve"> </w:t>
      </w:r>
      <w:proofErr w:type="spellStart"/>
      <w:r w:rsidRPr="00CB64BD">
        <w:rPr>
          <w:rStyle w:val="Textoennegrita"/>
          <w:b w:val="0"/>
          <w:i/>
          <w:szCs w:val="22"/>
          <w:shd w:val="clear" w:color="auto" w:fill="FFFFFF"/>
          <w:lang w:val="en-US"/>
        </w:rPr>
        <w:t>ou</w:t>
      </w:r>
      <w:proofErr w:type="spellEnd"/>
      <w:r w:rsidRPr="00CB64BD">
        <w:rPr>
          <w:rStyle w:val="Textoennegrita"/>
          <w:b w:val="0"/>
          <w:i/>
          <w:szCs w:val="22"/>
          <w:shd w:val="clear" w:color="auto" w:fill="FFFFFF"/>
          <w:lang w:val="en-US"/>
        </w:rPr>
        <w:t xml:space="preserve"> Antártida</w:t>
      </w:r>
      <w:r w:rsidRPr="00CB64BD">
        <w:rPr>
          <w:rStyle w:val="Textoennegrita"/>
          <w:b w:val="0"/>
          <w:szCs w:val="22"/>
          <w:shd w:val="clear" w:color="auto" w:fill="FFFFFF"/>
          <w:lang w:val="en-US"/>
        </w:rPr>
        <w:t>?” is a free online course designed for elementary school teachers who speak Portuguese.</w:t>
      </w:r>
      <w:r w:rsidRPr="00CB64BD">
        <w:rPr>
          <w:shd w:val="clear" w:color="auto" w:fill="FEFEFE"/>
          <w:lang w:val="en-US"/>
        </w:rPr>
        <w:t xml:space="preserve"> Produced by the Federal University of ABC (UFABC), the 60-hour course </w:t>
      </w:r>
      <w:r>
        <w:rPr>
          <w:shd w:val="clear" w:color="auto" w:fill="FFFFFF"/>
          <w:lang w:val="en-US"/>
        </w:rPr>
        <w:t>was</w:t>
      </w:r>
      <w:r w:rsidRPr="00CB64BD">
        <w:rPr>
          <w:shd w:val="clear" w:color="auto" w:fill="FFFFFF"/>
          <w:lang w:val="en-US"/>
        </w:rPr>
        <w:t xml:space="preserve"> </w:t>
      </w:r>
      <w:r>
        <w:rPr>
          <w:shd w:val="clear" w:color="auto" w:fill="FFFFFF"/>
          <w:lang w:val="en-US"/>
        </w:rPr>
        <w:t xml:space="preserve">designed </w:t>
      </w:r>
      <w:r w:rsidRPr="00CB64BD">
        <w:rPr>
          <w:shd w:val="clear" w:color="auto" w:fill="FFFFFF"/>
          <w:lang w:val="en-US"/>
        </w:rPr>
        <w:t xml:space="preserve">to help </w:t>
      </w:r>
      <w:r w:rsidRPr="00CB64BD">
        <w:rPr>
          <w:lang w:val="en-US"/>
        </w:rPr>
        <w:t>teachers who wish to include Antarctica in their teaching programs.</w:t>
      </w:r>
      <w:r>
        <w:rPr>
          <w:lang w:val="en-US"/>
        </w:rPr>
        <w:t xml:space="preserve"> </w:t>
      </w:r>
      <w:r w:rsidRPr="00DE6BF7">
        <w:rPr>
          <w:lang w:val="en-US"/>
        </w:rPr>
        <w:t xml:space="preserve">The course is divided into 4 modules - </w:t>
      </w:r>
      <w:r w:rsidRPr="00DE6BF7">
        <w:rPr>
          <w:lang w:val="en-US" w:eastAsia="pt-BR"/>
        </w:rPr>
        <w:t xml:space="preserve">Ice, Convergence, Environment and Life – and each module includes lectures, discussion forums, video lessons and didactic material production. The event provides </w:t>
      </w:r>
      <w:r w:rsidRPr="00DE6BF7">
        <w:rPr>
          <w:lang w:val="en-US"/>
        </w:rPr>
        <w:t>opportunities for teachers to improve their teaching, outreach, and collaboration.</w:t>
      </w:r>
    </w:p>
    <w:p w14:paraId="3947AC0C" w14:textId="77777777" w:rsidR="00FB52B5" w:rsidRPr="00DE6BF7" w:rsidRDefault="00FB52B5" w:rsidP="00FB52B5">
      <w:pPr>
        <w:pStyle w:val="ATSNormal"/>
        <w:rPr>
          <w:rStyle w:val="Hipervnculo"/>
          <w:szCs w:val="22"/>
          <w:shd w:val="clear" w:color="auto" w:fill="FFFFFF"/>
          <w:lang w:val="en-US"/>
        </w:rPr>
      </w:pPr>
      <w:r w:rsidRPr="00DE6BF7">
        <w:rPr>
          <w:shd w:val="clear" w:color="auto" w:fill="FFFFFF"/>
          <w:lang w:val="en-US"/>
        </w:rPr>
        <w:t xml:space="preserve">For more information on the program, registration, </w:t>
      </w:r>
      <w:proofErr w:type="gramStart"/>
      <w:r w:rsidRPr="00DE6BF7">
        <w:rPr>
          <w:shd w:val="clear" w:color="auto" w:fill="FFFFFF"/>
          <w:lang w:val="en-US"/>
        </w:rPr>
        <w:t>prerequisites</w:t>
      </w:r>
      <w:proofErr w:type="gramEnd"/>
      <w:r w:rsidRPr="00DE6BF7">
        <w:rPr>
          <w:shd w:val="clear" w:color="auto" w:fill="FFFFFF"/>
          <w:lang w:val="en-US"/>
        </w:rPr>
        <w:t xml:space="preserve"> and certification, please visit </w:t>
      </w:r>
      <w:hyperlink r:id="rId17" w:history="1">
        <w:r w:rsidRPr="00DE6BF7">
          <w:rPr>
            <w:rStyle w:val="Hipervnculo"/>
            <w:szCs w:val="22"/>
            <w:shd w:val="clear" w:color="auto" w:fill="FFFFFF"/>
            <w:lang w:val="en-US"/>
          </w:rPr>
          <w:t>ufabc.net.br/antarticaouantartida2021</w:t>
        </w:r>
      </w:hyperlink>
    </w:p>
    <w:p w14:paraId="0DA00E92" w14:textId="77777777" w:rsidR="00FB52B5" w:rsidRPr="00DE6BF7" w:rsidRDefault="00FB52B5" w:rsidP="00FB52B5">
      <w:pPr>
        <w:pStyle w:val="ATSNormal"/>
        <w:rPr>
          <w:color w:val="222222"/>
          <w:lang w:val="en-US"/>
        </w:rPr>
      </w:pPr>
    </w:p>
    <w:tbl>
      <w:tblPr>
        <w:tblW w:w="0" w:type="auto"/>
        <w:tblLook w:val="04A0" w:firstRow="1" w:lastRow="0" w:firstColumn="1" w:lastColumn="0" w:noHBand="0" w:noVBand="1"/>
      </w:tblPr>
      <w:tblGrid>
        <w:gridCol w:w="4322"/>
        <w:gridCol w:w="4322"/>
      </w:tblGrid>
      <w:tr w:rsidR="00FB52B5" w:rsidRPr="00DE6BF7" w14:paraId="68F4A978" w14:textId="77777777" w:rsidTr="00D3114C">
        <w:tc>
          <w:tcPr>
            <w:tcW w:w="4322" w:type="dxa"/>
          </w:tcPr>
          <w:p w14:paraId="505BB215" w14:textId="77777777" w:rsidR="00FB52B5" w:rsidRPr="00DE6BF7" w:rsidRDefault="00FB52B5" w:rsidP="00FB52B5">
            <w:pPr>
              <w:pStyle w:val="ATSNormal"/>
              <w:rPr>
                <w:color w:val="222222"/>
                <w:lang w:val="en-US"/>
              </w:rPr>
            </w:pPr>
            <w:r w:rsidRPr="00DE6BF7">
              <w:rPr>
                <w:noProof/>
                <w:color w:val="222222"/>
                <w:lang w:val="pt-BR" w:eastAsia="pt-BR"/>
              </w:rPr>
              <w:lastRenderedPageBreak/>
              <w:drawing>
                <wp:inline distT="0" distB="0" distL="0" distR="0" wp14:anchorId="22BFE56E" wp14:editId="36D17BB6">
                  <wp:extent cx="2484120" cy="2493010"/>
                  <wp:effectExtent l="0" t="0" r="0" b="2540"/>
                  <wp:docPr id="4" name="Imagem 7" descr="IMG_2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IMG_232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120" cy="2493010"/>
                          </a:xfrm>
                          <a:prstGeom prst="rect">
                            <a:avLst/>
                          </a:prstGeom>
                          <a:noFill/>
                          <a:ln>
                            <a:noFill/>
                          </a:ln>
                        </pic:spPr>
                      </pic:pic>
                    </a:graphicData>
                  </a:graphic>
                </wp:inline>
              </w:drawing>
            </w:r>
          </w:p>
        </w:tc>
        <w:tc>
          <w:tcPr>
            <w:tcW w:w="4322" w:type="dxa"/>
          </w:tcPr>
          <w:p w14:paraId="68CBAE90" w14:textId="77777777" w:rsidR="00FB52B5" w:rsidRPr="00DE6BF7" w:rsidRDefault="00FB52B5" w:rsidP="00FB52B5">
            <w:pPr>
              <w:pStyle w:val="ATSNormal"/>
              <w:rPr>
                <w:color w:val="222222"/>
                <w:lang w:val="en-US"/>
              </w:rPr>
            </w:pPr>
            <w:r w:rsidRPr="00DE6BF7">
              <w:rPr>
                <w:noProof/>
                <w:lang w:val="pt-BR" w:eastAsia="pt-BR"/>
              </w:rPr>
              <w:drawing>
                <wp:inline distT="0" distB="0" distL="0" distR="0" wp14:anchorId="1D83CB4A" wp14:editId="641A8503">
                  <wp:extent cx="2406650" cy="2406650"/>
                  <wp:effectExtent l="0" t="0" r="0" b="0"/>
                  <wp:docPr id="5" name="Imagem 3"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Form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6650" cy="2406650"/>
                          </a:xfrm>
                          <a:prstGeom prst="rect">
                            <a:avLst/>
                          </a:prstGeom>
                          <a:noFill/>
                          <a:ln>
                            <a:noFill/>
                          </a:ln>
                        </pic:spPr>
                      </pic:pic>
                    </a:graphicData>
                  </a:graphic>
                </wp:inline>
              </w:drawing>
            </w:r>
          </w:p>
        </w:tc>
      </w:tr>
    </w:tbl>
    <w:p w14:paraId="0D1654A9" w14:textId="77777777" w:rsidR="00FB52B5" w:rsidRPr="00DE6BF7" w:rsidRDefault="00FB52B5" w:rsidP="00FB52B5">
      <w:pPr>
        <w:pStyle w:val="ATSNormal"/>
        <w:rPr>
          <w:lang w:val="en-US"/>
        </w:rPr>
      </w:pPr>
      <w:r w:rsidRPr="00DE6BF7">
        <w:rPr>
          <w:rStyle w:val="acopre"/>
          <w:szCs w:val="22"/>
          <w:lang w:val="en-US"/>
        </w:rPr>
        <w:t xml:space="preserve">The </w:t>
      </w:r>
      <w:r w:rsidRPr="00DE6BF7">
        <w:rPr>
          <w:rStyle w:val="nfasis"/>
          <w:szCs w:val="22"/>
          <w:lang w:val="en-US"/>
        </w:rPr>
        <w:t xml:space="preserve">Brazilian </w:t>
      </w:r>
      <w:r w:rsidRPr="00DE6BF7">
        <w:rPr>
          <w:rStyle w:val="acopre"/>
          <w:szCs w:val="22"/>
          <w:lang w:val="en-US"/>
        </w:rPr>
        <w:t xml:space="preserve">National Committee of the </w:t>
      </w:r>
      <w:r w:rsidRPr="00DE6BF7">
        <w:rPr>
          <w:lang w:val="en-US"/>
        </w:rPr>
        <w:t xml:space="preserve">Association of Polar Early Career Scientists (APECS-Brazil) celebrated in February 2021 the “VI APECS-Brazil Symposium”. The event discussed the importance of </w:t>
      </w:r>
      <w:r>
        <w:rPr>
          <w:lang w:val="en-US"/>
        </w:rPr>
        <w:t xml:space="preserve">the </w:t>
      </w:r>
      <w:r w:rsidRPr="00DE6BF7">
        <w:rPr>
          <w:lang w:val="en-US"/>
        </w:rPr>
        <w:t xml:space="preserve">polar regions </w:t>
      </w:r>
      <w:r>
        <w:rPr>
          <w:lang w:val="en-US"/>
        </w:rPr>
        <w:t xml:space="preserve">for </w:t>
      </w:r>
      <w:r w:rsidRPr="00DE6BF7">
        <w:rPr>
          <w:lang w:val="en-US"/>
        </w:rPr>
        <w:t xml:space="preserve">the global climate and the relevance of research in Antarctica for everyday life. The virtual symposium had simultaneous </w:t>
      </w:r>
      <w:r>
        <w:rPr>
          <w:lang w:val="en-US"/>
        </w:rPr>
        <w:t xml:space="preserve">interpretation </w:t>
      </w:r>
      <w:r w:rsidRPr="00DE6BF7">
        <w:rPr>
          <w:lang w:val="en-US"/>
        </w:rPr>
        <w:t>– English, Spanish</w:t>
      </w:r>
      <w:r>
        <w:rPr>
          <w:lang w:val="en-US"/>
        </w:rPr>
        <w:t>,</w:t>
      </w:r>
      <w:r w:rsidRPr="00DE6BF7">
        <w:rPr>
          <w:lang w:val="en-US"/>
        </w:rPr>
        <w:t xml:space="preserve"> Portuguese</w:t>
      </w:r>
      <w:r>
        <w:rPr>
          <w:lang w:val="en-US"/>
        </w:rPr>
        <w:t>,</w:t>
      </w:r>
      <w:r w:rsidRPr="00DE6BF7">
        <w:rPr>
          <w:lang w:val="en-US"/>
        </w:rPr>
        <w:t xml:space="preserve"> and sign language.</w:t>
      </w:r>
    </w:p>
    <w:p w14:paraId="2CBA98BC" w14:textId="77777777" w:rsidR="00FB52B5" w:rsidRPr="00DE6BF7" w:rsidRDefault="00FB52B5" w:rsidP="00FB52B5">
      <w:pPr>
        <w:pStyle w:val="ATSNormal"/>
        <w:rPr>
          <w:lang w:val="en-US"/>
        </w:rPr>
      </w:pPr>
      <w:r w:rsidRPr="00DE6BF7">
        <w:rPr>
          <w:lang w:val="en-US"/>
        </w:rPr>
        <w:t xml:space="preserve">From </w:t>
      </w:r>
      <w:r>
        <w:rPr>
          <w:lang w:val="en-US"/>
        </w:rPr>
        <w:t>the May 10</w:t>
      </w:r>
      <w:r w:rsidRPr="006A78EF">
        <w:rPr>
          <w:vertAlign w:val="superscript"/>
          <w:lang w:val="en-US"/>
        </w:rPr>
        <w:t>th</w:t>
      </w:r>
      <w:r>
        <w:rPr>
          <w:lang w:val="en-US"/>
        </w:rPr>
        <w:t xml:space="preserve"> to 14</w:t>
      </w:r>
      <w:r w:rsidRPr="006A78EF">
        <w:rPr>
          <w:vertAlign w:val="superscript"/>
          <w:lang w:val="en-US"/>
        </w:rPr>
        <w:t>th</w:t>
      </w:r>
      <w:r>
        <w:rPr>
          <w:lang w:val="en-US"/>
        </w:rPr>
        <w:t xml:space="preserve"> 2021</w:t>
      </w:r>
      <w:r w:rsidRPr="00DE6BF7">
        <w:rPr>
          <w:lang w:val="en-US"/>
        </w:rPr>
        <w:t>, during the “</w:t>
      </w:r>
      <w:r w:rsidRPr="00DE6BF7">
        <w:rPr>
          <w:bCs/>
          <w:color w:val="000000"/>
          <w:lang w:val="en-US"/>
        </w:rPr>
        <w:t>XXVI</w:t>
      </w:r>
      <w:r w:rsidRPr="00DE6BF7">
        <w:rPr>
          <w:b/>
          <w:bCs/>
          <w:color w:val="000000"/>
          <w:lang w:val="en-US"/>
        </w:rPr>
        <w:t xml:space="preserve"> </w:t>
      </w:r>
      <w:r w:rsidRPr="00DE6BF7">
        <w:rPr>
          <w:lang w:val="en-US"/>
        </w:rPr>
        <w:t xml:space="preserve">International Polar Week”, a series of activities to raise awareness of the polar areas and educating the public about Antarctic activities were carried out: mini-courses, webinars, lectures, </w:t>
      </w:r>
      <w:proofErr w:type="gramStart"/>
      <w:r w:rsidRPr="00DE6BF7">
        <w:rPr>
          <w:lang w:val="en-US"/>
        </w:rPr>
        <w:t>cinema</w:t>
      </w:r>
      <w:proofErr w:type="gramEnd"/>
      <w:r w:rsidRPr="00DE6BF7">
        <w:rPr>
          <w:lang w:val="en-US"/>
        </w:rPr>
        <w:t xml:space="preserve"> and presentations.</w:t>
      </w:r>
    </w:p>
    <w:p w14:paraId="0D8226C3" w14:textId="77777777" w:rsidR="00FB52B5" w:rsidRPr="00DE6BF7" w:rsidRDefault="00FB52B5" w:rsidP="00FB52B5">
      <w:pPr>
        <w:pStyle w:val="ATSNormal"/>
        <w:rPr>
          <w:color w:val="000000"/>
          <w:lang w:val="en-US"/>
        </w:rPr>
      </w:pPr>
      <w:r w:rsidRPr="00DE6BF7">
        <w:rPr>
          <w:color w:val="000000"/>
          <w:lang w:val="en-US"/>
        </w:rPr>
        <w:t>Students from all over the country, at all levels, were able to learn facts and curiosities about polar regions, how they affect our daily lives, the research that Brazil conducts in Antarctica and the importa</w:t>
      </w:r>
      <w:r>
        <w:rPr>
          <w:color w:val="000000"/>
          <w:lang w:val="en-US"/>
        </w:rPr>
        <w:t>nce of the conservation of these</w:t>
      </w:r>
      <w:r w:rsidRPr="00DE6BF7">
        <w:rPr>
          <w:color w:val="000000"/>
          <w:lang w:val="en-US"/>
        </w:rPr>
        <w:t xml:space="preserve"> environments. </w:t>
      </w:r>
    </w:p>
    <w:p w14:paraId="5515BEBC" w14:textId="77777777" w:rsidR="00FB52B5" w:rsidRDefault="00FB52B5" w:rsidP="00FB52B5">
      <w:pPr>
        <w:pStyle w:val="ATSNormal"/>
      </w:pPr>
      <w:r w:rsidRPr="00DE6BF7">
        <w:rPr>
          <w:color w:val="000000"/>
          <w:lang w:val="en-US"/>
        </w:rPr>
        <w:t xml:space="preserve">All the APECS-Brazil material is available on YouTube:  </w:t>
      </w:r>
      <w:hyperlink r:id="rId20" w:history="1">
        <w:r w:rsidRPr="00DE6BF7">
          <w:rPr>
            <w:rStyle w:val="Hipervnculo"/>
            <w:szCs w:val="22"/>
            <w:lang w:val="en-US"/>
          </w:rPr>
          <w:t>https://m.youtube.com/c/APECSBRASIL/featured</w:t>
        </w:r>
      </w:hyperlink>
    </w:p>
    <w:p w14:paraId="3E431F78" w14:textId="77777777" w:rsidR="00FB52B5" w:rsidRPr="00DE6BF7" w:rsidRDefault="00FB52B5" w:rsidP="00FB52B5">
      <w:pPr>
        <w:pStyle w:val="ATSNormal"/>
        <w:rPr>
          <w:lang w:val="en-US"/>
        </w:rPr>
      </w:pPr>
    </w:p>
    <w:p w14:paraId="301B0B06" w14:textId="77777777" w:rsidR="00FB52B5" w:rsidRPr="00DE6BF7" w:rsidRDefault="00FB52B5" w:rsidP="00FB52B5">
      <w:pPr>
        <w:pStyle w:val="ATSNormal"/>
        <w:rPr>
          <w:lang w:val="en-US"/>
        </w:rPr>
      </w:pPr>
      <w:r w:rsidRPr="00DE6BF7">
        <w:rPr>
          <w:noProof/>
          <w:lang w:val="pt-BR" w:eastAsia="pt-BR"/>
        </w:rPr>
        <w:drawing>
          <wp:inline distT="0" distB="0" distL="0" distR="0" wp14:anchorId="686DA798" wp14:editId="51C35473">
            <wp:extent cx="2519045" cy="2519045"/>
            <wp:effectExtent l="0" t="0" r="0" b="0"/>
            <wp:docPr id="6" name="Imagem 1" descr="F:\ATCM 43\seminario_fioantar_ccs_inte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F:\ATCM 43\seminario_fioantar_ccs_intern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9045" cy="2519045"/>
                    </a:xfrm>
                    <a:prstGeom prst="rect">
                      <a:avLst/>
                    </a:prstGeom>
                    <a:noFill/>
                    <a:ln>
                      <a:noFill/>
                    </a:ln>
                  </pic:spPr>
                </pic:pic>
              </a:graphicData>
            </a:graphic>
          </wp:inline>
        </w:drawing>
      </w:r>
    </w:p>
    <w:p w14:paraId="1882A326" w14:textId="77777777" w:rsidR="00FB52B5" w:rsidRPr="006A78EF" w:rsidRDefault="00FB52B5" w:rsidP="00FB52B5">
      <w:pPr>
        <w:pStyle w:val="ATSNormal"/>
        <w:rPr>
          <w:b/>
          <w:i/>
          <w:lang w:val="en-US"/>
        </w:rPr>
      </w:pPr>
      <w:r w:rsidRPr="00DE6BF7">
        <w:rPr>
          <w:lang w:val="en-US"/>
        </w:rPr>
        <w:t xml:space="preserve">The </w:t>
      </w:r>
      <w:r>
        <w:rPr>
          <w:lang w:val="en-US"/>
        </w:rPr>
        <w:t xml:space="preserve">Brazilian </w:t>
      </w:r>
      <w:r w:rsidRPr="00DE6BF7">
        <w:rPr>
          <w:lang w:val="en-US"/>
        </w:rPr>
        <w:t>Oswaldo Cruz Foundation (</w:t>
      </w:r>
      <w:proofErr w:type="spellStart"/>
      <w:r w:rsidRPr="00DE6BF7">
        <w:rPr>
          <w:lang w:val="en-US"/>
        </w:rPr>
        <w:t>Fiocruz</w:t>
      </w:r>
      <w:proofErr w:type="spellEnd"/>
      <w:r w:rsidRPr="00DE6BF7">
        <w:rPr>
          <w:lang w:val="en-US"/>
        </w:rPr>
        <w:t xml:space="preserve">) held its virtual “II Seminar </w:t>
      </w:r>
      <w:proofErr w:type="spellStart"/>
      <w:r w:rsidRPr="00DE6BF7">
        <w:rPr>
          <w:lang w:val="en-US"/>
        </w:rPr>
        <w:t>Fiocruz</w:t>
      </w:r>
      <w:proofErr w:type="spellEnd"/>
      <w:r w:rsidRPr="00DE6BF7">
        <w:rPr>
          <w:lang w:val="en-US"/>
        </w:rPr>
        <w:t xml:space="preserve"> in Antarctic</w:t>
      </w:r>
      <w:r>
        <w:rPr>
          <w:lang w:val="en-US"/>
        </w:rPr>
        <w:t xml:space="preserve">a” on December 3rd and </w:t>
      </w:r>
      <w:r w:rsidRPr="006A78EF">
        <w:rPr>
          <w:lang w:val="en-US"/>
        </w:rPr>
        <w:t xml:space="preserve">4th 2020. </w:t>
      </w:r>
      <w:r w:rsidRPr="006A78EF">
        <w:rPr>
          <w:color w:val="1E1E1E"/>
          <w:shd w:val="clear" w:color="auto" w:fill="FFFFFF"/>
          <w:lang w:val="en-US"/>
        </w:rPr>
        <w:t xml:space="preserve">The event </w:t>
      </w:r>
      <w:r w:rsidRPr="006A78EF">
        <w:rPr>
          <w:rStyle w:val="jlqj4b"/>
          <w:szCs w:val="22"/>
          <w:lang w:val="en-US"/>
        </w:rPr>
        <w:t xml:space="preserve">discussed the background and challenges of doing science in the region from the experience of the first year of the </w:t>
      </w:r>
      <w:proofErr w:type="spellStart"/>
      <w:r w:rsidRPr="006A78EF">
        <w:rPr>
          <w:rStyle w:val="jlqj4b"/>
          <w:szCs w:val="22"/>
          <w:lang w:val="en-US"/>
        </w:rPr>
        <w:t>FioAntar</w:t>
      </w:r>
      <w:proofErr w:type="spellEnd"/>
      <w:r w:rsidRPr="006A78EF">
        <w:rPr>
          <w:rStyle w:val="jlqj4b"/>
          <w:szCs w:val="22"/>
          <w:lang w:val="en-US"/>
        </w:rPr>
        <w:t xml:space="preserve"> project. The project investigates risks and opportunities that microorganisms present in the region can offer to human health, in an epidemiological surveillance perspective that seeks to benefit the </w:t>
      </w:r>
      <w:r w:rsidRPr="006A78EF">
        <w:rPr>
          <w:lang w:val="en-US"/>
        </w:rPr>
        <w:t xml:space="preserve">Unified Health System (SUS, </w:t>
      </w:r>
      <w:r>
        <w:rPr>
          <w:lang w:val="en-US"/>
        </w:rPr>
        <w:t xml:space="preserve">the </w:t>
      </w:r>
      <w:r w:rsidRPr="006A78EF">
        <w:rPr>
          <w:lang w:val="en-US"/>
        </w:rPr>
        <w:t xml:space="preserve">acronym in Portuguese for the Brazilian public health system). </w:t>
      </w:r>
    </w:p>
    <w:p w14:paraId="717C5D2E" w14:textId="66B9A498" w:rsidR="00FB52B5" w:rsidRDefault="00FB52B5" w:rsidP="00FB52B5">
      <w:pPr>
        <w:pStyle w:val="ATSNormal"/>
      </w:pPr>
      <w:r w:rsidRPr="00DE6BF7">
        <w:rPr>
          <w:shd w:val="clear" w:color="auto" w:fill="FFFFFF"/>
          <w:lang w:val="en-US"/>
        </w:rPr>
        <w:t>The seminar presentation is</w:t>
      </w:r>
      <w:r w:rsidRPr="00DE6BF7">
        <w:rPr>
          <w:lang w:val="en-US"/>
        </w:rPr>
        <w:t xml:space="preserve"> available at </w:t>
      </w:r>
      <w:hyperlink r:id="rId22" w:history="1">
        <w:r w:rsidRPr="00DE6BF7">
          <w:rPr>
            <w:rStyle w:val="Hipervnculo"/>
            <w:szCs w:val="22"/>
            <w:lang w:val="en-US"/>
          </w:rPr>
          <w:t>https://youtu.be/jvrQm4M4RD8</w:t>
        </w:r>
      </w:hyperlink>
    </w:p>
    <w:sectPr w:rsidR="00FB52B5" w:rsidSect="00C26F2D">
      <w:headerReference w:type="default" r:id="rId23"/>
      <w:footerReference w:type="default" r:id="rId2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68B59" w14:textId="77777777" w:rsidR="00000000" w:rsidRDefault="00FB52B5">
      <w:r>
        <w:separator/>
      </w:r>
    </w:p>
  </w:endnote>
  <w:endnote w:type="continuationSeparator" w:id="0">
    <w:p w14:paraId="1DD4D950" w14:textId="77777777" w:rsidR="00000000" w:rsidRDefault="00FB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809F" w14:textId="77777777" w:rsidR="00FA0B9F" w:rsidRDefault="00FB52B5" w:rsidP="00CF5C82">
    <w:pPr>
      <w:framePr w:wrap="around" w:vAnchor="text" w:hAnchor="margin" w:xAlign="right" w:y="1"/>
    </w:pPr>
    <w:r>
      <w:fldChar w:fldCharType="begin"/>
    </w:r>
    <w:r>
      <w:instrText xml:space="preserve">PAGE  </w:instrText>
    </w:r>
    <w:r>
      <w:fldChar w:fldCharType="separate"/>
    </w:r>
    <w:r>
      <w:fldChar w:fldCharType="end"/>
    </w:r>
  </w:p>
  <w:p w14:paraId="6B6BFA1F" w14:textId="77777777" w:rsidR="00FA0B9F" w:rsidRDefault="00FB52B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E1FB" w14:textId="77777777" w:rsidR="00FA0B9F" w:rsidRDefault="00FB52B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710142D" w14:textId="5F674FAB" w:rsidR="00FA0B9F" w:rsidRDefault="00FB52B5" w:rsidP="00FB52B5">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2A60" w14:textId="77777777" w:rsidR="00E311C9" w:rsidRDefault="00FB52B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59AA41A" w14:textId="77777777" w:rsidR="00E311C9" w:rsidRDefault="00FB52B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04ABD" w14:textId="77777777" w:rsidR="00000000" w:rsidRDefault="00FB52B5">
      <w:r>
        <w:separator/>
      </w:r>
    </w:p>
  </w:footnote>
  <w:footnote w:type="continuationSeparator" w:id="0">
    <w:p w14:paraId="7107502A" w14:textId="77777777" w:rsidR="00000000" w:rsidRDefault="00FB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35315" w14:paraId="101D0FEB" w14:textId="77777777" w:rsidTr="00490760">
      <w:trPr>
        <w:trHeight w:val="344"/>
        <w:jc w:val="center"/>
      </w:trPr>
      <w:tc>
        <w:tcPr>
          <w:tcW w:w="5495" w:type="dxa"/>
        </w:tcPr>
        <w:p w14:paraId="2EBDDD9F" w14:textId="77777777" w:rsidR="00DB7C09" w:rsidRDefault="00FB52B5" w:rsidP="00F968D4"/>
      </w:tc>
      <w:tc>
        <w:tcPr>
          <w:tcW w:w="4253" w:type="dxa"/>
          <w:gridSpan w:val="2"/>
        </w:tcPr>
        <w:p w14:paraId="44EBDB1A" w14:textId="77777777" w:rsidR="00DB7C09" w:rsidRPr="00BD47E4" w:rsidRDefault="00FB52B5" w:rsidP="002A07BC">
          <w:pPr>
            <w:jc w:val="right"/>
            <w:rPr>
              <w:b/>
              <w:sz w:val="32"/>
              <w:szCs w:val="32"/>
            </w:rPr>
          </w:pPr>
          <w:bookmarkStart w:id="2" w:name="type"/>
          <w:r w:rsidRPr="00BD47E4">
            <w:rPr>
              <w:b/>
              <w:sz w:val="32"/>
              <w:szCs w:val="32"/>
            </w:rPr>
            <w:t>IP</w:t>
          </w:r>
          <w:bookmarkEnd w:id="2"/>
        </w:p>
      </w:tc>
      <w:tc>
        <w:tcPr>
          <w:tcW w:w="1524" w:type="dxa"/>
          <w:gridSpan w:val="2"/>
        </w:tcPr>
        <w:p w14:paraId="27415315" w14:textId="77777777" w:rsidR="00DB7C09" w:rsidRPr="00BD47E4" w:rsidRDefault="00FB52B5" w:rsidP="00DB7C09">
          <w:pPr>
            <w:rPr>
              <w:b/>
              <w:sz w:val="32"/>
              <w:szCs w:val="32"/>
            </w:rPr>
          </w:pPr>
          <w:bookmarkStart w:id="3" w:name="number"/>
          <w:r w:rsidRPr="00BD47E4">
            <w:rPr>
              <w:b/>
              <w:sz w:val="32"/>
              <w:szCs w:val="32"/>
            </w:rPr>
            <w:t>131</w:t>
          </w:r>
          <w:bookmarkEnd w:id="3"/>
        </w:p>
      </w:tc>
    </w:tr>
    <w:tr w:rsidR="00F35315" w14:paraId="60FA6EE9" w14:textId="77777777" w:rsidTr="00490760">
      <w:trPr>
        <w:trHeight w:val="2165"/>
        <w:jc w:val="center"/>
      </w:trPr>
      <w:tc>
        <w:tcPr>
          <w:tcW w:w="5495" w:type="dxa"/>
        </w:tcPr>
        <w:p w14:paraId="45F86231" w14:textId="77777777" w:rsidR="00490760" w:rsidRPr="00EE4D48" w:rsidRDefault="00FB52B5" w:rsidP="002A07BC">
          <w:pPr>
            <w:rPr>
              <w:b/>
              <w:sz w:val="28"/>
              <w:szCs w:val="28"/>
            </w:rPr>
          </w:pPr>
          <w:r>
            <w:rPr>
              <w:b/>
              <w:noProof/>
              <w:sz w:val="28"/>
              <w:szCs w:val="28"/>
            </w:rPr>
            <w:drawing>
              <wp:inline distT="0" distB="0" distL="0" distR="0" wp14:anchorId="2455B602" wp14:editId="07343A8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8991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4DBD800" w14:textId="77777777" w:rsidR="00490760" w:rsidRPr="00FE5146" w:rsidRDefault="00FB52B5" w:rsidP="00490760">
          <w:pPr>
            <w:jc w:val="right"/>
            <w:rPr>
              <w:sz w:val="144"/>
              <w:szCs w:val="144"/>
            </w:rPr>
          </w:pPr>
          <w:r w:rsidRPr="00FE5146">
            <w:rPr>
              <w:sz w:val="144"/>
              <w:szCs w:val="144"/>
            </w:rPr>
            <w:t>ENG</w:t>
          </w:r>
        </w:p>
      </w:tc>
    </w:tr>
    <w:tr w:rsidR="00F35315" w14:paraId="5DC52266" w14:textId="77777777" w:rsidTr="00BD47E4">
      <w:trPr>
        <w:trHeight w:val="409"/>
        <w:jc w:val="center"/>
      </w:trPr>
      <w:tc>
        <w:tcPr>
          <w:tcW w:w="9039" w:type="dxa"/>
          <w:gridSpan w:val="2"/>
        </w:tcPr>
        <w:p w14:paraId="027DC49A" w14:textId="77777777" w:rsidR="00BD47E4" w:rsidRDefault="00FB52B5" w:rsidP="002C30DA">
          <w:pPr>
            <w:jc w:val="right"/>
          </w:pPr>
          <w:r>
            <w:t>Agenda Item:</w:t>
          </w:r>
        </w:p>
      </w:tc>
      <w:tc>
        <w:tcPr>
          <w:tcW w:w="1843" w:type="dxa"/>
          <w:gridSpan w:val="2"/>
        </w:tcPr>
        <w:p w14:paraId="2DEC0743" w14:textId="77777777" w:rsidR="00BD47E4" w:rsidRDefault="00FB52B5" w:rsidP="002C30DA">
          <w:pPr>
            <w:jc w:val="right"/>
          </w:pPr>
          <w:bookmarkStart w:id="4" w:name="agenda"/>
          <w:r>
            <w:t>ATCM 11</w:t>
          </w:r>
          <w:bookmarkEnd w:id="4"/>
        </w:p>
      </w:tc>
      <w:tc>
        <w:tcPr>
          <w:tcW w:w="390" w:type="dxa"/>
        </w:tcPr>
        <w:p w14:paraId="52DF5B79" w14:textId="77777777" w:rsidR="00BD47E4" w:rsidRDefault="00FB52B5" w:rsidP="00387A65">
          <w:pPr>
            <w:jc w:val="right"/>
          </w:pPr>
        </w:p>
      </w:tc>
    </w:tr>
    <w:tr w:rsidR="00F35315" w14:paraId="7CF3347A" w14:textId="77777777" w:rsidTr="00BD47E4">
      <w:trPr>
        <w:trHeight w:val="397"/>
        <w:jc w:val="center"/>
      </w:trPr>
      <w:tc>
        <w:tcPr>
          <w:tcW w:w="9039" w:type="dxa"/>
          <w:gridSpan w:val="2"/>
        </w:tcPr>
        <w:p w14:paraId="6EC57D0B" w14:textId="77777777" w:rsidR="00BD47E4" w:rsidRDefault="00FB52B5" w:rsidP="002C30DA">
          <w:pPr>
            <w:jc w:val="right"/>
          </w:pPr>
          <w:r>
            <w:t>Presented by:</w:t>
          </w:r>
        </w:p>
      </w:tc>
      <w:tc>
        <w:tcPr>
          <w:tcW w:w="1843" w:type="dxa"/>
          <w:gridSpan w:val="2"/>
        </w:tcPr>
        <w:p w14:paraId="295AEE9B" w14:textId="77777777" w:rsidR="00BD47E4" w:rsidRDefault="00FB52B5" w:rsidP="002C30DA">
          <w:pPr>
            <w:jc w:val="right"/>
          </w:pPr>
          <w:bookmarkStart w:id="5" w:name="party"/>
          <w:r>
            <w:t>Brazil</w:t>
          </w:r>
          <w:bookmarkEnd w:id="5"/>
        </w:p>
      </w:tc>
      <w:tc>
        <w:tcPr>
          <w:tcW w:w="390" w:type="dxa"/>
        </w:tcPr>
        <w:p w14:paraId="20808175" w14:textId="77777777" w:rsidR="00BD47E4" w:rsidRDefault="00FB52B5" w:rsidP="00387A65">
          <w:pPr>
            <w:jc w:val="right"/>
          </w:pPr>
        </w:p>
      </w:tc>
    </w:tr>
    <w:tr w:rsidR="00F35315" w14:paraId="0593DAEF" w14:textId="77777777" w:rsidTr="00BD47E4">
      <w:trPr>
        <w:trHeight w:val="409"/>
        <w:jc w:val="center"/>
      </w:trPr>
      <w:tc>
        <w:tcPr>
          <w:tcW w:w="9039" w:type="dxa"/>
          <w:gridSpan w:val="2"/>
        </w:tcPr>
        <w:p w14:paraId="19311765" w14:textId="77777777" w:rsidR="00BD47E4" w:rsidRDefault="00FB52B5" w:rsidP="002C30DA">
          <w:pPr>
            <w:jc w:val="right"/>
          </w:pPr>
          <w:r>
            <w:t>Original:</w:t>
          </w:r>
        </w:p>
      </w:tc>
      <w:tc>
        <w:tcPr>
          <w:tcW w:w="1843" w:type="dxa"/>
          <w:gridSpan w:val="2"/>
        </w:tcPr>
        <w:p w14:paraId="0B5B46E6" w14:textId="77777777" w:rsidR="00BD47E4" w:rsidRDefault="00FB52B5" w:rsidP="002C30DA">
          <w:pPr>
            <w:jc w:val="right"/>
          </w:pPr>
          <w:bookmarkStart w:id="6" w:name="language"/>
          <w:r>
            <w:t>English</w:t>
          </w:r>
          <w:bookmarkEnd w:id="6"/>
        </w:p>
      </w:tc>
      <w:tc>
        <w:tcPr>
          <w:tcW w:w="390" w:type="dxa"/>
        </w:tcPr>
        <w:p w14:paraId="47BBAACA" w14:textId="77777777" w:rsidR="00BD47E4" w:rsidRDefault="00FB52B5" w:rsidP="00387A65">
          <w:pPr>
            <w:jc w:val="right"/>
          </w:pPr>
        </w:p>
      </w:tc>
    </w:tr>
    <w:tr w:rsidR="00F35315" w14:paraId="1C86723D" w14:textId="77777777" w:rsidTr="00BD47E4">
      <w:trPr>
        <w:trHeight w:val="409"/>
        <w:jc w:val="center"/>
      </w:trPr>
      <w:tc>
        <w:tcPr>
          <w:tcW w:w="9039" w:type="dxa"/>
          <w:gridSpan w:val="2"/>
        </w:tcPr>
        <w:p w14:paraId="1442A43F" w14:textId="77777777" w:rsidR="0097629D" w:rsidRDefault="00FB52B5" w:rsidP="002C30DA">
          <w:pPr>
            <w:jc w:val="right"/>
          </w:pPr>
          <w:r>
            <w:t>Submitted:</w:t>
          </w:r>
        </w:p>
      </w:tc>
      <w:tc>
        <w:tcPr>
          <w:tcW w:w="1843" w:type="dxa"/>
          <w:gridSpan w:val="2"/>
        </w:tcPr>
        <w:p w14:paraId="5BA3B8D0" w14:textId="77777777" w:rsidR="0097629D" w:rsidRDefault="00FB52B5" w:rsidP="0097629D">
          <w:pPr>
            <w:jc w:val="right"/>
          </w:pPr>
          <w:bookmarkStart w:id="7" w:name="date_submission"/>
          <w:r>
            <w:t>14/5/2021</w:t>
          </w:r>
          <w:bookmarkEnd w:id="7"/>
        </w:p>
      </w:tc>
      <w:tc>
        <w:tcPr>
          <w:tcW w:w="390" w:type="dxa"/>
        </w:tcPr>
        <w:p w14:paraId="32F5D8AF" w14:textId="77777777" w:rsidR="0097629D" w:rsidRDefault="00FB52B5" w:rsidP="00387A65">
          <w:pPr>
            <w:jc w:val="right"/>
          </w:pPr>
        </w:p>
      </w:tc>
    </w:tr>
  </w:tbl>
  <w:p w14:paraId="6CD95EA1" w14:textId="77777777" w:rsidR="00AE5DD0" w:rsidRDefault="00FB52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35315" w14:paraId="48FD0C1F" w14:textId="77777777">
      <w:trPr>
        <w:trHeight w:val="354"/>
        <w:jc w:val="center"/>
      </w:trPr>
      <w:tc>
        <w:tcPr>
          <w:tcW w:w="9694" w:type="dxa"/>
        </w:tcPr>
        <w:p w14:paraId="6057FB30" w14:textId="7CF3359C" w:rsidR="00AE5DD0" w:rsidRPr="00BD47E4" w:rsidRDefault="00FB52B5" w:rsidP="00C26F2D">
          <w:pPr>
            <w:jc w:val="right"/>
            <w:rPr>
              <w:b/>
              <w:sz w:val="32"/>
              <w:szCs w:val="32"/>
            </w:rPr>
          </w:pPr>
          <w:r>
            <w:rPr>
              <w:b/>
              <w:sz w:val="32"/>
              <w:szCs w:val="32"/>
            </w:rPr>
            <w:t>IP</w:t>
          </w:r>
        </w:p>
      </w:tc>
      <w:tc>
        <w:tcPr>
          <w:tcW w:w="1332" w:type="dxa"/>
        </w:tcPr>
        <w:p w14:paraId="2A4C3795" w14:textId="3799A998" w:rsidR="00AE5DD0" w:rsidRPr="00BD47E4" w:rsidRDefault="00FB52B5" w:rsidP="00080F4C">
          <w:pPr>
            <w:rPr>
              <w:b/>
              <w:sz w:val="32"/>
              <w:szCs w:val="32"/>
            </w:rPr>
          </w:pPr>
          <w:r>
            <w:rPr>
              <w:b/>
              <w:sz w:val="32"/>
              <w:szCs w:val="32"/>
            </w:rPr>
            <w:t>131</w:t>
          </w:r>
        </w:p>
      </w:tc>
    </w:tr>
  </w:tbl>
  <w:p w14:paraId="2EC6D58F" w14:textId="77777777" w:rsidR="00AE5DD0" w:rsidRDefault="00FB52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666B8BA">
      <w:start w:val="1"/>
      <w:numFmt w:val="bullet"/>
      <w:pStyle w:val="ATSBullet1"/>
      <w:lvlText w:val=""/>
      <w:lvlJc w:val="left"/>
      <w:pPr>
        <w:tabs>
          <w:tab w:val="num" w:pos="360"/>
        </w:tabs>
        <w:ind w:left="360" w:hanging="360"/>
      </w:pPr>
      <w:rPr>
        <w:rFonts w:ascii="Symbol" w:hAnsi="Symbol" w:hint="default"/>
        <w:color w:val="auto"/>
      </w:rPr>
    </w:lvl>
    <w:lvl w:ilvl="1" w:tplc="671AC98A" w:tentative="1">
      <w:start w:val="1"/>
      <w:numFmt w:val="bullet"/>
      <w:lvlText w:val="o"/>
      <w:lvlJc w:val="left"/>
      <w:pPr>
        <w:tabs>
          <w:tab w:val="num" w:pos="1440"/>
        </w:tabs>
        <w:ind w:left="1440" w:hanging="360"/>
      </w:pPr>
      <w:rPr>
        <w:rFonts w:ascii="Courier New" w:hAnsi="Courier New" w:cs="Courier New" w:hint="default"/>
      </w:rPr>
    </w:lvl>
    <w:lvl w:ilvl="2" w:tplc="32EC179E" w:tentative="1">
      <w:start w:val="1"/>
      <w:numFmt w:val="bullet"/>
      <w:lvlText w:val=""/>
      <w:lvlJc w:val="left"/>
      <w:pPr>
        <w:tabs>
          <w:tab w:val="num" w:pos="2160"/>
        </w:tabs>
        <w:ind w:left="2160" w:hanging="360"/>
      </w:pPr>
      <w:rPr>
        <w:rFonts w:ascii="Wingdings" w:hAnsi="Wingdings" w:hint="default"/>
      </w:rPr>
    </w:lvl>
    <w:lvl w:ilvl="3" w:tplc="78720D6A" w:tentative="1">
      <w:start w:val="1"/>
      <w:numFmt w:val="bullet"/>
      <w:lvlText w:val=""/>
      <w:lvlJc w:val="left"/>
      <w:pPr>
        <w:tabs>
          <w:tab w:val="num" w:pos="2880"/>
        </w:tabs>
        <w:ind w:left="2880" w:hanging="360"/>
      </w:pPr>
      <w:rPr>
        <w:rFonts w:ascii="Symbol" w:hAnsi="Symbol" w:hint="default"/>
      </w:rPr>
    </w:lvl>
    <w:lvl w:ilvl="4" w:tplc="F520701E" w:tentative="1">
      <w:start w:val="1"/>
      <w:numFmt w:val="bullet"/>
      <w:lvlText w:val="o"/>
      <w:lvlJc w:val="left"/>
      <w:pPr>
        <w:tabs>
          <w:tab w:val="num" w:pos="3600"/>
        </w:tabs>
        <w:ind w:left="3600" w:hanging="360"/>
      </w:pPr>
      <w:rPr>
        <w:rFonts w:ascii="Courier New" w:hAnsi="Courier New" w:cs="Courier New" w:hint="default"/>
      </w:rPr>
    </w:lvl>
    <w:lvl w:ilvl="5" w:tplc="B3CE81DC" w:tentative="1">
      <w:start w:val="1"/>
      <w:numFmt w:val="bullet"/>
      <w:lvlText w:val=""/>
      <w:lvlJc w:val="left"/>
      <w:pPr>
        <w:tabs>
          <w:tab w:val="num" w:pos="4320"/>
        </w:tabs>
        <w:ind w:left="4320" w:hanging="360"/>
      </w:pPr>
      <w:rPr>
        <w:rFonts w:ascii="Wingdings" w:hAnsi="Wingdings" w:hint="default"/>
      </w:rPr>
    </w:lvl>
    <w:lvl w:ilvl="6" w:tplc="677C7548" w:tentative="1">
      <w:start w:val="1"/>
      <w:numFmt w:val="bullet"/>
      <w:lvlText w:val=""/>
      <w:lvlJc w:val="left"/>
      <w:pPr>
        <w:tabs>
          <w:tab w:val="num" w:pos="5040"/>
        </w:tabs>
        <w:ind w:left="5040" w:hanging="360"/>
      </w:pPr>
      <w:rPr>
        <w:rFonts w:ascii="Symbol" w:hAnsi="Symbol" w:hint="default"/>
      </w:rPr>
    </w:lvl>
    <w:lvl w:ilvl="7" w:tplc="BDB6672C" w:tentative="1">
      <w:start w:val="1"/>
      <w:numFmt w:val="bullet"/>
      <w:lvlText w:val="o"/>
      <w:lvlJc w:val="left"/>
      <w:pPr>
        <w:tabs>
          <w:tab w:val="num" w:pos="5760"/>
        </w:tabs>
        <w:ind w:left="5760" w:hanging="360"/>
      </w:pPr>
      <w:rPr>
        <w:rFonts w:ascii="Courier New" w:hAnsi="Courier New" w:cs="Courier New" w:hint="default"/>
      </w:rPr>
    </w:lvl>
    <w:lvl w:ilvl="8" w:tplc="7C64A7A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D4626F0">
      <w:start w:val="1"/>
      <w:numFmt w:val="decimal"/>
      <w:lvlText w:val="%1)"/>
      <w:lvlJc w:val="left"/>
      <w:pPr>
        <w:tabs>
          <w:tab w:val="num" w:pos="340"/>
        </w:tabs>
        <w:ind w:left="340" w:hanging="340"/>
      </w:pPr>
      <w:rPr>
        <w:rFonts w:hint="default"/>
      </w:rPr>
    </w:lvl>
    <w:lvl w:ilvl="1" w:tplc="30349D76" w:tentative="1">
      <w:start w:val="1"/>
      <w:numFmt w:val="lowerLetter"/>
      <w:lvlText w:val="%2."/>
      <w:lvlJc w:val="left"/>
      <w:pPr>
        <w:tabs>
          <w:tab w:val="num" w:pos="1440"/>
        </w:tabs>
        <w:ind w:left="1440" w:hanging="360"/>
      </w:pPr>
    </w:lvl>
    <w:lvl w:ilvl="2" w:tplc="368E546E" w:tentative="1">
      <w:start w:val="1"/>
      <w:numFmt w:val="lowerRoman"/>
      <w:lvlText w:val="%3."/>
      <w:lvlJc w:val="right"/>
      <w:pPr>
        <w:tabs>
          <w:tab w:val="num" w:pos="2160"/>
        </w:tabs>
        <w:ind w:left="2160" w:hanging="180"/>
      </w:pPr>
    </w:lvl>
    <w:lvl w:ilvl="3" w:tplc="51FA6340" w:tentative="1">
      <w:start w:val="1"/>
      <w:numFmt w:val="decimal"/>
      <w:lvlText w:val="%4."/>
      <w:lvlJc w:val="left"/>
      <w:pPr>
        <w:tabs>
          <w:tab w:val="num" w:pos="2880"/>
        </w:tabs>
        <w:ind w:left="2880" w:hanging="360"/>
      </w:pPr>
    </w:lvl>
    <w:lvl w:ilvl="4" w:tplc="0FB023F8" w:tentative="1">
      <w:start w:val="1"/>
      <w:numFmt w:val="lowerLetter"/>
      <w:lvlText w:val="%5."/>
      <w:lvlJc w:val="left"/>
      <w:pPr>
        <w:tabs>
          <w:tab w:val="num" w:pos="3600"/>
        </w:tabs>
        <w:ind w:left="3600" w:hanging="360"/>
      </w:pPr>
    </w:lvl>
    <w:lvl w:ilvl="5" w:tplc="62B2B8E0" w:tentative="1">
      <w:start w:val="1"/>
      <w:numFmt w:val="lowerRoman"/>
      <w:lvlText w:val="%6."/>
      <w:lvlJc w:val="right"/>
      <w:pPr>
        <w:tabs>
          <w:tab w:val="num" w:pos="4320"/>
        </w:tabs>
        <w:ind w:left="4320" w:hanging="180"/>
      </w:pPr>
    </w:lvl>
    <w:lvl w:ilvl="6" w:tplc="D862DC42" w:tentative="1">
      <w:start w:val="1"/>
      <w:numFmt w:val="decimal"/>
      <w:lvlText w:val="%7."/>
      <w:lvlJc w:val="left"/>
      <w:pPr>
        <w:tabs>
          <w:tab w:val="num" w:pos="5040"/>
        </w:tabs>
        <w:ind w:left="5040" w:hanging="360"/>
      </w:pPr>
    </w:lvl>
    <w:lvl w:ilvl="7" w:tplc="488453B6" w:tentative="1">
      <w:start w:val="1"/>
      <w:numFmt w:val="lowerLetter"/>
      <w:lvlText w:val="%8."/>
      <w:lvlJc w:val="left"/>
      <w:pPr>
        <w:tabs>
          <w:tab w:val="num" w:pos="5760"/>
        </w:tabs>
        <w:ind w:left="5760" w:hanging="360"/>
      </w:pPr>
    </w:lvl>
    <w:lvl w:ilvl="8" w:tplc="DA98879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7F41886">
      <w:start w:val="1"/>
      <w:numFmt w:val="decimal"/>
      <w:lvlText w:val="%1."/>
      <w:lvlJc w:val="left"/>
      <w:pPr>
        <w:tabs>
          <w:tab w:val="num" w:pos="1057"/>
        </w:tabs>
        <w:ind w:left="1057" w:hanging="360"/>
      </w:pPr>
      <w:rPr>
        <w:rFonts w:hint="default"/>
      </w:rPr>
    </w:lvl>
    <w:lvl w:ilvl="1" w:tplc="49303634" w:tentative="1">
      <w:start w:val="1"/>
      <w:numFmt w:val="lowerLetter"/>
      <w:lvlText w:val="%2."/>
      <w:lvlJc w:val="left"/>
      <w:pPr>
        <w:tabs>
          <w:tab w:val="num" w:pos="2137"/>
        </w:tabs>
        <w:ind w:left="2137" w:hanging="360"/>
      </w:pPr>
    </w:lvl>
    <w:lvl w:ilvl="2" w:tplc="B4EC5E38" w:tentative="1">
      <w:start w:val="1"/>
      <w:numFmt w:val="lowerRoman"/>
      <w:lvlText w:val="%3."/>
      <w:lvlJc w:val="right"/>
      <w:pPr>
        <w:tabs>
          <w:tab w:val="num" w:pos="2857"/>
        </w:tabs>
        <w:ind w:left="2857" w:hanging="180"/>
      </w:pPr>
    </w:lvl>
    <w:lvl w:ilvl="3" w:tplc="1BCCD1D4" w:tentative="1">
      <w:start w:val="1"/>
      <w:numFmt w:val="decimal"/>
      <w:lvlText w:val="%4."/>
      <w:lvlJc w:val="left"/>
      <w:pPr>
        <w:tabs>
          <w:tab w:val="num" w:pos="3577"/>
        </w:tabs>
        <w:ind w:left="3577" w:hanging="360"/>
      </w:pPr>
    </w:lvl>
    <w:lvl w:ilvl="4" w:tplc="6CE86502" w:tentative="1">
      <w:start w:val="1"/>
      <w:numFmt w:val="lowerLetter"/>
      <w:lvlText w:val="%5."/>
      <w:lvlJc w:val="left"/>
      <w:pPr>
        <w:tabs>
          <w:tab w:val="num" w:pos="4297"/>
        </w:tabs>
        <w:ind w:left="4297" w:hanging="360"/>
      </w:pPr>
    </w:lvl>
    <w:lvl w:ilvl="5" w:tplc="86085BF0" w:tentative="1">
      <w:start w:val="1"/>
      <w:numFmt w:val="lowerRoman"/>
      <w:lvlText w:val="%6."/>
      <w:lvlJc w:val="right"/>
      <w:pPr>
        <w:tabs>
          <w:tab w:val="num" w:pos="5017"/>
        </w:tabs>
        <w:ind w:left="5017" w:hanging="180"/>
      </w:pPr>
    </w:lvl>
    <w:lvl w:ilvl="6" w:tplc="93B4D4FC" w:tentative="1">
      <w:start w:val="1"/>
      <w:numFmt w:val="decimal"/>
      <w:lvlText w:val="%7."/>
      <w:lvlJc w:val="left"/>
      <w:pPr>
        <w:tabs>
          <w:tab w:val="num" w:pos="5737"/>
        </w:tabs>
        <w:ind w:left="5737" w:hanging="360"/>
      </w:pPr>
    </w:lvl>
    <w:lvl w:ilvl="7" w:tplc="876222CA" w:tentative="1">
      <w:start w:val="1"/>
      <w:numFmt w:val="lowerLetter"/>
      <w:lvlText w:val="%8."/>
      <w:lvlJc w:val="left"/>
      <w:pPr>
        <w:tabs>
          <w:tab w:val="num" w:pos="6457"/>
        </w:tabs>
        <w:ind w:left="6457" w:hanging="360"/>
      </w:pPr>
    </w:lvl>
    <w:lvl w:ilvl="8" w:tplc="0A5230B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C107D2E">
      <w:start w:val="1"/>
      <w:numFmt w:val="decimal"/>
      <w:pStyle w:val="ATSNumber1"/>
      <w:lvlText w:val="%1)"/>
      <w:lvlJc w:val="left"/>
      <w:pPr>
        <w:tabs>
          <w:tab w:val="num" w:pos="720"/>
        </w:tabs>
        <w:ind w:left="720" w:hanging="360"/>
      </w:pPr>
    </w:lvl>
    <w:lvl w:ilvl="1" w:tplc="B1C8EA48" w:tentative="1">
      <w:start w:val="1"/>
      <w:numFmt w:val="lowerLetter"/>
      <w:lvlText w:val="%2."/>
      <w:lvlJc w:val="left"/>
      <w:pPr>
        <w:tabs>
          <w:tab w:val="num" w:pos="1440"/>
        </w:tabs>
        <w:ind w:left="1440" w:hanging="360"/>
      </w:pPr>
    </w:lvl>
    <w:lvl w:ilvl="2" w:tplc="91B8B786" w:tentative="1">
      <w:start w:val="1"/>
      <w:numFmt w:val="lowerRoman"/>
      <w:lvlText w:val="%3."/>
      <w:lvlJc w:val="right"/>
      <w:pPr>
        <w:tabs>
          <w:tab w:val="num" w:pos="2160"/>
        </w:tabs>
        <w:ind w:left="2160" w:hanging="180"/>
      </w:pPr>
    </w:lvl>
    <w:lvl w:ilvl="3" w:tplc="0D9455DE" w:tentative="1">
      <w:start w:val="1"/>
      <w:numFmt w:val="decimal"/>
      <w:lvlText w:val="%4."/>
      <w:lvlJc w:val="left"/>
      <w:pPr>
        <w:tabs>
          <w:tab w:val="num" w:pos="2880"/>
        </w:tabs>
        <w:ind w:left="2880" w:hanging="360"/>
      </w:pPr>
    </w:lvl>
    <w:lvl w:ilvl="4" w:tplc="99C80564" w:tentative="1">
      <w:start w:val="1"/>
      <w:numFmt w:val="lowerLetter"/>
      <w:lvlText w:val="%5."/>
      <w:lvlJc w:val="left"/>
      <w:pPr>
        <w:tabs>
          <w:tab w:val="num" w:pos="3600"/>
        </w:tabs>
        <w:ind w:left="3600" w:hanging="360"/>
      </w:pPr>
    </w:lvl>
    <w:lvl w:ilvl="5" w:tplc="454CC14C" w:tentative="1">
      <w:start w:val="1"/>
      <w:numFmt w:val="lowerRoman"/>
      <w:lvlText w:val="%6."/>
      <w:lvlJc w:val="right"/>
      <w:pPr>
        <w:tabs>
          <w:tab w:val="num" w:pos="4320"/>
        </w:tabs>
        <w:ind w:left="4320" w:hanging="180"/>
      </w:pPr>
    </w:lvl>
    <w:lvl w:ilvl="6" w:tplc="0C1C0B8E" w:tentative="1">
      <w:start w:val="1"/>
      <w:numFmt w:val="decimal"/>
      <w:lvlText w:val="%7."/>
      <w:lvlJc w:val="left"/>
      <w:pPr>
        <w:tabs>
          <w:tab w:val="num" w:pos="5040"/>
        </w:tabs>
        <w:ind w:left="5040" w:hanging="360"/>
      </w:pPr>
    </w:lvl>
    <w:lvl w:ilvl="7" w:tplc="9BB855F8" w:tentative="1">
      <w:start w:val="1"/>
      <w:numFmt w:val="lowerLetter"/>
      <w:lvlText w:val="%8."/>
      <w:lvlJc w:val="left"/>
      <w:pPr>
        <w:tabs>
          <w:tab w:val="num" w:pos="5760"/>
        </w:tabs>
        <w:ind w:left="5760" w:hanging="360"/>
      </w:pPr>
    </w:lvl>
    <w:lvl w:ilvl="8" w:tplc="6C7AE77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226890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D525D58" w:tentative="1">
      <w:start w:val="1"/>
      <w:numFmt w:val="bullet"/>
      <w:lvlText w:val="o"/>
      <w:lvlJc w:val="left"/>
      <w:pPr>
        <w:tabs>
          <w:tab w:val="num" w:pos="2517"/>
        </w:tabs>
        <w:ind w:left="2517" w:hanging="360"/>
      </w:pPr>
      <w:rPr>
        <w:rFonts w:ascii="Courier New" w:hAnsi="Courier New" w:cs="Courier New" w:hint="default"/>
      </w:rPr>
    </w:lvl>
    <w:lvl w:ilvl="2" w:tplc="673C06DE" w:tentative="1">
      <w:start w:val="1"/>
      <w:numFmt w:val="bullet"/>
      <w:lvlText w:val=""/>
      <w:lvlJc w:val="left"/>
      <w:pPr>
        <w:tabs>
          <w:tab w:val="num" w:pos="3237"/>
        </w:tabs>
        <w:ind w:left="3237" w:hanging="360"/>
      </w:pPr>
      <w:rPr>
        <w:rFonts w:ascii="Wingdings" w:hAnsi="Wingdings" w:hint="default"/>
      </w:rPr>
    </w:lvl>
    <w:lvl w:ilvl="3" w:tplc="B986C7E0" w:tentative="1">
      <w:start w:val="1"/>
      <w:numFmt w:val="bullet"/>
      <w:lvlText w:val=""/>
      <w:lvlJc w:val="left"/>
      <w:pPr>
        <w:tabs>
          <w:tab w:val="num" w:pos="3957"/>
        </w:tabs>
        <w:ind w:left="3957" w:hanging="360"/>
      </w:pPr>
      <w:rPr>
        <w:rFonts w:ascii="Symbol" w:hAnsi="Symbol" w:hint="default"/>
      </w:rPr>
    </w:lvl>
    <w:lvl w:ilvl="4" w:tplc="6B02B902" w:tentative="1">
      <w:start w:val="1"/>
      <w:numFmt w:val="bullet"/>
      <w:lvlText w:val="o"/>
      <w:lvlJc w:val="left"/>
      <w:pPr>
        <w:tabs>
          <w:tab w:val="num" w:pos="4677"/>
        </w:tabs>
        <w:ind w:left="4677" w:hanging="360"/>
      </w:pPr>
      <w:rPr>
        <w:rFonts w:ascii="Courier New" w:hAnsi="Courier New" w:cs="Courier New" w:hint="default"/>
      </w:rPr>
    </w:lvl>
    <w:lvl w:ilvl="5" w:tplc="1B62ED96" w:tentative="1">
      <w:start w:val="1"/>
      <w:numFmt w:val="bullet"/>
      <w:lvlText w:val=""/>
      <w:lvlJc w:val="left"/>
      <w:pPr>
        <w:tabs>
          <w:tab w:val="num" w:pos="5397"/>
        </w:tabs>
        <w:ind w:left="5397" w:hanging="360"/>
      </w:pPr>
      <w:rPr>
        <w:rFonts w:ascii="Wingdings" w:hAnsi="Wingdings" w:hint="default"/>
      </w:rPr>
    </w:lvl>
    <w:lvl w:ilvl="6" w:tplc="3126F326" w:tentative="1">
      <w:start w:val="1"/>
      <w:numFmt w:val="bullet"/>
      <w:lvlText w:val=""/>
      <w:lvlJc w:val="left"/>
      <w:pPr>
        <w:tabs>
          <w:tab w:val="num" w:pos="6117"/>
        </w:tabs>
        <w:ind w:left="6117" w:hanging="360"/>
      </w:pPr>
      <w:rPr>
        <w:rFonts w:ascii="Symbol" w:hAnsi="Symbol" w:hint="default"/>
      </w:rPr>
    </w:lvl>
    <w:lvl w:ilvl="7" w:tplc="905A6F6E" w:tentative="1">
      <w:start w:val="1"/>
      <w:numFmt w:val="bullet"/>
      <w:lvlText w:val="o"/>
      <w:lvlJc w:val="left"/>
      <w:pPr>
        <w:tabs>
          <w:tab w:val="num" w:pos="6837"/>
        </w:tabs>
        <w:ind w:left="6837" w:hanging="360"/>
      </w:pPr>
      <w:rPr>
        <w:rFonts w:ascii="Courier New" w:hAnsi="Courier New" w:cs="Courier New" w:hint="default"/>
      </w:rPr>
    </w:lvl>
    <w:lvl w:ilvl="8" w:tplc="27FAF3B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B76FFC8">
      <w:start w:val="1"/>
      <w:numFmt w:val="decimal"/>
      <w:pStyle w:val="ATSNumber2"/>
      <w:lvlText w:val="%1."/>
      <w:lvlJc w:val="left"/>
      <w:pPr>
        <w:tabs>
          <w:tab w:val="num" w:pos="720"/>
        </w:tabs>
        <w:ind w:left="720" w:hanging="360"/>
      </w:pPr>
      <w:rPr>
        <w:rFonts w:hint="default"/>
      </w:rPr>
    </w:lvl>
    <w:lvl w:ilvl="1" w:tplc="6100BE2C" w:tentative="1">
      <w:start w:val="1"/>
      <w:numFmt w:val="lowerLetter"/>
      <w:lvlText w:val="%2."/>
      <w:lvlJc w:val="left"/>
      <w:pPr>
        <w:tabs>
          <w:tab w:val="num" w:pos="1440"/>
        </w:tabs>
        <w:ind w:left="1440" w:hanging="360"/>
      </w:pPr>
    </w:lvl>
    <w:lvl w:ilvl="2" w:tplc="37D65850" w:tentative="1">
      <w:start w:val="1"/>
      <w:numFmt w:val="lowerRoman"/>
      <w:lvlText w:val="%3."/>
      <w:lvlJc w:val="right"/>
      <w:pPr>
        <w:tabs>
          <w:tab w:val="num" w:pos="2160"/>
        </w:tabs>
        <w:ind w:left="2160" w:hanging="180"/>
      </w:pPr>
    </w:lvl>
    <w:lvl w:ilvl="3" w:tplc="8ACC4474" w:tentative="1">
      <w:start w:val="1"/>
      <w:numFmt w:val="decimal"/>
      <w:lvlText w:val="%4."/>
      <w:lvlJc w:val="left"/>
      <w:pPr>
        <w:tabs>
          <w:tab w:val="num" w:pos="2880"/>
        </w:tabs>
        <w:ind w:left="2880" w:hanging="360"/>
      </w:pPr>
    </w:lvl>
    <w:lvl w:ilvl="4" w:tplc="9CB8DB04" w:tentative="1">
      <w:start w:val="1"/>
      <w:numFmt w:val="lowerLetter"/>
      <w:lvlText w:val="%5."/>
      <w:lvlJc w:val="left"/>
      <w:pPr>
        <w:tabs>
          <w:tab w:val="num" w:pos="3600"/>
        </w:tabs>
        <w:ind w:left="3600" w:hanging="360"/>
      </w:pPr>
    </w:lvl>
    <w:lvl w:ilvl="5" w:tplc="A880BEBA" w:tentative="1">
      <w:start w:val="1"/>
      <w:numFmt w:val="lowerRoman"/>
      <w:lvlText w:val="%6."/>
      <w:lvlJc w:val="right"/>
      <w:pPr>
        <w:tabs>
          <w:tab w:val="num" w:pos="4320"/>
        </w:tabs>
        <w:ind w:left="4320" w:hanging="180"/>
      </w:pPr>
    </w:lvl>
    <w:lvl w:ilvl="6" w:tplc="6FA6BACA" w:tentative="1">
      <w:start w:val="1"/>
      <w:numFmt w:val="decimal"/>
      <w:lvlText w:val="%7."/>
      <w:lvlJc w:val="left"/>
      <w:pPr>
        <w:tabs>
          <w:tab w:val="num" w:pos="5040"/>
        </w:tabs>
        <w:ind w:left="5040" w:hanging="360"/>
      </w:pPr>
    </w:lvl>
    <w:lvl w:ilvl="7" w:tplc="8EA000E0" w:tentative="1">
      <w:start w:val="1"/>
      <w:numFmt w:val="lowerLetter"/>
      <w:lvlText w:val="%8."/>
      <w:lvlJc w:val="left"/>
      <w:pPr>
        <w:tabs>
          <w:tab w:val="num" w:pos="5760"/>
        </w:tabs>
        <w:ind w:left="5760" w:hanging="360"/>
      </w:pPr>
    </w:lvl>
    <w:lvl w:ilvl="8" w:tplc="1194AF7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15"/>
    <w:rsid w:val="00F35315"/>
    <w:rsid w:val="00FB52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1025F"/>
  <w15:chartTrackingRefBased/>
  <w15:docId w15:val="{3F330C2F-119B-4D5A-8989-4DE518CD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uiPriority w:val="99"/>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uiPriority w:val="22"/>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copre">
    <w:name w:val="acopre"/>
    <w:basedOn w:val="Fuentedeprrafopredeter"/>
    <w:rsid w:val="00FB52B5"/>
  </w:style>
  <w:style w:type="character" w:styleId="nfasis">
    <w:name w:val="Emphasis"/>
    <w:uiPriority w:val="20"/>
    <w:qFormat/>
    <w:rsid w:val="00FB52B5"/>
    <w:rPr>
      <w:i/>
      <w:iCs/>
    </w:rPr>
  </w:style>
  <w:style w:type="character" w:customStyle="1" w:styleId="jlqj4b">
    <w:name w:val="jlqj4b"/>
    <w:basedOn w:val="Fuentedeprrafopredeter"/>
    <w:rsid w:val="00FB5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ienciaantartica.gov.br"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bit.ly/cienciaantartica" TargetMode="External"/><Relationship Id="rId17" Type="http://schemas.openxmlformats.org/officeDocument/2006/relationships/hyperlink" Target="http://ufabc.net.br/antarticaouantartida20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m.youtube.com/c/APECSBRASIL/featu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youtube.com/channel/UC8L_cCtQzHgbhgYFicpjk0w" TargetMode="External"/><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youtu.be/jvrQm4M4RD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627</Words>
  <Characters>4320</Characters>
  <Application>Microsoft Office Word</Application>
  <DocSecurity>0</DocSecurity>
  <Lines>36</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2021-05-17T16:13:00Z</dcterms:modified>
</cp:coreProperties>
</file>