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5B9F" w14:textId="77777777" w:rsidR="00C26F2D" w:rsidRPr="00BF077B" w:rsidRDefault="00752B9B" w:rsidP="00BF077B">
      <w:pPr>
        <w:pStyle w:val="ATSNormal"/>
        <w:rPr>
          <w:rStyle w:val="Ttulodellibro"/>
        </w:rPr>
      </w:pPr>
    </w:p>
    <w:p w14:paraId="60DAA24D" w14:textId="77777777" w:rsidR="002F0A13" w:rsidRDefault="00752B9B" w:rsidP="004B4A60">
      <w:pPr>
        <w:rPr>
          <w:b/>
          <w:u w:val="single"/>
          <w:lang w:val="es-ES_tradnl"/>
        </w:rPr>
      </w:pPr>
    </w:p>
    <w:p w14:paraId="3E913F03" w14:textId="77777777" w:rsidR="002F0A13" w:rsidRDefault="00752B9B" w:rsidP="004B4A60">
      <w:pPr>
        <w:rPr>
          <w:b/>
          <w:u w:val="single"/>
          <w:lang w:val="es-ES_tradnl"/>
        </w:rPr>
      </w:pPr>
    </w:p>
    <w:p w14:paraId="652B242A" w14:textId="77777777" w:rsidR="002F0A13" w:rsidRDefault="00752B9B" w:rsidP="004B4A60">
      <w:pPr>
        <w:rPr>
          <w:b/>
          <w:u w:val="single"/>
          <w:lang w:val="es-ES_tradnl"/>
        </w:rPr>
      </w:pPr>
    </w:p>
    <w:p w14:paraId="43174370" w14:textId="77777777" w:rsidR="002F0A13" w:rsidRDefault="00752B9B" w:rsidP="004B4A60">
      <w:pPr>
        <w:rPr>
          <w:b/>
          <w:u w:val="single"/>
          <w:lang w:val="es-ES_tradnl"/>
        </w:rPr>
      </w:pPr>
    </w:p>
    <w:p w14:paraId="6E82F3E8" w14:textId="77777777" w:rsidR="00C26F2D" w:rsidRDefault="00752B9B" w:rsidP="004B4A60">
      <w:pPr>
        <w:rPr>
          <w:b/>
          <w:u w:val="single"/>
          <w:lang w:val="es-ES_tradnl"/>
        </w:rPr>
      </w:pPr>
    </w:p>
    <w:p w14:paraId="30D3EB6A" w14:textId="77777777" w:rsidR="004B4A60" w:rsidRPr="0057246E" w:rsidRDefault="00752B9B" w:rsidP="001B789F">
      <w:pPr>
        <w:pStyle w:val="ATSTitle"/>
      </w:pPr>
      <w:bookmarkStart w:id="0" w:name="name"/>
      <w:r>
        <w:t>Development of draft Antarctic Terrestrial and Underwater Archaeology Best Practice guidelines</w:t>
      </w:r>
      <w:bookmarkEnd w:id="0"/>
    </w:p>
    <w:p w14:paraId="4CFB1D25" w14:textId="77777777" w:rsidR="004B4A60" w:rsidRPr="0057246E" w:rsidRDefault="00752B9B" w:rsidP="00F75424">
      <w:pPr>
        <w:jc w:val="center"/>
      </w:pPr>
    </w:p>
    <w:p w14:paraId="5899F3E6" w14:textId="77777777" w:rsidR="004B4A60" w:rsidRPr="002F0A13" w:rsidRDefault="00752B9B" w:rsidP="002F0A13"/>
    <w:p w14:paraId="252EA821" w14:textId="77777777" w:rsidR="004B4A60" w:rsidRDefault="00752B9B" w:rsidP="00F75424">
      <w:pPr>
        <w:jc w:val="center"/>
      </w:pPr>
      <w:bookmarkStart w:id="1" w:name="memo"/>
      <w:bookmarkEnd w:id="1"/>
    </w:p>
    <w:p w14:paraId="09F4D135" w14:textId="77777777" w:rsidR="0097629D" w:rsidRDefault="00752B9B" w:rsidP="00F75424">
      <w:pPr>
        <w:jc w:val="center"/>
      </w:pPr>
    </w:p>
    <w:p w14:paraId="100AA238" w14:textId="77777777" w:rsidR="0097629D" w:rsidRDefault="00752B9B" w:rsidP="00F75424">
      <w:pPr>
        <w:jc w:val="center"/>
      </w:pPr>
    </w:p>
    <w:p w14:paraId="02FDE828" w14:textId="77777777" w:rsidR="0097629D" w:rsidRDefault="00752B9B" w:rsidP="00F75424">
      <w:pPr>
        <w:jc w:val="center"/>
      </w:pPr>
    </w:p>
    <w:p w14:paraId="61C007A4" w14:textId="77777777" w:rsidR="0097629D" w:rsidRPr="00C26F2D" w:rsidRDefault="00752B9B" w:rsidP="00F75424">
      <w:pPr>
        <w:jc w:val="center"/>
      </w:pPr>
    </w:p>
    <w:p w14:paraId="1EF218DE" w14:textId="77777777" w:rsidR="004B4A60" w:rsidRPr="0057246E" w:rsidRDefault="00752B9B" w:rsidP="004B4A60"/>
    <w:p w14:paraId="48B0B18C" w14:textId="77777777" w:rsidR="00C26F2D" w:rsidRDefault="00752B9B"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095D77F" w14:textId="77777777" w:rsidR="00752B9B" w:rsidRPr="00A4214F" w:rsidRDefault="00752B9B" w:rsidP="00752B9B">
      <w:pPr>
        <w:pStyle w:val="ATSHeading1"/>
      </w:pPr>
      <w:r w:rsidRPr="00A4214F">
        <w:lastRenderedPageBreak/>
        <w:t xml:space="preserve">Development of draft Antarctic Terrestrial and Underwater Archaeology Best Practice </w:t>
      </w:r>
      <w:r>
        <w:t>guidelines</w:t>
      </w:r>
    </w:p>
    <w:p w14:paraId="4F7901EC" w14:textId="77777777" w:rsidR="00752B9B" w:rsidRPr="007E1628" w:rsidRDefault="00752B9B" w:rsidP="00752B9B">
      <w:pPr>
        <w:pStyle w:val="ATSHeading2"/>
        <w:jc w:val="center"/>
      </w:pPr>
      <w:r w:rsidRPr="007E1628">
        <w:t>IPHC Information Paper 2021</w:t>
      </w:r>
    </w:p>
    <w:p w14:paraId="704B8BF4" w14:textId="77777777" w:rsidR="00752B9B" w:rsidRDefault="00752B9B" w:rsidP="00752B9B">
      <w:pPr>
        <w:pStyle w:val="ATSNormal"/>
      </w:pPr>
    </w:p>
    <w:p w14:paraId="1D450BF3" w14:textId="77777777" w:rsidR="00752B9B" w:rsidRPr="00A4214F" w:rsidRDefault="00752B9B" w:rsidP="00752B9B">
      <w:pPr>
        <w:pStyle w:val="ATSNormal"/>
      </w:pPr>
      <w:r w:rsidRPr="00A4214F">
        <w:t xml:space="preserve">The International Polar Heritage Committee (IPHC) of The International Council on Monuments and Sites, (ICOMOS) </w:t>
      </w:r>
      <w:r w:rsidRPr="007B29C0">
        <w:t>is an int</w:t>
      </w:r>
      <w:r>
        <w:t>ernational scientific committee, focused</w:t>
      </w:r>
      <w:r w:rsidRPr="007B29C0">
        <w:t xml:space="preserve"> on the preservation and protection of polar (Arctic and Antarctic) heritage. </w:t>
      </w:r>
      <w:r>
        <w:t xml:space="preserve"> </w:t>
      </w:r>
      <w:r w:rsidRPr="00A4214F">
        <w:t>The IPHC</w:t>
      </w:r>
      <w:r>
        <w:t xml:space="preserve"> Polar Archaeology Working Group</w:t>
      </w:r>
      <w:r w:rsidRPr="00A4214F">
        <w:t xml:space="preserve"> is developing, for the Parties’ future consideration, draft Antarctic Terrestrial and Underwater Archaeology Best Practice </w:t>
      </w:r>
      <w:r>
        <w:t>guidelines</w:t>
      </w:r>
      <w:r w:rsidRPr="00A4214F">
        <w:t xml:space="preserve">. </w:t>
      </w:r>
      <w:r>
        <w:t xml:space="preserve"> </w:t>
      </w:r>
      <w:r w:rsidRPr="00A4214F">
        <w:t>These are being developed in alignment with the Antarctic Treaty's principles of peace and science, the Environmental Protocol's concepts of conservation and remediation, and in ac</w:t>
      </w:r>
      <w:r>
        <w:t xml:space="preserve">cordance with current Measures, </w:t>
      </w:r>
      <w:r w:rsidRPr="00A4214F">
        <w:t>Decisi</w:t>
      </w:r>
      <w:r>
        <w:t xml:space="preserve">ons </w:t>
      </w:r>
      <w:r w:rsidRPr="00A4214F">
        <w:t>and Resolutions.</w:t>
      </w:r>
    </w:p>
    <w:p w14:paraId="7CE829F0" w14:textId="77777777" w:rsidR="00752B9B" w:rsidRPr="00A4214F" w:rsidRDefault="00752B9B" w:rsidP="00752B9B">
      <w:pPr>
        <w:pStyle w:val="ATSNormal"/>
      </w:pPr>
      <w:r w:rsidRPr="00A4214F">
        <w:t>The IPHC has a Memorandum of Understanding (MoU) with the Scientific Committee on Antarctic Research (SCAR) stating that the IPHC, ‘has been recognised by the Committee for Environmental Protection (CEP) for its expertise and has provided advice to the CEP intersessional contact group established to develop guidance material for conservation approaches for the management of Antarctic heritage objects (</w:t>
      </w:r>
      <w:r>
        <w:t xml:space="preserve">ATCM XLI </w:t>
      </w:r>
      <w:r w:rsidRPr="00A4214F">
        <w:t>WP 20</w:t>
      </w:r>
      <w:r>
        <w:t xml:space="preserve"> </w:t>
      </w:r>
      <w:r w:rsidRPr="00CD615D">
        <w:rPr>
          <w:i/>
        </w:rPr>
        <w:t>Report of the intersessional contact group established to develop guidance material for conservation approaches for the management of Antarctic heritage objects</w:t>
      </w:r>
      <w:r w:rsidRPr="00A4214F">
        <w:t xml:space="preserve">)… </w:t>
      </w:r>
      <w:r w:rsidRPr="00A4214F">
        <w:rPr>
          <w:color w:val="212121"/>
        </w:rPr>
        <w:t>its expertise in Antarctic human heritage governance, management, archaeology and conservation issues is available to inform SCAR in its advice to the Antarctic Treaty System</w:t>
      </w:r>
      <w:r w:rsidRPr="00A4214F">
        <w:t xml:space="preserve">’. </w:t>
      </w:r>
      <w:r>
        <w:t xml:space="preserve"> </w:t>
      </w:r>
      <w:r w:rsidRPr="00A4214F">
        <w:t>The IPHC membership has extensive academic and professional expertise (</w:t>
      </w:r>
      <w:r>
        <w:t xml:space="preserve">ATCM </w:t>
      </w:r>
      <w:r w:rsidRPr="00A4214F">
        <w:t>XLII</w:t>
      </w:r>
      <w:r>
        <w:t xml:space="preserve"> </w:t>
      </w:r>
      <w:r w:rsidRPr="00A4214F">
        <w:t>IP 74</w:t>
      </w:r>
      <w:r>
        <w:t xml:space="preserve"> </w:t>
      </w:r>
      <w:r w:rsidRPr="00E11B80">
        <w:rPr>
          <w:i/>
        </w:rPr>
        <w:t>A Memorandum of Understanding between the Scientific Committee on Antarctic Research and the International Polar Heritage Committee</w:t>
      </w:r>
      <w:r w:rsidRPr="00A4214F">
        <w:t>).</w:t>
      </w:r>
      <w:r>
        <w:t xml:space="preserve">  </w:t>
      </w:r>
      <w:r w:rsidRPr="00A4214F">
        <w:t xml:space="preserve">It includes members with Antarctic archaeological fieldwork experience with joint membership in related international archaeological organisations, who have been invited to comment on the technical content of the draft </w:t>
      </w:r>
      <w:r>
        <w:t>guidelines</w:t>
      </w:r>
      <w:r w:rsidRPr="00A4214F">
        <w:t xml:space="preserve"> as they are being developed. </w:t>
      </w:r>
    </w:p>
    <w:p w14:paraId="719DD305" w14:textId="77777777" w:rsidR="00752B9B" w:rsidRDefault="00752B9B" w:rsidP="00752B9B">
      <w:pPr>
        <w:pStyle w:val="ATSNormal"/>
        <w:rPr>
          <w:rFonts w:eastAsiaTheme="minorHAnsi"/>
        </w:rPr>
      </w:pPr>
      <w:r w:rsidRPr="00A4214F">
        <w:t xml:space="preserve">The draft Antarctic Terrestrial and Underwater Archaeology Best Practice </w:t>
      </w:r>
      <w:r>
        <w:t>guidelines</w:t>
      </w:r>
      <w:r w:rsidRPr="00A4214F">
        <w:t xml:space="preserve"> will offer professional expertise on how Antarctic archaeological research should be planned, conducted and the results presented. </w:t>
      </w:r>
      <w:r>
        <w:t xml:space="preserve"> </w:t>
      </w:r>
      <w:r w:rsidRPr="00A4214F">
        <w:t xml:space="preserve">In addition to the historical information that archaeological research can provide, archaeological fieldwork and analysis with colleagues engaged in environmental science can also establish human impact baseline datasets. </w:t>
      </w:r>
      <w:r>
        <w:t xml:space="preserve"> </w:t>
      </w:r>
      <w:r w:rsidRPr="00A4214F">
        <w:t>This integrated research can include utilizing material culture (the remains of the past) and associated biological remains as a datum and examining the impact of the material culture on the environment.</w:t>
      </w:r>
    </w:p>
    <w:p w14:paraId="4EB56A51" w14:textId="77777777" w:rsidR="00752B9B" w:rsidRPr="00A4214F" w:rsidRDefault="00752B9B" w:rsidP="00752B9B">
      <w:pPr>
        <w:pStyle w:val="ATSNormal"/>
      </w:pPr>
      <w:r w:rsidRPr="007B29C0">
        <w:t>The importance of broad consultation to provide information and insights is central to the group’s endeavours.</w:t>
      </w:r>
      <w:r>
        <w:t xml:space="preserve">  The IPHC therefore invites input from any interested Parties and other expert groups which may have an interest in the development of these draft guidelines.  </w:t>
      </w:r>
      <w:r w:rsidRPr="00A4214F">
        <w:t>For further information please contact:</w:t>
      </w:r>
    </w:p>
    <w:p w14:paraId="20BC76E0" w14:textId="77777777" w:rsidR="00752B9B" w:rsidRPr="00A4214F" w:rsidRDefault="00752B9B" w:rsidP="00752B9B">
      <w:pPr>
        <w:pStyle w:val="ATSNormal"/>
      </w:pPr>
      <w:r w:rsidRPr="00A4214F">
        <w:t>Dr B. Lintott</w:t>
      </w:r>
      <w:r>
        <w:br/>
      </w:r>
      <w:r w:rsidRPr="00A4214F">
        <w:t>Secretary-General</w:t>
      </w:r>
      <w:r>
        <w:br/>
      </w:r>
      <w:r w:rsidRPr="00A4214F">
        <w:t>ICOMOS IPHC</w:t>
      </w:r>
      <w:r>
        <w:br/>
      </w:r>
      <w:hyperlink r:id="rId14" w:history="1">
        <w:r w:rsidRPr="00A4214F">
          <w:rPr>
            <w:rStyle w:val="Hipervnculo"/>
            <w:szCs w:val="22"/>
          </w:rPr>
          <w:t>IPHC@ICOMOS.org</w:t>
        </w:r>
      </w:hyperlink>
    </w:p>
    <w:p w14:paraId="792933DB" w14:textId="77777777" w:rsidR="00752B9B" w:rsidRPr="00A4214F" w:rsidRDefault="00752B9B" w:rsidP="00752B9B">
      <w:pPr>
        <w:pStyle w:val="ATSNormal"/>
      </w:pPr>
      <w:r w:rsidRPr="00A4214F">
        <w:t>ICOMOS IPHC Bureau</w:t>
      </w:r>
      <w:r>
        <w:br/>
      </w:r>
      <w:r w:rsidRPr="00A4214F">
        <w:t>c/o Scott Polar Research Institute</w:t>
      </w:r>
      <w:r>
        <w:br/>
      </w:r>
      <w:r w:rsidRPr="00A4214F">
        <w:t>University of Cambridge</w:t>
      </w:r>
      <w:r>
        <w:br/>
      </w:r>
      <w:r w:rsidRPr="00A4214F">
        <w:t xml:space="preserve">Lensfield Road </w:t>
      </w:r>
      <w:r>
        <w:br/>
      </w:r>
      <w:r w:rsidRPr="00A4214F">
        <w:t>Cambridge CB2 1ER</w:t>
      </w:r>
      <w:r>
        <w:br/>
      </w:r>
      <w:r w:rsidRPr="00A4214F">
        <w:t>UNITED KINGDOM</w:t>
      </w:r>
    </w:p>
    <w:p w14:paraId="3CB75983" w14:textId="77777777" w:rsidR="00752B9B" w:rsidRDefault="00752B9B" w:rsidP="00752B9B">
      <w:pPr>
        <w:pStyle w:val="ATSNormal"/>
      </w:pPr>
    </w:p>
    <w:p w14:paraId="3D982AD7" w14:textId="77777777" w:rsidR="004B4A60" w:rsidRDefault="00752B9B" w:rsidP="00952E9F"/>
    <w:sectPr w:rsidR="004B4A60"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7E4D" w14:textId="77777777" w:rsidR="00000000" w:rsidRDefault="00752B9B">
      <w:r>
        <w:separator/>
      </w:r>
    </w:p>
  </w:endnote>
  <w:endnote w:type="continuationSeparator" w:id="0">
    <w:p w14:paraId="23C996C9" w14:textId="77777777" w:rsidR="00000000" w:rsidRDefault="0075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D854" w14:textId="77777777" w:rsidR="00FA0B9F" w:rsidRDefault="00752B9B" w:rsidP="00CF5C82">
    <w:pPr>
      <w:framePr w:wrap="around" w:vAnchor="text" w:hAnchor="margin" w:xAlign="right" w:y="1"/>
    </w:pPr>
    <w:r>
      <w:fldChar w:fldCharType="begin"/>
    </w:r>
    <w:r>
      <w:instrText xml:space="preserve">PAGE  </w:instrText>
    </w:r>
    <w:r>
      <w:fldChar w:fldCharType="separate"/>
    </w:r>
    <w:r>
      <w:fldChar w:fldCharType="end"/>
    </w:r>
  </w:p>
  <w:p w14:paraId="4586BC73" w14:textId="77777777" w:rsidR="00FA0B9F" w:rsidRDefault="00752B9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3FB1" w14:textId="77777777" w:rsidR="00FA0B9F" w:rsidRDefault="00752B9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01942FE" w14:textId="3F46AE0C" w:rsidR="00FA0B9F" w:rsidRDefault="00752B9B" w:rsidP="00752B9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0F749" w14:textId="77777777" w:rsidR="00752B9B" w:rsidRDefault="00752B9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E7D1" w14:textId="77777777" w:rsidR="00E311C9" w:rsidRDefault="00752B9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F9303A8" w14:textId="77777777" w:rsidR="00E311C9" w:rsidRDefault="00752B9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51ED" w14:textId="77777777" w:rsidR="00000000" w:rsidRDefault="00752B9B">
      <w:r>
        <w:separator/>
      </w:r>
    </w:p>
  </w:footnote>
  <w:footnote w:type="continuationSeparator" w:id="0">
    <w:p w14:paraId="2160F4D6" w14:textId="77777777" w:rsidR="00000000" w:rsidRDefault="00752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1BC7" w14:textId="77777777" w:rsidR="00752B9B" w:rsidRDefault="00752B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C71DD" w14:paraId="09EA7718" w14:textId="77777777" w:rsidTr="00490760">
      <w:trPr>
        <w:trHeight w:val="344"/>
        <w:jc w:val="center"/>
      </w:trPr>
      <w:tc>
        <w:tcPr>
          <w:tcW w:w="5495" w:type="dxa"/>
        </w:tcPr>
        <w:p w14:paraId="378AE34C" w14:textId="77777777" w:rsidR="00DB7C09" w:rsidRDefault="00752B9B" w:rsidP="00F968D4"/>
      </w:tc>
      <w:tc>
        <w:tcPr>
          <w:tcW w:w="4253" w:type="dxa"/>
          <w:gridSpan w:val="2"/>
        </w:tcPr>
        <w:p w14:paraId="663EBAAA" w14:textId="77777777" w:rsidR="00DB7C09" w:rsidRPr="00BD47E4" w:rsidRDefault="00752B9B" w:rsidP="002A07BC">
          <w:pPr>
            <w:jc w:val="right"/>
            <w:rPr>
              <w:b/>
              <w:sz w:val="32"/>
              <w:szCs w:val="32"/>
            </w:rPr>
          </w:pPr>
          <w:bookmarkStart w:id="2" w:name="type"/>
          <w:r w:rsidRPr="00BD47E4">
            <w:rPr>
              <w:b/>
              <w:sz w:val="32"/>
              <w:szCs w:val="32"/>
            </w:rPr>
            <w:t>IP</w:t>
          </w:r>
          <w:bookmarkEnd w:id="2"/>
        </w:p>
      </w:tc>
      <w:tc>
        <w:tcPr>
          <w:tcW w:w="1524" w:type="dxa"/>
          <w:gridSpan w:val="2"/>
        </w:tcPr>
        <w:p w14:paraId="0F8C06B8" w14:textId="77777777" w:rsidR="00DB7C09" w:rsidRPr="00BD47E4" w:rsidRDefault="00752B9B" w:rsidP="00DB7C09">
          <w:pPr>
            <w:rPr>
              <w:b/>
              <w:sz w:val="32"/>
              <w:szCs w:val="32"/>
            </w:rPr>
          </w:pPr>
          <w:bookmarkStart w:id="3" w:name="number"/>
          <w:r w:rsidRPr="00BD47E4">
            <w:rPr>
              <w:b/>
              <w:sz w:val="32"/>
              <w:szCs w:val="32"/>
            </w:rPr>
            <w:t>135</w:t>
          </w:r>
          <w:bookmarkEnd w:id="3"/>
        </w:p>
      </w:tc>
    </w:tr>
    <w:tr w:rsidR="00EC71DD" w14:paraId="643F28B4" w14:textId="77777777" w:rsidTr="00490760">
      <w:trPr>
        <w:trHeight w:val="2165"/>
        <w:jc w:val="center"/>
      </w:trPr>
      <w:tc>
        <w:tcPr>
          <w:tcW w:w="5495" w:type="dxa"/>
        </w:tcPr>
        <w:p w14:paraId="02E79AAE" w14:textId="77777777" w:rsidR="00490760" w:rsidRPr="00EE4D48" w:rsidRDefault="00752B9B" w:rsidP="002A07BC">
          <w:pPr>
            <w:rPr>
              <w:b/>
              <w:sz w:val="28"/>
              <w:szCs w:val="28"/>
            </w:rPr>
          </w:pPr>
          <w:r>
            <w:rPr>
              <w:b/>
              <w:noProof/>
              <w:sz w:val="28"/>
              <w:szCs w:val="28"/>
            </w:rPr>
            <w:drawing>
              <wp:inline distT="0" distB="0" distL="0" distR="0" wp14:anchorId="10463E05" wp14:editId="71C5FAC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5934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A25B937" w14:textId="77777777" w:rsidR="00490760" w:rsidRPr="00FE5146" w:rsidRDefault="00752B9B" w:rsidP="00490760">
          <w:pPr>
            <w:jc w:val="right"/>
            <w:rPr>
              <w:sz w:val="144"/>
              <w:szCs w:val="144"/>
            </w:rPr>
          </w:pPr>
          <w:r w:rsidRPr="00FE5146">
            <w:rPr>
              <w:sz w:val="144"/>
              <w:szCs w:val="144"/>
            </w:rPr>
            <w:t>ENG</w:t>
          </w:r>
        </w:p>
      </w:tc>
    </w:tr>
    <w:tr w:rsidR="00EC71DD" w14:paraId="231540CE" w14:textId="77777777" w:rsidTr="00BD47E4">
      <w:trPr>
        <w:trHeight w:val="409"/>
        <w:jc w:val="center"/>
      </w:trPr>
      <w:tc>
        <w:tcPr>
          <w:tcW w:w="9039" w:type="dxa"/>
          <w:gridSpan w:val="2"/>
        </w:tcPr>
        <w:p w14:paraId="66097B4A" w14:textId="77777777" w:rsidR="00BD47E4" w:rsidRDefault="00752B9B" w:rsidP="002C30DA">
          <w:pPr>
            <w:jc w:val="right"/>
          </w:pPr>
          <w:r>
            <w:t>Agenda Item:</w:t>
          </w:r>
        </w:p>
      </w:tc>
      <w:tc>
        <w:tcPr>
          <w:tcW w:w="1843" w:type="dxa"/>
          <w:gridSpan w:val="2"/>
        </w:tcPr>
        <w:p w14:paraId="14CBA4BF" w14:textId="77777777" w:rsidR="00BD47E4" w:rsidRDefault="00752B9B" w:rsidP="002C30DA">
          <w:pPr>
            <w:jc w:val="right"/>
          </w:pPr>
          <w:bookmarkStart w:id="4" w:name="agenda"/>
          <w:r>
            <w:t>CEP 9b</w:t>
          </w:r>
          <w:bookmarkEnd w:id="4"/>
        </w:p>
      </w:tc>
      <w:tc>
        <w:tcPr>
          <w:tcW w:w="390" w:type="dxa"/>
        </w:tcPr>
        <w:p w14:paraId="637BE536" w14:textId="77777777" w:rsidR="00BD47E4" w:rsidRDefault="00752B9B" w:rsidP="00387A65">
          <w:pPr>
            <w:jc w:val="right"/>
          </w:pPr>
        </w:p>
      </w:tc>
    </w:tr>
    <w:tr w:rsidR="00EC71DD" w14:paraId="43074746" w14:textId="77777777" w:rsidTr="00BD47E4">
      <w:trPr>
        <w:trHeight w:val="397"/>
        <w:jc w:val="center"/>
      </w:trPr>
      <w:tc>
        <w:tcPr>
          <w:tcW w:w="9039" w:type="dxa"/>
          <w:gridSpan w:val="2"/>
        </w:tcPr>
        <w:p w14:paraId="0163DFCE" w14:textId="77777777" w:rsidR="00BD47E4" w:rsidRDefault="00752B9B" w:rsidP="002C30DA">
          <w:pPr>
            <w:jc w:val="right"/>
          </w:pPr>
          <w:r>
            <w:t>Presented by:</w:t>
          </w:r>
        </w:p>
      </w:tc>
      <w:tc>
        <w:tcPr>
          <w:tcW w:w="1843" w:type="dxa"/>
          <w:gridSpan w:val="2"/>
        </w:tcPr>
        <w:p w14:paraId="6F8D8174" w14:textId="77777777" w:rsidR="00BD47E4" w:rsidRDefault="00752B9B" w:rsidP="002C30DA">
          <w:pPr>
            <w:jc w:val="right"/>
          </w:pPr>
          <w:bookmarkStart w:id="5" w:name="party"/>
          <w:r>
            <w:t>SCAR</w:t>
          </w:r>
          <w:bookmarkEnd w:id="5"/>
        </w:p>
      </w:tc>
      <w:tc>
        <w:tcPr>
          <w:tcW w:w="390" w:type="dxa"/>
        </w:tcPr>
        <w:p w14:paraId="22AC3202" w14:textId="77777777" w:rsidR="00BD47E4" w:rsidRDefault="00752B9B" w:rsidP="00387A65">
          <w:pPr>
            <w:jc w:val="right"/>
          </w:pPr>
        </w:p>
      </w:tc>
    </w:tr>
    <w:tr w:rsidR="00EC71DD" w14:paraId="076F1A53" w14:textId="77777777" w:rsidTr="00BD47E4">
      <w:trPr>
        <w:trHeight w:val="409"/>
        <w:jc w:val="center"/>
      </w:trPr>
      <w:tc>
        <w:tcPr>
          <w:tcW w:w="9039" w:type="dxa"/>
          <w:gridSpan w:val="2"/>
        </w:tcPr>
        <w:p w14:paraId="09462C63" w14:textId="77777777" w:rsidR="00BD47E4" w:rsidRDefault="00752B9B" w:rsidP="002C30DA">
          <w:pPr>
            <w:jc w:val="right"/>
          </w:pPr>
          <w:r>
            <w:t>Original:</w:t>
          </w:r>
        </w:p>
      </w:tc>
      <w:tc>
        <w:tcPr>
          <w:tcW w:w="1843" w:type="dxa"/>
          <w:gridSpan w:val="2"/>
        </w:tcPr>
        <w:p w14:paraId="64219147" w14:textId="77777777" w:rsidR="00BD47E4" w:rsidRDefault="00752B9B" w:rsidP="002C30DA">
          <w:pPr>
            <w:jc w:val="right"/>
          </w:pPr>
          <w:bookmarkStart w:id="6" w:name="language"/>
          <w:r>
            <w:t>English</w:t>
          </w:r>
          <w:bookmarkEnd w:id="6"/>
        </w:p>
      </w:tc>
      <w:tc>
        <w:tcPr>
          <w:tcW w:w="390" w:type="dxa"/>
        </w:tcPr>
        <w:p w14:paraId="76CF3D49" w14:textId="77777777" w:rsidR="00BD47E4" w:rsidRDefault="00752B9B" w:rsidP="00387A65">
          <w:pPr>
            <w:jc w:val="right"/>
          </w:pPr>
        </w:p>
      </w:tc>
    </w:tr>
    <w:tr w:rsidR="00EC71DD" w14:paraId="0954C8F7" w14:textId="77777777" w:rsidTr="00BD47E4">
      <w:trPr>
        <w:trHeight w:val="409"/>
        <w:jc w:val="center"/>
      </w:trPr>
      <w:tc>
        <w:tcPr>
          <w:tcW w:w="9039" w:type="dxa"/>
          <w:gridSpan w:val="2"/>
        </w:tcPr>
        <w:p w14:paraId="4C519EEB" w14:textId="77777777" w:rsidR="0097629D" w:rsidRDefault="00752B9B" w:rsidP="002C30DA">
          <w:pPr>
            <w:jc w:val="right"/>
          </w:pPr>
          <w:r>
            <w:t>Submitted:</w:t>
          </w:r>
        </w:p>
      </w:tc>
      <w:tc>
        <w:tcPr>
          <w:tcW w:w="1843" w:type="dxa"/>
          <w:gridSpan w:val="2"/>
        </w:tcPr>
        <w:p w14:paraId="724A831F" w14:textId="77777777" w:rsidR="0097629D" w:rsidRDefault="00752B9B" w:rsidP="0097629D">
          <w:pPr>
            <w:jc w:val="right"/>
          </w:pPr>
          <w:bookmarkStart w:id="7" w:name="date_submission"/>
          <w:r>
            <w:t>15/5/2021</w:t>
          </w:r>
          <w:bookmarkEnd w:id="7"/>
        </w:p>
      </w:tc>
      <w:tc>
        <w:tcPr>
          <w:tcW w:w="390" w:type="dxa"/>
        </w:tcPr>
        <w:p w14:paraId="2F952FBA" w14:textId="77777777" w:rsidR="0097629D" w:rsidRDefault="00752B9B" w:rsidP="00387A65">
          <w:pPr>
            <w:jc w:val="right"/>
          </w:pPr>
        </w:p>
      </w:tc>
    </w:tr>
  </w:tbl>
  <w:p w14:paraId="14AE6FC5" w14:textId="77777777" w:rsidR="00AE5DD0" w:rsidRDefault="00752B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EADF" w14:textId="77777777" w:rsidR="00752B9B" w:rsidRDefault="00752B9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1F14DB54" w14:textId="77777777">
      <w:trPr>
        <w:trHeight w:val="354"/>
        <w:jc w:val="center"/>
      </w:trPr>
      <w:tc>
        <w:tcPr>
          <w:tcW w:w="9694" w:type="dxa"/>
        </w:tcPr>
        <w:p w14:paraId="60F1C14B" w14:textId="77777777" w:rsidR="00AE5DD0" w:rsidRPr="00BD47E4" w:rsidRDefault="00752B9B" w:rsidP="00C26F2D">
          <w:pPr>
            <w:jc w:val="right"/>
            <w:rPr>
              <w:b/>
              <w:sz w:val="32"/>
              <w:szCs w:val="32"/>
            </w:rPr>
          </w:pPr>
          <w:r>
            <w:rPr>
              <w:b/>
              <w:sz w:val="32"/>
              <w:szCs w:val="32"/>
            </w:rPr>
            <w:t>IP</w:t>
          </w:r>
        </w:p>
      </w:tc>
      <w:tc>
        <w:tcPr>
          <w:tcW w:w="1332" w:type="dxa"/>
        </w:tcPr>
        <w:p w14:paraId="359137C2" w14:textId="30E28DCF" w:rsidR="00AE5DD0" w:rsidRPr="00BD47E4" w:rsidRDefault="00752B9B" w:rsidP="00080F4C">
          <w:pPr>
            <w:rPr>
              <w:b/>
              <w:sz w:val="32"/>
              <w:szCs w:val="32"/>
            </w:rPr>
          </w:pPr>
          <w:r>
            <w:rPr>
              <w:b/>
              <w:sz w:val="32"/>
              <w:szCs w:val="32"/>
            </w:rPr>
            <w:t>135</w:t>
          </w:r>
        </w:p>
      </w:tc>
    </w:tr>
  </w:tbl>
  <w:p w14:paraId="7E2EF4C9" w14:textId="77777777" w:rsidR="00AE5DD0" w:rsidRDefault="00752B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8CE2DC6">
      <w:start w:val="1"/>
      <w:numFmt w:val="bullet"/>
      <w:pStyle w:val="ATSBullet1"/>
      <w:lvlText w:val=""/>
      <w:lvlJc w:val="left"/>
      <w:pPr>
        <w:tabs>
          <w:tab w:val="num" w:pos="360"/>
        </w:tabs>
        <w:ind w:left="360" w:hanging="360"/>
      </w:pPr>
      <w:rPr>
        <w:rFonts w:ascii="Symbol" w:hAnsi="Symbol" w:hint="default"/>
        <w:color w:val="auto"/>
      </w:rPr>
    </w:lvl>
    <w:lvl w:ilvl="1" w:tplc="8E3C1CD4" w:tentative="1">
      <w:start w:val="1"/>
      <w:numFmt w:val="bullet"/>
      <w:lvlText w:val="o"/>
      <w:lvlJc w:val="left"/>
      <w:pPr>
        <w:tabs>
          <w:tab w:val="num" w:pos="1440"/>
        </w:tabs>
        <w:ind w:left="1440" w:hanging="360"/>
      </w:pPr>
      <w:rPr>
        <w:rFonts w:ascii="Courier New" w:hAnsi="Courier New" w:cs="Courier New" w:hint="default"/>
      </w:rPr>
    </w:lvl>
    <w:lvl w:ilvl="2" w:tplc="4596F08C" w:tentative="1">
      <w:start w:val="1"/>
      <w:numFmt w:val="bullet"/>
      <w:lvlText w:val=""/>
      <w:lvlJc w:val="left"/>
      <w:pPr>
        <w:tabs>
          <w:tab w:val="num" w:pos="2160"/>
        </w:tabs>
        <w:ind w:left="2160" w:hanging="360"/>
      </w:pPr>
      <w:rPr>
        <w:rFonts w:ascii="Wingdings" w:hAnsi="Wingdings" w:hint="default"/>
      </w:rPr>
    </w:lvl>
    <w:lvl w:ilvl="3" w:tplc="CE4279F4" w:tentative="1">
      <w:start w:val="1"/>
      <w:numFmt w:val="bullet"/>
      <w:lvlText w:val=""/>
      <w:lvlJc w:val="left"/>
      <w:pPr>
        <w:tabs>
          <w:tab w:val="num" w:pos="2880"/>
        </w:tabs>
        <w:ind w:left="2880" w:hanging="360"/>
      </w:pPr>
      <w:rPr>
        <w:rFonts w:ascii="Symbol" w:hAnsi="Symbol" w:hint="default"/>
      </w:rPr>
    </w:lvl>
    <w:lvl w:ilvl="4" w:tplc="FBF459B4" w:tentative="1">
      <w:start w:val="1"/>
      <w:numFmt w:val="bullet"/>
      <w:lvlText w:val="o"/>
      <w:lvlJc w:val="left"/>
      <w:pPr>
        <w:tabs>
          <w:tab w:val="num" w:pos="3600"/>
        </w:tabs>
        <w:ind w:left="3600" w:hanging="360"/>
      </w:pPr>
      <w:rPr>
        <w:rFonts w:ascii="Courier New" w:hAnsi="Courier New" w:cs="Courier New" w:hint="default"/>
      </w:rPr>
    </w:lvl>
    <w:lvl w:ilvl="5" w:tplc="AD6ECAE4" w:tentative="1">
      <w:start w:val="1"/>
      <w:numFmt w:val="bullet"/>
      <w:lvlText w:val=""/>
      <w:lvlJc w:val="left"/>
      <w:pPr>
        <w:tabs>
          <w:tab w:val="num" w:pos="4320"/>
        </w:tabs>
        <w:ind w:left="4320" w:hanging="360"/>
      </w:pPr>
      <w:rPr>
        <w:rFonts w:ascii="Wingdings" w:hAnsi="Wingdings" w:hint="default"/>
      </w:rPr>
    </w:lvl>
    <w:lvl w:ilvl="6" w:tplc="463A873A" w:tentative="1">
      <w:start w:val="1"/>
      <w:numFmt w:val="bullet"/>
      <w:lvlText w:val=""/>
      <w:lvlJc w:val="left"/>
      <w:pPr>
        <w:tabs>
          <w:tab w:val="num" w:pos="5040"/>
        </w:tabs>
        <w:ind w:left="5040" w:hanging="360"/>
      </w:pPr>
      <w:rPr>
        <w:rFonts w:ascii="Symbol" w:hAnsi="Symbol" w:hint="default"/>
      </w:rPr>
    </w:lvl>
    <w:lvl w:ilvl="7" w:tplc="37F2ABF6" w:tentative="1">
      <w:start w:val="1"/>
      <w:numFmt w:val="bullet"/>
      <w:lvlText w:val="o"/>
      <w:lvlJc w:val="left"/>
      <w:pPr>
        <w:tabs>
          <w:tab w:val="num" w:pos="5760"/>
        </w:tabs>
        <w:ind w:left="5760" w:hanging="360"/>
      </w:pPr>
      <w:rPr>
        <w:rFonts w:ascii="Courier New" w:hAnsi="Courier New" w:cs="Courier New" w:hint="default"/>
      </w:rPr>
    </w:lvl>
    <w:lvl w:ilvl="8" w:tplc="6CF8FB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A649B42">
      <w:start w:val="1"/>
      <w:numFmt w:val="decimal"/>
      <w:lvlText w:val="%1)"/>
      <w:lvlJc w:val="left"/>
      <w:pPr>
        <w:tabs>
          <w:tab w:val="num" w:pos="340"/>
        </w:tabs>
        <w:ind w:left="340" w:hanging="340"/>
      </w:pPr>
      <w:rPr>
        <w:rFonts w:hint="default"/>
      </w:rPr>
    </w:lvl>
    <w:lvl w:ilvl="1" w:tplc="AAB6864E" w:tentative="1">
      <w:start w:val="1"/>
      <w:numFmt w:val="lowerLetter"/>
      <w:lvlText w:val="%2."/>
      <w:lvlJc w:val="left"/>
      <w:pPr>
        <w:tabs>
          <w:tab w:val="num" w:pos="1440"/>
        </w:tabs>
        <w:ind w:left="1440" w:hanging="360"/>
      </w:pPr>
    </w:lvl>
    <w:lvl w:ilvl="2" w:tplc="BD0E79DC" w:tentative="1">
      <w:start w:val="1"/>
      <w:numFmt w:val="lowerRoman"/>
      <w:lvlText w:val="%3."/>
      <w:lvlJc w:val="right"/>
      <w:pPr>
        <w:tabs>
          <w:tab w:val="num" w:pos="2160"/>
        </w:tabs>
        <w:ind w:left="2160" w:hanging="180"/>
      </w:pPr>
    </w:lvl>
    <w:lvl w:ilvl="3" w:tplc="52AC110E" w:tentative="1">
      <w:start w:val="1"/>
      <w:numFmt w:val="decimal"/>
      <w:lvlText w:val="%4."/>
      <w:lvlJc w:val="left"/>
      <w:pPr>
        <w:tabs>
          <w:tab w:val="num" w:pos="2880"/>
        </w:tabs>
        <w:ind w:left="2880" w:hanging="360"/>
      </w:pPr>
    </w:lvl>
    <w:lvl w:ilvl="4" w:tplc="8CD8D45A" w:tentative="1">
      <w:start w:val="1"/>
      <w:numFmt w:val="lowerLetter"/>
      <w:lvlText w:val="%5."/>
      <w:lvlJc w:val="left"/>
      <w:pPr>
        <w:tabs>
          <w:tab w:val="num" w:pos="3600"/>
        </w:tabs>
        <w:ind w:left="3600" w:hanging="360"/>
      </w:pPr>
    </w:lvl>
    <w:lvl w:ilvl="5" w:tplc="23D29EC8" w:tentative="1">
      <w:start w:val="1"/>
      <w:numFmt w:val="lowerRoman"/>
      <w:lvlText w:val="%6."/>
      <w:lvlJc w:val="right"/>
      <w:pPr>
        <w:tabs>
          <w:tab w:val="num" w:pos="4320"/>
        </w:tabs>
        <w:ind w:left="4320" w:hanging="180"/>
      </w:pPr>
    </w:lvl>
    <w:lvl w:ilvl="6" w:tplc="C916D5A6" w:tentative="1">
      <w:start w:val="1"/>
      <w:numFmt w:val="decimal"/>
      <w:lvlText w:val="%7."/>
      <w:lvlJc w:val="left"/>
      <w:pPr>
        <w:tabs>
          <w:tab w:val="num" w:pos="5040"/>
        </w:tabs>
        <w:ind w:left="5040" w:hanging="360"/>
      </w:pPr>
    </w:lvl>
    <w:lvl w:ilvl="7" w:tplc="EAC8AE24" w:tentative="1">
      <w:start w:val="1"/>
      <w:numFmt w:val="lowerLetter"/>
      <w:lvlText w:val="%8."/>
      <w:lvlJc w:val="left"/>
      <w:pPr>
        <w:tabs>
          <w:tab w:val="num" w:pos="5760"/>
        </w:tabs>
        <w:ind w:left="5760" w:hanging="360"/>
      </w:pPr>
    </w:lvl>
    <w:lvl w:ilvl="8" w:tplc="3E0A6EC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E9ED818">
      <w:start w:val="1"/>
      <w:numFmt w:val="decimal"/>
      <w:lvlText w:val="%1."/>
      <w:lvlJc w:val="left"/>
      <w:pPr>
        <w:tabs>
          <w:tab w:val="num" w:pos="1057"/>
        </w:tabs>
        <w:ind w:left="1057" w:hanging="360"/>
      </w:pPr>
      <w:rPr>
        <w:rFonts w:hint="default"/>
      </w:rPr>
    </w:lvl>
    <w:lvl w:ilvl="1" w:tplc="8A58DB04" w:tentative="1">
      <w:start w:val="1"/>
      <w:numFmt w:val="lowerLetter"/>
      <w:lvlText w:val="%2."/>
      <w:lvlJc w:val="left"/>
      <w:pPr>
        <w:tabs>
          <w:tab w:val="num" w:pos="2137"/>
        </w:tabs>
        <w:ind w:left="2137" w:hanging="360"/>
      </w:pPr>
    </w:lvl>
    <w:lvl w:ilvl="2" w:tplc="A8F0ABFC" w:tentative="1">
      <w:start w:val="1"/>
      <w:numFmt w:val="lowerRoman"/>
      <w:lvlText w:val="%3."/>
      <w:lvlJc w:val="right"/>
      <w:pPr>
        <w:tabs>
          <w:tab w:val="num" w:pos="2857"/>
        </w:tabs>
        <w:ind w:left="2857" w:hanging="180"/>
      </w:pPr>
    </w:lvl>
    <w:lvl w:ilvl="3" w:tplc="5B2648FE" w:tentative="1">
      <w:start w:val="1"/>
      <w:numFmt w:val="decimal"/>
      <w:lvlText w:val="%4."/>
      <w:lvlJc w:val="left"/>
      <w:pPr>
        <w:tabs>
          <w:tab w:val="num" w:pos="3577"/>
        </w:tabs>
        <w:ind w:left="3577" w:hanging="360"/>
      </w:pPr>
    </w:lvl>
    <w:lvl w:ilvl="4" w:tplc="A58A28C8" w:tentative="1">
      <w:start w:val="1"/>
      <w:numFmt w:val="lowerLetter"/>
      <w:lvlText w:val="%5."/>
      <w:lvlJc w:val="left"/>
      <w:pPr>
        <w:tabs>
          <w:tab w:val="num" w:pos="4297"/>
        </w:tabs>
        <w:ind w:left="4297" w:hanging="360"/>
      </w:pPr>
    </w:lvl>
    <w:lvl w:ilvl="5" w:tplc="F8603E58" w:tentative="1">
      <w:start w:val="1"/>
      <w:numFmt w:val="lowerRoman"/>
      <w:lvlText w:val="%6."/>
      <w:lvlJc w:val="right"/>
      <w:pPr>
        <w:tabs>
          <w:tab w:val="num" w:pos="5017"/>
        </w:tabs>
        <w:ind w:left="5017" w:hanging="180"/>
      </w:pPr>
    </w:lvl>
    <w:lvl w:ilvl="6" w:tplc="32E25BBA" w:tentative="1">
      <w:start w:val="1"/>
      <w:numFmt w:val="decimal"/>
      <w:lvlText w:val="%7."/>
      <w:lvlJc w:val="left"/>
      <w:pPr>
        <w:tabs>
          <w:tab w:val="num" w:pos="5737"/>
        </w:tabs>
        <w:ind w:left="5737" w:hanging="360"/>
      </w:pPr>
    </w:lvl>
    <w:lvl w:ilvl="7" w:tplc="86A4D764" w:tentative="1">
      <w:start w:val="1"/>
      <w:numFmt w:val="lowerLetter"/>
      <w:lvlText w:val="%8."/>
      <w:lvlJc w:val="left"/>
      <w:pPr>
        <w:tabs>
          <w:tab w:val="num" w:pos="6457"/>
        </w:tabs>
        <w:ind w:left="6457" w:hanging="360"/>
      </w:pPr>
    </w:lvl>
    <w:lvl w:ilvl="8" w:tplc="987E936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F403700">
      <w:start w:val="1"/>
      <w:numFmt w:val="decimal"/>
      <w:pStyle w:val="ATSNumber1"/>
      <w:lvlText w:val="%1)"/>
      <w:lvlJc w:val="left"/>
      <w:pPr>
        <w:tabs>
          <w:tab w:val="num" w:pos="720"/>
        </w:tabs>
        <w:ind w:left="720" w:hanging="360"/>
      </w:pPr>
    </w:lvl>
    <w:lvl w:ilvl="1" w:tplc="5FC4559A" w:tentative="1">
      <w:start w:val="1"/>
      <w:numFmt w:val="lowerLetter"/>
      <w:lvlText w:val="%2."/>
      <w:lvlJc w:val="left"/>
      <w:pPr>
        <w:tabs>
          <w:tab w:val="num" w:pos="1440"/>
        </w:tabs>
        <w:ind w:left="1440" w:hanging="360"/>
      </w:pPr>
    </w:lvl>
    <w:lvl w:ilvl="2" w:tplc="63BA6714" w:tentative="1">
      <w:start w:val="1"/>
      <w:numFmt w:val="lowerRoman"/>
      <w:lvlText w:val="%3."/>
      <w:lvlJc w:val="right"/>
      <w:pPr>
        <w:tabs>
          <w:tab w:val="num" w:pos="2160"/>
        </w:tabs>
        <w:ind w:left="2160" w:hanging="180"/>
      </w:pPr>
    </w:lvl>
    <w:lvl w:ilvl="3" w:tplc="F55EABD4" w:tentative="1">
      <w:start w:val="1"/>
      <w:numFmt w:val="decimal"/>
      <w:lvlText w:val="%4."/>
      <w:lvlJc w:val="left"/>
      <w:pPr>
        <w:tabs>
          <w:tab w:val="num" w:pos="2880"/>
        </w:tabs>
        <w:ind w:left="2880" w:hanging="360"/>
      </w:pPr>
    </w:lvl>
    <w:lvl w:ilvl="4" w:tplc="693A2D7C" w:tentative="1">
      <w:start w:val="1"/>
      <w:numFmt w:val="lowerLetter"/>
      <w:lvlText w:val="%5."/>
      <w:lvlJc w:val="left"/>
      <w:pPr>
        <w:tabs>
          <w:tab w:val="num" w:pos="3600"/>
        </w:tabs>
        <w:ind w:left="3600" w:hanging="360"/>
      </w:pPr>
    </w:lvl>
    <w:lvl w:ilvl="5" w:tplc="45820306" w:tentative="1">
      <w:start w:val="1"/>
      <w:numFmt w:val="lowerRoman"/>
      <w:lvlText w:val="%6."/>
      <w:lvlJc w:val="right"/>
      <w:pPr>
        <w:tabs>
          <w:tab w:val="num" w:pos="4320"/>
        </w:tabs>
        <w:ind w:left="4320" w:hanging="180"/>
      </w:pPr>
    </w:lvl>
    <w:lvl w:ilvl="6" w:tplc="78E46886" w:tentative="1">
      <w:start w:val="1"/>
      <w:numFmt w:val="decimal"/>
      <w:lvlText w:val="%7."/>
      <w:lvlJc w:val="left"/>
      <w:pPr>
        <w:tabs>
          <w:tab w:val="num" w:pos="5040"/>
        </w:tabs>
        <w:ind w:left="5040" w:hanging="360"/>
      </w:pPr>
    </w:lvl>
    <w:lvl w:ilvl="7" w:tplc="5E487072" w:tentative="1">
      <w:start w:val="1"/>
      <w:numFmt w:val="lowerLetter"/>
      <w:lvlText w:val="%8."/>
      <w:lvlJc w:val="left"/>
      <w:pPr>
        <w:tabs>
          <w:tab w:val="num" w:pos="5760"/>
        </w:tabs>
        <w:ind w:left="5760" w:hanging="360"/>
      </w:pPr>
    </w:lvl>
    <w:lvl w:ilvl="8" w:tplc="4C141E0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3DE47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D84D774" w:tentative="1">
      <w:start w:val="1"/>
      <w:numFmt w:val="bullet"/>
      <w:lvlText w:val="o"/>
      <w:lvlJc w:val="left"/>
      <w:pPr>
        <w:tabs>
          <w:tab w:val="num" w:pos="2517"/>
        </w:tabs>
        <w:ind w:left="2517" w:hanging="360"/>
      </w:pPr>
      <w:rPr>
        <w:rFonts w:ascii="Courier New" w:hAnsi="Courier New" w:cs="Courier New" w:hint="default"/>
      </w:rPr>
    </w:lvl>
    <w:lvl w:ilvl="2" w:tplc="12A81FC8" w:tentative="1">
      <w:start w:val="1"/>
      <w:numFmt w:val="bullet"/>
      <w:lvlText w:val=""/>
      <w:lvlJc w:val="left"/>
      <w:pPr>
        <w:tabs>
          <w:tab w:val="num" w:pos="3237"/>
        </w:tabs>
        <w:ind w:left="3237" w:hanging="360"/>
      </w:pPr>
      <w:rPr>
        <w:rFonts w:ascii="Wingdings" w:hAnsi="Wingdings" w:hint="default"/>
      </w:rPr>
    </w:lvl>
    <w:lvl w:ilvl="3" w:tplc="ACA4C510" w:tentative="1">
      <w:start w:val="1"/>
      <w:numFmt w:val="bullet"/>
      <w:lvlText w:val=""/>
      <w:lvlJc w:val="left"/>
      <w:pPr>
        <w:tabs>
          <w:tab w:val="num" w:pos="3957"/>
        </w:tabs>
        <w:ind w:left="3957" w:hanging="360"/>
      </w:pPr>
      <w:rPr>
        <w:rFonts w:ascii="Symbol" w:hAnsi="Symbol" w:hint="default"/>
      </w:rPr>
    </w:lvl>
    <w:lvl w:ilvl="4" w:tplc="A37A1C60" w:tentative="1">
      <w:start w:val="1"/>
      <w:numFmt w:val="bullet"/>
      <w:lvlText w:val="o"/>
      <w:lvlJc w:val="left"/>
      <w:pPr>
        <w:tabs>
          <w:tab w:val="num" w:pos="4677"/>
        </w:tabs>
        <w:ind w:left="4677" w:hanging="360"/>
      </w:pPr>
      <w:rPr>
        <w:rFonts w:ascii="Courier New" w:hAnsi="Courier New" w:cs="Courier New" w:hint="default"/>
      </w:rPr>
    </w:lvl>
    <w:lvl w:ilvl="5" w:tplc="0F28BCF2" w:tentative="1">
      <w:start w:val="1"/>
      <w:numFmt w:val="bullet"/>
      <w:lvlText w:val=""/>
      <w:lvlJc w:val="left"/>
      <w:pPr>
        <w:tabs>
          <w:tab w:val="num" w:pos="5397"/>
        </w:tabs>
        <w:ind w:left="5397" w:hanging="360"/>
      </w:pPr>
      <w:rPr>
        <w:rFonts w:ascii="Wingdings" w:hAnsi="Wingdings" w:hint="default"/>
      </w:rPr>
    </w:lvl>
    <w:lvl w:ilvl="6" w:tplc="0D945576" w:tentative="1">
      <w:start w:val="1"/>
      <w:numFmt w:val="bullet"/>
      <w:lvlText w:val=""/>
      <w:lvlJc w:val="left"/>
      <w:pPr>
        <w:tabs>
          <w:tab w:val="num" w:pos="6117"/>
        </w:tabs>
        <w:ind w:left="6117" w:hanging="360"/>
      </w:pPr>
      <w:rPr>
        <w:rFonts w:ascii="Symbol" w:hAnsi="Symbol" w:hint="default"/>
      </w:rPr>
    </w:lvl>
    <w:lvl w:ilvl="7" w:tplc="1A2C6EC4" w:tentative="1">
      <w:start w:val="1"/>
      <w:numFmt w:val="bullet"/>
      <w:lvlText w:val="o"/>
      <w:lvlJc w:val="left"/>
      <w:pPr>
        <w:tabs>
          <w:tab w:val="num" w:pos="6837"/>
        </w:tabs>
        <w:ind w:left="6837" w:hanging="360"/>
      </w:pPr>
      <w:rPr>
        <w:rFonts w:ascii="Courier New" w:hAnsi="Courier New" w:cs="Courier New" w:hint="default"/>
      </w:rPr>
    </w:lvl>
    <w:lvl w:ilvl="8" w:tplc="F77CDB1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ED6AF32">
      <w:start w:val="1"/>
      <w:numFmt w:val="decimal"/>
      <w:pStyle w:val="ATSNumber2"/>
      <w:lvlText w:val="%1."/>
      <w:lvlJc w:val="left"/>
      <w:pPr>
        <w:tabs>
          <w:tab w:val="num" w:pos="720"/>
        </w:tabs>
        <w:ind w:left="720" w:hanging="360"/>
      </w:pPr>
      <w:rPr>
        <w:rFonts w:hint="default"/>
      </w:rPr>
    </w:lvl>
    <w:lvl w:ilvl="1" w:tplc="AA7E0E08" w:tentative="1">
      <w:start w:val="1"/>
      <w:numFmt w:val="lowerLetter"/>
      <w:lvlText w:val="%2."/>
      <w:lvlJc w:val="left"/>
      <w:pPr>
        <w:tabs>
          <w:tab w:val="num" w:pos="1440"/>
        </w:tabs>
        <w:ind w:left="1440" w:hanging="360"/>
      </w:pPr>
    </w:lvl>
    <w:lvl w:ilvl="2" w:tplc="A16069FA" w:tentative="1">
      <w:start w:val="1"/>
      <w:numFmt w:val="lowerRoman"/>
      <w:lvlText w:val="%3."/>
      <w:lvlJc w:val="right"/>
      <w:pPr>
        <w:tabs>
          <w:tab w:val="num" w:pos="2160"/>
        </w:tabs>
        <w:ind w:left="2160" w:hanging="180"/>
      </w:pPr>
    </w:lvl>
    <w:lvl w:ilvl="3" w:tplc="073A8646" w:tentative="1">
      <w:start w:val="1"/>
      <w:numFmt w:val="decimal"/>
      <w:lvlText w:val="%4."/>
      <w:lvlJc w:val="left"/>
      <w:pPr>
        <w:tabs>
          <w:tab w:val="num" w:pos="2880"/>
        </w:tabs>
        <w:ind w:left="2880" w:hanging="360"/>
      </w:pPr>
    </w:lvl>
    <w:lvl w:ilvl="4" w:tplc="B394CD26" w:tentative="1">
      <w:start w:val="1"/>
      <w:numFmt w:val="lowerLetter"/>
      <w:lvlText w:val="%5."/>
      <w:lvlJc w:val="left"/>
      <w:pPr>
        <w:tabs>
          <w:tab w:val="num" w:pos="3600"/>
        </w:tabs>
        <w:ind w:left="3600" w:hanging="360"/>
      </w:pPr>
    </w:lvl>
    <w:lvl w:ilvl="5" w:tplc="B7245B5E" w:tentative="1">
      <w:start w:val="1"/>
      <w:numFmt w:val="lowerRoman"/>
      <w:lvlText w:val="%6."/>
      <w:lvlJc w:val="right"/>
      <w:pPr>
        <w:tabs>
          <w:tab w:val="num" w:pos="4320"/>
        </w:tabs>
        <w:ind w:left="4320" w:hanging="180"/>
      </w:pPr>
    </w:lvl>
    <w:lvl w:ilvl="6" w:tplc="7990E706" w:tentative="1">
      <w:start w:val="1"/>
      <w:numFmt w:val="decimal"/>
      <w:lvlText w:val="%7."/>
      <w:lvlJc w:val="left"/>
      <w:pPr>
        <w:tabs>
          <w:tab w:val="num" w:pos="5040"/>
        </w:tabs>
        <w:ind w:left="5040" w:hanging="360"/>
      </w:pPr>
    </w:lvl>
    <w:lvl w:ilvl="7" w:tplc="7932F648" w:tentative="1">
      <w:start w:val="1"/>
      <w:numFmt w:val="lowerLetter"/>
      <w:lvlText w:val="%8."/>
      <w:lvlJc w:val="left"/>
      <w:pPr>
        <w:tabs>
          <w:tab w:val="num" w:pos="5760"/>
        </w:tabs>
        <w:ind w:left="5760" w:hanging="360"/>
      </w:pPr>
    </w:lvl>
    <w:lvl w:ilvl="8" w:tplc="D2ACC3C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DD"/>
    <w:rsid w:val="00752B9B"/>
    <w:rsid w:val="00EC71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C6EDB9"/>
  <w15:chartTrackingRefBased/>
  <w15:docId w15:val="{3D408118-57F4-4216-B004-4E95A83E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IPHC@ICOMO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2873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2021-05-17T16:34:00Z</dcterms:modified>
</cp:coreProperties>
</file>