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C4FF" w14:textId="77777777" w:rsidR="00C26F2D" w:rsidRPr="00BF077B" w:rsidRDefault="00425E2A" w:rsidP="00BF077B">
      <w:pPr>
        <w:pStyle w:val="ATSNormal"/>
        <w:rPr>
          <w:rStyle w:val="Ttulodellibro"/>
        </w:rPr>
      </w:pPr>
    </w:p>
    <w:p w14:paraId="39573D6F" w14:textId="77777777" w:rsidR="002F0A13" w:rsidRDefault="00425E2A" w:rsidP="004B4A60">
      <w:pPr>
        <w:rPr>
          <w:b/>
          <w:u w:val="single"/>
          <w:lang w:val="es-ES_tradnl"/>
        </w:rPr>
      </w:pPr>
    </w:p>
    <w:p w14:paraId="62DC9A26" w14:textId="77777777" w:rsidR="002F0A13" w:rsidRDefault="00425E2A" w:rsidP="004B4A60">
      <w:pPr>
        <w:rPr>
          <w:b/>
          <w:u w:val="single"/>
          <w:lang w:val="es-ES_tradnl"/>
        </w:rPr>
      </w:pPr>
    </w:p>
    <w:p w14:paraId="441280F1" w14:textId="77777777" w:rsidR="002F0A13" w:rsidRDefault="00425E2A" w:rsidP="004B4A60">
      <w:pPr>
        <w:rPr>
          <w:b/>
          <w:u w:val="single"/>
          <w:lang w:val="es-ES_tradnl"/>
        </w:rPr>
      </w:pPr>
    </w:p>
    <w:p w14:paraId="14E96EED" w14:textId="77777777" w:rsidR="002F0A13" w:rsidRDefault="00425E2A" w:rsidP="004B4A60">
      <w:pPr>
        <w:rPr>
          <w:b/>
          <w:u w:val="single"/>
          <w:lang w:val="es-ES_tradnl"/>
        </w:rPr>
      </w:pPr>
    </w:p>
    <w:p w14:paraId="5A51379D" w14:textId="77777777" w:rsidR="00C26F2D" w:rsidRDefault="00425E2A" w:rsidP="004B4A60">
      <w:pPr>
        <w:rPr>
          <w:b/>
          <w:u w:val="single"/>
          <w:lang w:val="es-ES_tradnl"/>
        </w:rPr>
      </w:pPr>
    </w:p>
    <w:p w14:paraId="78CF60BE" w14:textId="77777777" w:rsidR="004B4A60" w:rsidRPr="0057246E" w:rsidRDefault="00425E2A" w:rsidP="001B789F">
      <w:pPr>
        <w:pStyle w:val="ATSTitle"/>
      </w:pPr>
      <w:bookmarkStart w:id="0" w:name="name"/>
      <w:r>
        <w:t>Effects of climate change on Antarctic marine food webs: new evidence from squid</w:t>
      </w:r>
      <w:bookmarkEnd w:id="0"/>
    </w:p>
    <w:p w14:paraId="46BF49A4" w14:textId="77777777" w:rsidR="004B4A60" w:rsidRPr="0057246E" w:rsidRDefault="00425E2A" w:rsidP="00F75424">
      <w:pPr>
        <w:jc w:val="center"/>
      </w:pPr>
    </w:p>
    <w:p w14:paraId="3378F2B8" w14:textId="77777777" w:rsidR="004B4A60" w:rsidRPr="002F0A13" w:rsidRDefault="00425E2A" w:rsidP="002F0A13"/>
    <w:p w14:paraId="42044407" w14:textId="77777777" w:rsidR="004B4A60" w:rsidRDefault="00425E2A" w:rsidP="00F75424">
      <w:pPr>
        <w:jc w:val="center"/>
      </w:pPr>
      <w:bookmarkStart w:id="1" w:name="memo"/>
      <w:bookmarkEnd w:id="1"/>
    </w:p>
    <w:p w14:paraId="38B28973" w14:textId="77777777" w:rsidR="0097629D" w:rsidRDefault="00425E2A" w:rsidP="00F75424">
      <w:pPr>
        <w:jc w:val="center"/>
      </w:pPr>
    </w:p>
    <w:p w14:paraId="344FD081" w14:textId="77777777" w:rsidR="0097629D" w:rsidRDefault="00425E2A" w:rsidP="00F75424">
      <w:pPr>
        <w:jc w:val="center"/>
      </w:pPr>
    </w:p>
    <w:p w14:paraId="74FEA287" w14:textId="77777777" w:rsidR="0097629D" w:rsidRDefault="00425E2A" w:rsidP="00F75424">
      <w:pPr>
        <w:jc w:val="center"/>
      </w:pPr>
    </w:p>
    <w:p w14:paraId="67AE01B0" w14:textId="77777777" w:rsidR="0097629D" w:rsidRPr="00C26F2D" w:rsidRDefault="00425E2A" w:rsidP="00F75424">
      <w:pPr>
        <w:jc w:val="center"/>
      </w:pPr>
    </w:p>
    <w:p w14:paraId="1983A577" w14:textId="77777777" w:rsidR="004B4A60" w:rsidRPr="0057246E" w:rsidRDefault="00425E2A" w:rsidP="004B4A60"/>
    <w:p w14:paraId="6A6F889D" w14:textId="77777777" w:rsidR="00C26F2D" w:rsidRDefault="00425E2A"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6DDB371" w14:textId="77777777" w:rsidR="00425E2A" w:rsidRPr="004A56BE" w:rsidRDefault="00425E2A" w:rsidP="00425E2A">
      <w:pPr>
        <w:pStyle w:val="ATSHeading1"/>
      </w:pPr>
      <w:r w:rsidRPr="004F2E87">
        <w:lastRenderedPageBreak/>
        <w:t xml:space="preserve">Effects of climate change on </w:t>
      </w:r>
      <w:r w:rsidRPr="004A56BE">
        <w:t>Antarctic marine food web</w:t>
      </w:r>
      <w:r>
        <w:t>s</w:t>
      </w:r>
      <w:r w:rsidRPr="004A56BE">
        <w:t xml:space="preserve">: </w:t>
      </w:r>
      <w:r>
        <w:t xml:space="preserve">new long-term </w:t>
      </w:r>
      <w:r w:rsidRPr="004A56BE">
        <w:t xml:space="preserve">evidence from </w:t>
      </w:r>
      <w:r>
        <w:t>squid</w:t>
      </w:r>
    </w:p>
    <w:p w14:paraId="1239EB77" w14:textId="77777777" w:rsidR="00425E2A" w:rsidRDefault="00425E2A" w:rsidP="00425E2A">
      <w:pPr>
        <w:jc w:val="center"/>
        <w:outlineLvl w:val="0"/>
        <w:rPr>
          <w:b/>
        </w:rPr>
      </w:pPr>
      <w:r>
        <w:rPr>
          <w:b/>
        </w:rPr>
        <w:t>An Information P</w:t>
      </w:r>
      <w:r w:rsidRPr="00314965">
        <w:rPr>
          <w:b/>
        </w:rPr>
        <w:t xml:space="preserve">aper submitted by </w:t>
      </w:r>
      <w:r>
        <w:rPr>
          <w:b/>
        </w:rPr>
        <w:t xml:space="preserve">Portugal and </w:t>
      </w:r>
      <w:r w:rsidRPr="00314965">
        <w:rPr>
          <w:b/>
        </w:rPr>
        <w:t xml:space="preserve">the United </w:t>
      </w:r>
      <w:r w:rsidRPr="00282D4D">
        <w:rPr>
          <w:b/>
        </w:rPr>
        <w:t>Kingdom</w:t>
      </w:r>
    </w:p>
    <w:p w14:paraId="530AFFE8" w14:textId="77777777" w:rsidR="00425E2A" w:rsidRDefault="00425E2A" w:rsidP="00425E2A">
      <w:pPr>
        <w:spacing w:before="480" w:after="120"/>
        <w:outlineLvl w:val="0"/>
        <w:rPr>
          <w:rFonts w:ascii="Arial" w:hAnsi="Arial" w:cs="Arial"/>
          <w:b/>
          <w:i/>
        </w:rPr>
      </w:pPr>
      <w:r w:rsidRPr="00314965">
        <w:rPr>
          <w:rFonts w:ascii="Arial" w:hAnsi="Arial" w:cs="Arial"/>
          <w:b/>
          <w:i/>
        </w:rPr>
        <w:t>Summary</w:t>
      </w:r>
    </w:p>
    <w:p w14:paraId="680852A7" w14:textId="77777777" w:rsidR="00425E2A" w:rsidRDefault="00425E2A" w:rsidP="00425E2A">
      <w:pPr>
        <w:pStyle w:val="p1"/>
        <w:rPr>
          <w:rFonts w:ascii="Times New Roman" w:hAnsi="Times New Roman"/>
          <w:color w:val="000000"/>
          <w:sz w:val="22"/>
          <w:szCs w:val="22"/>
        </w:rPr>
      </w:pPr>
      <w:r w:rsidRPr="00025B6A">
        <w:rPr>
          <w:rFonts w:ascii="Times New Roman" w:hAnsi="Times New Roman"/>
          <w:sz w:val="22"/>
          <w:szCs w:val="22"/>
        </w:rPr>
        <w:t>This paper provides scientific evidence of</w:t>
      </w:r>
      <w:r>
        <w:rPr>
          <w:rFonts w:ascii="Times New Roman" w:hAnsi="Times New Roman"/>
          <w:sz w:val="22"/>
          <w:szCs w:val="22"/>
        </w:rPr>
        <w:t xml:space="preserve"> the</w:t>
      </w:r>
      <w:r w:rsidRPr="00025B6A">
        <w:rPr>
          <w:rFonts w:ascii="Times New Roman" w:hAnsi="Times New Roman"/>
          <w:sz w:val="22"/>
          <w:szCs w:val="22"/>
        </w:rPr>
        <w:t xml:space="preserve"> effects of climate change </w:t>
      </w:r>
      <w:r>
        <w:rPr>
          <w:rFonts w:ascii="Times New Roman" w:hAnsi="Times New Roman"/>
          <w:sz w:val="22"/>
          <w:szCs w:val="22"/>
        </w:rPr>
        <w:t>o</w:t>
      </w:r>
      <w:r w:rsidRPr="00025B6A">
        <w:rPr>
          <w:rFonts w:ascii="Times New Roman" w:hAnsi="Times New Roman"/>
          <w:sz w:val="22"/>
          <w:szCs w:val="22"/>
        </w:rPr>
        <w:t xml:space="preserve">n Southern Ocean squid. </w:t>
      </w:r>
      <w:r>
        <w:rPr>
          <w:rFonts w:ascii="Times New Roman" w:hAnsi="Times New Roman"/>
          <w:sz w:val="22"/>
          <w:szCs w:val="22"/>
        </w:rPr>
        <w:t xml:space="preserve">Results from analyses on squid beaks collected </w:t>
      </w:r>
      <w:r w:rsidRPr="00025B6A">
        <w:rPr>
          <w:rFonts w:ascii="Times New Roman" w:hAnsi="Times New Roman"/>
          <w:sz w:val="22"/>
          <w:szCs w:val="22"/>
        </w:rPr>
        <w:t>between 1976 and 2016 show</w:t>
      </w:r>
      <w:r>
        <w:rPr>
          <w:rFonts w:ascii="Times New Roman" w:hAnsi="Times New Roman"/>
          <w:sz w:val="22"/>
          <w:szCs w:val="22"/>
        </w:rPr>
        <w:t>ed</w:t>
      </w:r>
      <w:r w:rsidRPr="00025B6A">
        <w:rPr>
          <w:rFonts w:ascii="Times New Roman" w:hAnsi="Times New Roman"/>
          <w:sz w:val="22"/>
          <w:szCs w:val="22"/>
        </w:rPr>
        <w:t xml:space="preserve"> that the distribution of four (out of five) of the squid species changed over the last 50 years</w:t>
      </w:r>
      <w:r>
        <w:rPr>
          <w:rFonts w:ascii="Times New Roman" w:hAnsi="Times New Roman"/>
          <w:sz w:val="22"/>
          <w:szCs w:val="22"/>
        </w:rPr>
        <w:t xml:space="preserve"> with the </w:t>
      </w:r>
      <w:r w:rsidRPr="00025B6A">
        <w:rPr>
          <w:rFonts w:ascii="Times New Roman" w:hAnsi="Times New Roman"/>
          <w:sz w:val="22"/>
          <w:szCs w:val="22"/>
        </w:rPr>
        <w:t xml:space="preserve">trophic levels of all squid species similar across decades. </w:t>
      </w:r>
      <w:r>
        <w:rPr>
          <w:rFonts w:ascii="Times New Roman" w:hAnsi="Times New Roman"/>
          <w:sz w:val="22"/>
          <w:szCs w:val="22"/>
        </w:rPr>
        <w:t xml:space="preserve">We highlight the need for studies on the </w:t>
      </w:r>
      <w:r>
        <w:rPr>
          <w:rFonts w:ascii="Times New Roman" w:hAnsi="Times New Roman"/>
          <w:sz w:val="22"/>
          <w:szCs w:val="22"/>
          <w:lang w:eastAsia="en-GB"/>
        </w:rPr>
        <w:t xml:space="preserve">long-term effects of climate change on Southern Ocean marine food webs </w:t>
      </w:r>
      <w:r w:rsidRPr="00FC01F7">
        <w:rPr>
          <w:rFonts w:ascii="Times New Roman" w:hAnsi="Times New Roman"/>
          <w:sz w:val="22"/>
          <w:szCs w:val="22"/>
          <w:lang w:eastAsia="en-GB"/>
        </w:rPr>
        <w:t xml:space="preserve">and </w:t>
      </w:r>
      <w:r>
        <w:rPr>
          <w:rFonts w:ascii="Times New Roman" w:hAnsi="Times New Roman"/>
          <w:sz w:val="22"/>
          <w:szCs w:val="22"/>
          <w:lang w:eastAsia="en-GB"/>
        </w:rPr>
        <w:t xml:space="preserve">promote the development of long-term </w:t>
      </w:r>
      <w:r w:rsidRPr="00FC01F7">
        <w:rPr>
          <w:rFonts w:ascii="Times New Roman" w:hAnsi="Times New Roman"/>
          <w:sz w:val="22"/>
          <w:szCs w:val="22"/>
          <w:lang w:eastAsia="en-GB"/>
        </w:rPr>
        <w:t>monitoring</w:t>
      </w:r>
      <w:r>
        <w:rPr>
          <w:rFonts w:ascii="Times New Roman" w:hAnsi="Times New Roman"/>
          <w:sz w:val="22"/>
          <w:szCs w:val="22"/>
          <w:lang w:eastAsia="en-GB"/>
        </w:rPr>
        <w:t xml:space="preserve"> programs for</w:t>
      </w:r>
      <w:r w:rsidRPr="00FC01F7">
        <w:rPr>
          <w:rFonts w:ascii="Times New Roman" w:hAnsi="Times New Roman"/>
          <w:sz w:val="22"/>
          <w:szCs w:val="22"/>
          <w:lang w:eastAsia="en-GB"/>
        </w:rPr>
        <w:t xml:space="preserve"> Antarctic </w:t>
      </w:r>
      <w:r>
        <w:rPr>
          <w:rFonts w:ascii="Times New Roman" w:hAnsi="Times New Roman"/>
          <w:sz w:val="22"/>
          <w:szCs w:val="22"/>
          <w:lang w:eastAsia="en-GB"/>
        </w:rPr>
        <w:t>species</w:t>
      </w:r>
      <w:r w:rsidRPr="00FC01F7">
        <w:rPr>
          <w:rFonts w:ascii="Times New Roman" w:hAnsi="Times New Roman"/>
          <w:sz w:val="22"/>
          <w:szCs w:val="22"/>
          <w:lang w:eastAsia="en-GB"/>
        </w:rPr>
        <w:t xml:space="preserve"> relevant to</w:t>
      </w:r>
      <w:r>
        <w:rPr>
          <w:rFonts w:ascii="Times New Roman" w:hAnsi="Times New Roman"/>
          <w:color w:val="000000"/>
          <w:sz w:val="22"/>
          <w:szCs w:val="22"/>
        </w:rPr>
        <w:t xml:space="preserve"> Antarctic policy.</w:t>
      </w:r>
    </w:p>
    <w:p w14:paraId="2257B5AC" w14:textId="77777777" w:rsidR="00425E2A" w:rsidRPr="00025B6A" w:rsidRDefault="00425E2A" w:rsidP="00425E2A">
      <w:pPr>
        <w:pStyle w:val="p1"/>
        <w:rPr>
          <w:rFonts w:ascii="Times New Roman" w:hAnsi="Times New Roman"/>
          <w:sz w:val="22"/>
          <w:szCs w:val="22"/>
        </w:rPr>
      </w:pPr>
    </w:p>
    <w:p w14:paraId="19E15BA2" w14:textId="77777777" w:rsidR="00425E2A" w:rsidRDefault="00425E2A" w:rsidP="00425E2A">
      <w:pPr>
        <w:spacing w:before="480" w:after="120"/>
        <w:outlineLvl w:val="0"/>
        <w:rPr>
          <w:rFonts w:ascii="Arial" w:hAnsi="Arial" w:cs="Arial"/>
          <w:b/>
          <w:i/>
        </w:rPr>
      </w:pPr>
      <w:r w:rsidRPr="005C06ED">
        <w:rPr>
          <w:rFonts w:ascii="Arial" w:hAnsi="Arial" w:cs="Arial"/>
          <w:b/>
          <w:i/>
        </w:rPr>
        <w:t>I</w:t>
      </w:r>
      <w:r>
        <w:rPr>
          <w:rFonts w:ascii="Arial" w:hAnsi="Arial" w:cs="Arial"/>
          <w:b/>
          <w:i/>
        </w:rPr>
        <w:t>ntroduction</w:t>
      </w:r>
    </w:p>
    <w:p w14:paraId="758508A6" w14:textId="77777777" w:rsidR="00425E2A" w:rsidRDefault="00425E2A" w:rsidP="00425E2A">
      <w:pPr>
        <w:spacing w:before="480" w:after="120"/>
        <w:outlineLvl w:val="0"/>
      </w:pPr>
      <w:r>
        <w:t>T</w:t>
      </w:r>
      <w:r w:rsidRPr="002E2801">
        <w:t xml:space="preserve">here is a growing </w:t>
      </w:r>
      <w:r>
        <w:t>desire within</w:t>
      </w:r>
      <w:r w:rsidRPr="002E2801">
        <w:t xml:space="preserve"> the ATCM </w:t>
      </w:r>
      <w:r>
        <w:t xml:space="preserve">to </w:t>
      </w:r>
      <w:r w:rsidRPr="002E2801">
        <w:t xml:space="preserve">discuss </w:t>
      </w:r>
      <w:r>
        <w:t xml:space="preserve">and identify </w:t>
      </w:r>
      <w:r w:rsidRPr="002E2801">
        <w:t>strategic science priorities</w:t>
      </w:r>
      <w:r>
        <w:t>,</w:t>
      </w:r>
      <w:r w:rsidRPr="002E2801">
        <w:t xml:space="preserve"> particularly in relation to climate change</w:t>
      </w:r>
      <w:r>
        <w:t xml:space="preserve"> (as stated in the ATCM Multi-Year Strategic Work Plan, CEP Five-year Work Plan and CEP Climate Change Response Work Programme (CCRWP); see ATCM XL (Decision 1 (2017), ATCM XLII WP21, ATCM XLII WP36), as well as increase understanding of the implications of climate change to inform management within the Antarctic Treaty area (ATCM XLII WP 1, ATCM XLII IP 129,</w:t>
      </w:r>
      <w:r w:rsidRPr="00C94B56">
        <w:t xml:space="preserve"> </w:t>
      </w:r>
      <w:r>
        <w:t xml:space="preserve">ATCM XLII IP 136). Indeed, the impacts of climate change on Antarctica and the Southern Ocean were identified as a priority area by the ATCM intersessional contact group on future Antarctic Science challenges (ATCM XLII WP32). Such information on climate change research and monitoring is essential to improve the basis for decision making (ATCM XLII Final Report (para 48)). However, long-term research using biological data from the Southern Ocean is rare.  </w:t>
      </w:r>
    </w:p>
    <w:p w14:paraId="0BA9CE5B" w14:textId="77777777" w:rsidR="00425E2A" w:rsidRPr="006B099D" w:rsidRDefault="00425E2A" w:rsidP="00425E2A">
      <w:pPr>
        <w:spacing w:before="480" w:after="120"/>
        <w:outlineLvl w:val="0"/>
      </w:pPr>
      <w:r>
        <w:t>Here we report the long-term changes in distribution (i.e. habitat) and trophic level (i.e., where a species is positioned within the food web, related to their diet) in squid from</w:t>
      </w:r>
      <w:r w:rsidRPr="005C06ED">
        <w:t xml:space="preserve"> the Southern Ocean</w:t>
      </w:r>
      <w:r>
        <w:t xml:space="preserve"> </w:t>
      </w:r>
      <w:r>
        <w:fldChar w:fldCharType="begin"/>
      </w:r>
      <w:r>
        <w:instrText xml:space="preserve"> ADDIN EN.CITE &lt;EndNote&gt;&lt;Cite&gt;&lt;Author&gt;Abreu&lt;/Author&gt;&lt;Year&gt;2020&lt;/Year&gt;&lt;RecNum&gt;6628&lt;/RecNum&gt;&lt;DisplayText&gt;(Abreu et al. 2020)&lt;/DisplayText&gt;&lt;record&gt;&lt;rec-number&gt;6628&lt;/rec-number&gt;&lt;foreign-keys&gt;&lt;key app="EN" db-id="9z5prrvrzzz29keptv55vexowpd22vd9s5xr" timestamp="1600260062"&gt;6628&lt;/key&gt;&lt;/foreign-keys&gt;&lt;ref-type name="Journal Article"&gt;17&lt;/ref-type&gt;&lt;contributors&gt;&lt;authors&gt;&lt;author&gt;Abreu, José&lt;/author&gt;&lt;author&gt;Phillips, Richard A.&lt;/author&gt;&lt;author&gt;Ceia, Filipe R.&lt;/author&gt;&lt;author&gt;Ireland, Louise&lt;/author&gt;&lt;author&gt;Paiva, Vítor H.&lt;/author&gt;&lt;author&gt;Xavier, José C.&lt;/author&gt;&lt;/authors&gt;&lt;/contributors&gt;&lt;titles&gt;&lt;title&gt;Long-term changes in habitat and trophic level of Southern Ocean squid in relation to environmental conditions&lt;/title&gt;&lt;secondary-title&gt;Sci. Rep.&lt;/secondary-title&gt;&lt;/titles&gt;&lt;periodical&gt;&lt;full-title&gt;Sci. Rep.&lt;/full-title&gt;&lt;/periodical&gt;&lt;pages&gt;15215&lt;/pages&gt;&lt;volume&gt;10&lt;/volume&gt;&lt;dates&gt;&lt;year&gt;2020&lt;/year&gt;&lt;pub-dates&gt;&lt;date&gt;2020/09/16&lt;/date&gt;&lt;/pub-dates&gt;&lt;/dates&gt;&lt;isbn&gt;2045-2322&lt;/isbn&gt;&lt;urls&gt;&lt;related-urls&gt;&lt;url&gt;https://doi.org/10.1038/s41598-020-72103-6&lt;/url&gt;&lt;/related-urls&gt;&lt;/urls&gt;&lt;electronic-resource-num&gt;10.1038/s41598-020-72103-6&lt;/electronic-resource-num&gt;&lt;/record&gt;&lt;/Cite&gt;&lt;/EndNote&gt;</w:instrText>
      </w:r>
      <w:r>
        <w:fldChar w:fldCharType="separate"/>
      </w:r>
      <w:r>
        <w:rPr>
          <w:noProof/>
        </w:rPr>
        <w:t>(Abreu et al. 2020)</w:t>
      </w:r>
      <w:r>
        <w:fldChar w:fldCharType="end"/>
      </w:r>
      <w:r>
        <w:t xml:space="preserve">. Squid are short lived marine organisms (generally with a </w:t>
      </w:r>
      <w:proofErr w:type="gramStart"/>
      <w:r>
        <w:t>1-2 year</w:t>
      </w:r>
      <w:proofErr w:type="gramEnd"/>
      <w:r>
        <w:t xml:space="preserve"> life span), occur across the Southern Ocean and are preyed upon by a wide range of top predators, thereby providing them with the capacity to respond to environmental changes.</w:t>
      </w:r>
    </w:p>
    <w:p w14:paraId="0C5E2AE4" w14:textId="77777777" w:rsidR="00425E2A" w:rsidRDefault="00425E2A" w:rsidP="00425E2A">
      <w:pPr>
        <w:spacing w:before="480" w:after="120"/>
        <w:outlineLvl w:val="0"/>
        <w:rPr>
          <w:rFonts w:ascii="Arial" w:hAnsi="Arial" w:cs="Arial"/>
          <w:b/>
          <w:i/>
        </w:rPr>
      </w:pPr>
      <w:r>
        <w:rPr>
          <w:rFonts w:ascii="Arial" w:hAnsi="Arial" w:cs="Arial"/>
          <w:b/>
          <w:i/>
        </w:rPr>
        <w:t>Long-term changes in distribution and trophic level of squid of the Southern Ocean</w:t>
      </w:r>
    </w:p>
    <w:p w14:paraId="13A0184A" w14:textId="77777777" w:rsidR="00425E2A" w:rsidRDefault="00425E2A" w:rsidP="00425E2A">
      <w:pPr>
        <w:pStyle w:val="p1"/>
        <w:rPr>
          <w:rFonts w:ascii="Times New Roman" w:hAnsi="Times New Roman"/>
          <w:sz w:val="22"/>
          <w:szCs w:val="22"/>
        </w:rPr>
      </w:pPr>
      <w:r>
        <w:rPr>
          <w:rFonts w:ascii="Times New Roman" w:hAnsi="Times New Roman"/>
          <w:sz w:val="22"/>
          <w:szCs w:val="22"/>
        </w:rPr>
        <w:t>Between 1976 and 2016, s</w:t>
      </w:r>
      <w:r w:rsidRPr="00B478B1">
        <w:rPr>
          <w:rFonts w:ascii="Times New Roman" w:hAnsi="Times New Roman"/>
          <w:sz w:val="22"/>
          <w:szCs w:val="22"/>
        </w:rPr>
        <w:t>quid bea</w:t>
      </w:r>
      <w:r>
        <w:rPr>
          <w:rFonts w:ascii="Times New Roman" w:hAnsi="Times New Roman"/>
          <w:sz w:val="22"/>
          <w:szCs w:val="22"/>
        </w:rPr>
        <w:t>ks</w:t>
      </w:r>
      <w:r w:rsidRPr="00B478B1">
        <w:rPr>
          <w:rFonts w:ascii="Times New Roman" w:hAnsi="Times New Roman"/>
          <w:sz w:val="22"/>
          <w:szCs w:val="22"/>
        </w:rPr>
        <w:t xml:space="preserve"> </w:t>
      </w:r>
      <w:r>
        <w:rPr>
          <w:rFonts w:ascii="Times New Roman" w:hAnsi="Times New Roman"/>
          <w:sz w:val="22"/>
          <w:szCs w:val="22"/>
        </w:rPr>
        <w:t xml:space="preserve">from </w:t>
      </w:r>
      <w:r w:rsidRPr="00B478B1">
        <w:rPr>
          <w:rFonts w:ascii="Times New Roman" w:hAnsi="Times New Roman"/>
          <w:sz w:val="22"/>
          <w:szCs w:val="22"/>
        </w:rPr>
        <w:t>five important Southern Ocean squid species</w:t>
      </w:r>
      <w:r>
        <w:rPr>
          <w:rFonts w:ascii="Times New Roman" w:hAnsi="Times New Roman"/>
          <w:sz w:val="22"/>
          <w:szCs w:val="22"/>
        </w:rPr>
        <w:t xml:space="preserve"> (</w:t>
      </w:r>
      <w:proofErr w:type="spellStart"/>
      <w:r w:rsidRPr="00D85D03">
        <w:rPr>
          <w:rFonts w:ascii="Times New Roman" w:hAnsi="Times New Roman"/>
          <w:i/>
          <w:sz w:val="22"/>
          <w:szCs w:val="22"/>
        </w:rPr>
        <w:t>Taonius</w:t>
      </w:r>
      <w:proofErr w:type="spellEnd"/>
      <w:r w:rsidRPr="00D85D03">
        <w:rPr>
          <w:rFonts w:ascii="Times New Roman" w:hAnsi="Times New Roman"/>
          <w:sz w:val="22"/>
          <w:szCs w:val="22"/>
        </w:rPr>
        <w:t xml:space="preserve"> </w:t>
      </w:r>
      <w:proofErr w:type="spellStart"/>
      <w:r w:rsidRPr="003C0DD2">
        <w:rPr>
          <w:rFonts w:ascii="Times New Roman" w:hAnsi="Times New Roman"/>
          <w:i/>
          <w:sz w:val="22"/>
          <w:szCs w:val="22"/>
        </w:rPr>
        <w:t>notalia</w:t>
      </w:r>
      <w:proofErr w:type="spellEnd"/>
      <w:r w:rsidRPr="00D85D03">
        <w:rPr>
          <w:rFonts w:ascii="Times New Roman" w:hAnsi="Times New Roman"/>
          <w:sz w:val="22"/>
          <w:szCs w:val="22"/>
        </w:rPr>
        <w:t xml:space="preserve">, </w:t>
      </w:r>
      <w:proofErr w:type="spellStart"/>
      <w:r w:rsidRPr="00D85D03">
        <w:rPr>
          <w:rFonts w:ascii="Times New Roman" w:hAnsi="Times New Roman"/>
          <w:i/>
          <w:sz w:val="22"/>
          <w:szCs w:val="22"/>
        </w:rPr>
        <w:t>Gonatus</w:t>
      </w:r>
      <w:proofErr w:type="spellEnd"/>
      <w:r w:rsidRPr="00D85D03">
        <w:rPr>
          <w:rFonts w:ascii="Times New Roman" w:hAnsi="Times New Roman"/>
          <w:i/>
          <w:sz w:val="22"/>
          <w:szCs w:val="22"/>
        </w:rPr>
        <w:t xml:space="preserve"> </w:t>
      </w:r>
      <w:proofErr w:type="spellStart"/>
      <w:r w:rsidRPr="00D85D03">
        <w:rPr>
          <w:rFonts w:ascii="Times New Roman" w:hAnsi="Times New Roman"/>
          <w:i/>
          <w:sz w:val="22"/>
          <w:szCs w:val="22"/>
        </w:rPr>
        <w:t>antarcticus</w:t>
      </w:r>
      <w:proofErr w:type="spellEnd"/>
      <w:r w:rsidRPr="00D85D03">
        <w:rPr>
          <w:rFonts w:ascii="Times New Roman" w:hAnsi="Times New Roman"/>
          <w:sz w:val="22"/>
          <w:szCs w:val="22"/>
        </w:rPr>
        <w:t xml:space="preserve">, </w:t>
      </w:r>
      <w:proofErr w:type="spellStart"/>
      <w:r w:rsidRPr="00D85D03">
        <w:rPr>
          <w:rFonts w:ascii="Times New Roman" w:hAnsi="Times New Roman"/>
          <w:i/>
          <w:sz w:val="22"/>
          <w:szCs w:val="22"/>
        </w:rPr>
        <w:t>Galiteuthis</w:t>
      </w:r>
      <w:proofErr w:type="spellEnd"/>
      <w:r w:rsidRPr="00D85D03">
        <w:rPr>
          <w:rFonts w:ascii="Times New Roman" w:hAnsi="Times New Roman"/>
          <w:i/>
          <w:sz w:val="22"/>
          <w:szCs w:val="22"/>
        </w:rPr>
        <w:t xml:space="preserve"> glacialis</w:t>
      </w:r>
      <w:r w:rsidRPr="00D85D03">
        <w:rPr>
          <w:rFonts w:ascii="Times New Roman" w:hAnsi="Times New Roman"/>
          <w:sz w:val="22"/>
          <w:szCs w:val="22"/>
        </w:rPr>
        <w:t xml:space="preserve"> and </w:t>
      </w:r>
      <w:proofErr w:type="spellStart"/>
      <w:r w:rsidRPr="00D85D03">
        <w:rPr>
          <w:rFonts w:ascii="Times New Roman" w:hAnsi="Times New Roman"/>
          <w:i/>
          <w:sz w:val="22"/>
          <w:szCs w:val="22"/>
        </w:rPr>
        <w:t>Histioteuthis</w:t>
      </w:r>
      <w:proofErr w:type="spellEnd"/>
      <w:r w:rsidRPr="00D85D03">
        <w:rPr>
          <w:rFonts w:ascii="Times New Roman" w:hAnsi="Times New Roman"/>
          <w:i/>
          <w:sz w:val="22"/>
          <w:szCs w:val="22"/>
        </w:rPr>
        <w:t xml:space="preserve"> </w:t>
      </w:r>
      <w:proofErr w:type="spellStart"/>
      <w:r w:rsidRPr="00D85D03">
        <w:rPr>
          <w:rFonts w:ascii="Times New Roman" w:hAnsi="Times New Roman"/>
          <w:i/>
          <w:sz w:val="22"/>
          <w:szCs w:val="22"/>
        </w:rPr>
        <w:t>atlantica</w:t>
      </w:r>
      <w:proofErr w:type="spellEnd"/>
      <w:r w:rsidRPr="00D85D03">
        <w:rPr>
          <w:rFonts w:ascii="Times New Roman" w:hAnsi="Times New Roman"/>
          <w:sz w:val="22"/>
          <w:szCs w:val="22"/>
        </w:rPr>
        <w:t>)</w:t>
      </w:r>
      <w:r>
        <w:rPr>
          <w:rFonts w:ascii="Times New Roman" w:hAnsi="Times New Roman"/>
          <w:sz w:val="22"/>
          <w:szCs w:val="22"/>
        </w:rPr>
        <w:t xml:space="preserve"> were </w:t>
      </w:r>
      <w:r w:rsidRPr="00B478B1">
        <w:rPr>
          <w:rFonts w:ascii="Times New Roman" w:hAnsi="Times New Roman"/>
          <w:sz w:val="22"/>
          <w:szCs w:val="22"/>
        </w:rPr>
        <w:t>collected from diet samples of wandering albatrosses</w:t>
      </w:r>
      <w:r>
        <w:rPr>
          <w:rFonts w:ascii="Times New Roman" w:hAnsi="Times New Roman"/>
          <w:sz w:val="22"/>
          <w:szCs w:val="22"/>
        </w:rPr>
        <w:t>.</w:t>
      </w:r>
      <w:r w:rsidRPr="00B478B1">
        <w:rPr>
          <w:rFonts w:ascii="Times New Roman" w:hAnsi="Times New Roman"/>
          <w:sz w:val="22"/>
          <w:szCs w:val="22"/>
        </w:rPr>
        <w:t xml:space="preserve"> </w:t>
      </w:r>
      <w:r>
        <w:rPr>
          <w:rFonts w:ascii="Times New Roman" w:hAnsi="Times New Roman"/>
          <w:sz w:val="22"/>
          <w:szCs w:val="22"/>
        </w:rPr>
        <w:t>S</w:t>
      </w:r>
      <w:r w:rsidRPr="00B478B1">
        <w:rPr>
          <w:rFonts w:ascii="Times New Roman" w:hAnsi="Times New Roman"/>
          <w:sz w:val="22"/>
          <w:szCs w:val="22"/>
        </w:rPr>
        <w:t>table isotope ratios were measure in the beaks to assess distribution (using Carbon (δ</w:t>
      </w:r>
      <w:r w:rsidRPr="00B478B1">
        <w:rPr>
          <w:rStyle w:val="s1"/>
          <w:rFonts w:ascii="Times New Roman" w:hAnsi="Times New Roman"/>
          <w:sz w:val="22"/>
          <w:szCs w:val="22"/>
          <w:vertAlign w:val="superscript"/>
        </w:rPr>
        <w:t>13</w:t>
      </w:r>
      <w:r w:rsidRPr="00B478B1">
        <w:rPr>
          <w:rFonts w:ascii="Times New Roman" w:hAnsi="Times New Roman"/>
          <w:sz w:val="22"/>
          <w:szCs w:val="22"/>
        </w:rPr>
        <w:t xml:space="preserve">C)) </w:t>
      </w:r>
      <w:r w:rsidRPr="00D85D03">
        <w:rPr>
          <w:rFonts w:ascii="Times New Roman" w:hAnsi="Times New Roman"/>
          <w:sz w:val="22"/>
          <w:szCs w:val="22"/>
        </w:rPr>
        <w:t>and trophic level (using Nitrogen (δ</w:t>
      </w:r>
      <w:r w:rsidRPr="00D85D03">
        <w:rPr>
          <w:rFonts w:ascii="Times New Roman" w:hAnsi="Times New Roman"/>
          <w:sz w:val="22"/>
          <w:szCs w:val="22"/>
          <w:vertAlign w:val="superscript"/>
        </w:rPr>
        <w:t>15</w:t>
      </w:r>
      <w:r w:rsidRPr="00D85D03">
        <w:rPr>
          <w:rFonts w:ascii="Times New Roman" w:hAnsi="Times New Roman"/>
          <w:sz w:val="22"/>
          <w:szCs w:val="22"/>
        </w:rPr>
        <w:t xml:space="preserve">N)). </w:t>
      </w:r>
      <w:r>
        <w:rPr>
          <w:rFonts w:ascii="Times New Roman" w:hAnsi="Times New Roman"/>
          <w:sz w:val="22"/>
          <w:szCs w:val="22"/>
        </w:rPr>
        <w:t xml:space="preserve">During the study period, environmental conditions changed due to increases in the strength and frequency of the Southern Annular Mode and Southern Oscillation Index. </w:t>
      </w:r>
      <w:r w:rsidRPr="00D85D03">
        <w:rPr>
          <w:rFonts w:ascii="Times New Roman" w:hAnsi="Times New Roman"/>
          <w:sz w:val="22"/>
          <w:szCs w:val="22"/>
        </w:rPr>
        <w:t xml:space="preserve">The results show that the distribution of four </w:t>
      </w:r>
      <w:r>
        <w:rPr>
          <w:rFonts w:ascii="Times New Roman" w:hAnsi="Times New Roman"/>
          <w:sz w:val="22"/>
          <w:szCs w:val="22"/>
        </w:rPr>
        <w:t xml:space="preserve">(out of five) </w:t>
      </w:r>
      <w:r w:rsidRPr="00D85D03">
        <w:rPr>
          <w:rFonts w:ascii="Times New Roman" w:hAnsi="Times New Roman"/>
          <w:sz w:val="22"/>
          <w:szCs w:val="22"/>
        </w:rPr>
        <w:t>of the squid species changed over the last 50 years</w:t>
      </w:r>
      <w:r>
        <w:rPr>
          <w:rFonts w:ascii="Times New Roman" w:hAnsi="Times New Roman"/>
          <w:sz w:val="22"/>
          <w:szCs w:val="22"/>
        </w:rPr>
        <w:t xml:space="preserve">. However, the trophic levels of all squid species did not significantly change across decades </w:t>
      </w:r>
      <w:r>
        <w:fldChar w:fldCharType="begin"/>
      </w:r>
      <w:r>
        <w:instrText xml:space="preserve"> ADDIN EN.CITE &lt;EndNote&gt;&lt;Cite&gt;&lt;Author&gt;Abreu&lt;/Author&gt;&lt;Year&gt;2020&lt;/Year&gt;&lt;RecNum&gt;6628&lt;/RecNum&gt;&lt;DisplayText&gt;(Abreu et al. 2020)&lt;/DisplayText&gt;&lt;record&gt;&lt;rec-number&gt;6628&lt;/rec-number&gt;&lt;foreign-keys&gt;&lt;key app="EN" db-id="9z5prrvrzzz29keptv55vexowpd22vd9s5xr" timestamp="1600260062"&gt;6628&lt;/key&gt;&lt;/foreign-keys&gt;&lt;ref-type name="Journal Article"&gt;17&lt;/ref-type&gt;&lt;contributors&gt;&lt;authors&gt;&lt;author&gt;Abreu, José&lt;/author&gt;&lt;author&gt;Phillips, Richard A.&lt;/author&gt;&lt;author&gt;Ceia, Filipe R.&lt;/author&gt;&lt;author&gt;Ireland, Louise&lt;/author&gt;&lt;author&gt;Paiva, Vítor H.&lt;/author&gt;&lt;author&gt;Xavier, José C.&lt;/author&gt;&lt;/authors&gt;&lt;/contributors&gt;&lt;titles&gt;&lt;title&gt;Long-term changes in habitat and trophic level of Southern Ocean squid in relation to environmental conditions&lt;/title&gt;&lt;secondary-title&gt;Sci. Rep.&lt;/secondary-title&gt;&lt;/titles&gt;&lt;periodical&gt;&lt;full-title&gt;Sci. Rep.&lt;/full-title&gt;&lt;/periodical&gt;&lt;pages&gt;15215&lt;/pages&gt;&lt;volume&gt;10&lt;/volume&gt;&lt;dates&gt;&lt;year&gt;2020&lt;/year&gt;&lt;pub-dates&gt;&lt;date&gt;2020/09/16&lt;/date&gt;&lt;/pub-dates&gt;&lt;/dates&gt;&lt;isbn&gt;2045-2322&lt;/isbn&gt;&lt;urls&gt;&lt;related-urls&gt;&lt;url&gt;https://doi.org/10.1038/s41598-020-72103-6&lt;/url&gt;&lt;/related-urls&gt;&lt;/urls&gt;&lt;electronic-resource-num&gt;10.1038/s41598-020-72103-6&lt;/electronic-resource-num&gt;&lt;/record&gt;&lt;/Cite&gt;&lt;/EndNote&gt;</w:instrText>
      </w:r>
      <w:r>
        <w:fldChar w:fldCharType="separate"/>
      </w:r>
      <w:r>
        <w:rPr>
          <w:noProof/>
        </w:rPr>
        <w:t>(Abreu et al. 2020)</w:t>
      </w:r>
      <w:r>
        <w:fldChar w:fldCharType="end"/>
      </w:r>
      <w:r>
        <w:rPr>
          <w:rFonts w:ascii="Times New Roman" w:hAnsi="Times New Roman"/>
          <w:sz w:val="22"/>
          <w:szCs w:val="22"/>
        </w:rPr>
        <w:t xml:space="preserve">. </w:t>
      </w:r>
    </w:p>
    <w:p w14:paraId="7FD08FD8" w14:textId="77777777" w:rsidR="00425E2A" w:rsidRDefault="00425E2A" w:rsidP="00425E2A">
      <w:pPr>
        <w:pStyle w:val="p1"/>
        <w:rPr>
          <w:rFonts w:ascii="Times New Roman" w:hAnsi="Times New Roman"/>
          <w:sz w:val="22"/>
          <w:szCs w:val="22"/>
        </w:rPr>
      </w:pPr>
    </w:p>
    <w:p w14:paraId="7F2B3DD0" w14:textId="77777777" w:rsidR="00425E2A" w:rsidRDefault="00425E2A" w:rsidP="00425E2A">
      <w:pPr>
        <w:pStyle w:val="p1"/>
        <w:rPr>
          <w:rFonts w:ascii="Times New Roman" w:hAnsi="Times New Roman"/>
          <w:color w:val="000000"/>
          <w:sz w:val="22"/>
          <w:szCs w:val="22"/>
        </w:rPr>
      </w:pPr>
      <w:r>
        <w:rPr>
          <w:rFonts w:ascii="Times New Roman" w:hAnsi="Times New Roman"/>
          <w:sz w:val="22"/>
          <w:szCs w:val="22"/>
        </w:rPr>
        <w:t>As the majority of t</w:t>
      </w:r>
      <w:r w:rsidRPr="00987104">
        <w:rPr>
          <w:rFonts w:ascii="Times New Roman" w:hAnsi="Times New Roman"/>
          <w:sz w:val="22"/>
          <w:szCs w:val="22"/>
        </w:rPr>
        <w:t xml:space="preserve">he </w:t>
      </w:r>
      <w:r>
        <w:rPr>
          <w:rFonts w:ascii="Times New Roman" w:hAnsi="Times New Roman"/>
          <w:sz w:val="22"/>
          <w:szCs w:val="22"/>
        </w:rPr>
        <w:t xml:space="preserve">studied </w:t>
      </w:r>
      <w:r w:rsidRPr="00987104">
        <w:rPr>
          <w:rFonts w:ascii="Times New Roman" w:hAnsi="Times New Roman"/>
          <w:sz w:val="22"/>
          <w:szCs w:val="22"/>
        </w:rPr>
        <w:t>squid spec</w:t>
      </w:r>
      <w:r>
        <w:rPr>
          <w:rFonts w:ascii="Times New Roman" w:hAnsi="Times New Roman"/>
          <w:sz w:val="22"/>
          <w:szCs w:val="22"/>
        </w:rPr>
        <w:t>i</w:t>
      </w:r>
      <w:r w:rsidRPr="00987104">
        <w:rPr>
          <w:rFonts w:ascii="Times New Roman" w:hAnsi="Times New Roman"/>
          <w:sz w:val="22"/>
          <w:szCs w:val="22"/>
        </w:rPr>
        <w:t>es changed their habitats with changing environmental conditions over the last 50 years but maintained similar trophic levels</w:t>
      </w:r>
      <w:r>
        <w:rPr>
          <w:rFonts w:ascii="Times New Roman" w:hAnsi="Times New Roman"/>
          <w:sz w:val="22"/>
          <w:szCs w:val="22"/>
        </w:rPr>
        <w:t xml:space="preserve">, </w:t>
      </w:r>
      <w:r w:rsidRPr="00987104">
        <w:rPr>
          <w:rFonts w:ascii="Times New Roman" w:hAnsi="Times New Roman"/>
          <w:sz w:val="22"/>
          <w:szCs w:val="22"/>
        </w:rPr>
        <w:t>cephalopods are likely to remain important prey for top predators in Southern Ocean food webs, despite ongoing climate change</w:t>
      </w:r>
      <w:r w:rsidRPr="00440E62">
        <w:rPr>
          <w:rFonts w:ascii="Times New Roman" w:hAnsi="Times New Roman"/>
          <w:sz w:val="22"/>
          <w:szCs w:val="22"/>
        </w:rPr>
        <w:t xml:space="preserve"> </w:t>
      </w:r>
      <w:r w:rsidRPr="00440E62">
        <w:rPr>
          <w:szCs w:val="22"/>
        </w:rPr>
        <w:fldChar w:fldCharType="begin"/>
      </w:r>
      <w:r>
        <w:rPr>
          <w:szCs w:val="22"/>
        </w:rPr>
        <w:instrText xml:space="preserve"> ADDIN EN.CITE &lt;EndNote&gt;&lt;Cite&gt;&lt;Author&gt;Abreu&lt;/Author&gt;&lt;Year&gt;2020&lt;/Year&gt;&lt;RecNum&gt;6628&lt;/RecNum&gt;&lt;DisplayText&gt;(Abreu et al. 2020)&lt;/DisplayText&gt;&lt;record&gt;&lt;rec-number&gt;6628&lt;/rec-number&gt;&lt;foreign-keys&gt;&lt;key app="EN" db-id="9z5prrvrzzz29keptv55vexowpd22vd9s5xr" timestamp="1600260062"&gt;6628&lt;/key&gt;&lt;/foreign-keys&gt;&lt;ref-type name="Journal Article"&gt;17&lt;/ref-type&gt;&lt;contributors&gt;&lt;authors&gt;&lt;author&gt;Abreu, José&lt;/author&gt;&lt;author&gt;Phillips, Richard A.&lt;/author&gt;&lt;author&gt;Ceia, Filipe R.&lt;/author&gt;&lt;author&gt;Ireland, Louise&lt;/author&gt;&lt;author&gt;Paiva, Vítor H.&lt;/author&gt;&lt;author&gt;Xavier, José C.&lt;/author&gt;&lt;/authors&gt;&lt;/contributors&gt;&lt;titles&gt;&lt;title&gt;Long-term changes in habitat and trophic level of Southern Ocean squid in relation to environmental conditions&lt;/title&gt;&lt;secondary-title&gt;Sci. Rep.&lt;/secondary-title&gt;&lt;/titles&gt;&lt;periodical&gt;&lt;full-title&gt;Sci. Rep.&lt;/full-title&gt;&lt;/periodical&gt;&lt;pages&gt;15215&lt;/pages&gt;&lt;volume&gt;10&lt;/volume&gt;&lt;dates&gt;&lt;year&gt;2020&lt;/year&gt;&lt;pub-dates&gt;&lt;date&gt;2020/09/16&lt;/date&gt;&lt;/pub-dates&gt;&lt;/dates&gt;&lt;isbn&gt;2045-2322&lt;/isbn&gt;&lt;urls&gt;&lt;related-urls&gt;&lt;url&gt;https://doi.org/10.1038/s41598-020-72103-6&lt;/url&gt;&lt;/related-urls&gt;&lt;/urls&gt;&lt;electronic-resource-num&gt;10.1038/s41598-020-72103-6&lt;/electronic-resource-num&gt;&lt;/record&gt;&lt;/Cite&gt;&lt;/EndNote&gt;</w:instrText>
      </w:r>
      <w:r w:rsidRPr="00440E62">
        <w:rPr>
          <w:szCs w:val="22"/>
        </w:rPr>
        <w:fldChar w:fldCharType="separate"/>
      </w:r>
      <w:r w:rsidRPr="00440E62">
        <w:rPr>
          <w:rFonts w:ascii="Times New Roman" w:hAnsi="Times New Roman"/>
          <w:noProof/>
          <w:sz w:val="22"/>
          <w:szCs w:val="22"/>
        </w:rPr>
        <w:t>(Abreu et al. 2020)</w:t>
      </w:r>
      <w:r w:rsidRPr="00440E62">
        <w:rPr>
          <w:szCs w:val="22"/>
        </w:rPr>
        <w:fldChar w:fldCharType="end"/>
      </w:r>
      <w:r w:rsidRPr="00440E62">
        <w:rPr>
          <w:rFonts w:ascii="Times New Roman" w:hAnsi="Times New Roman"/>
          <w:sz w:val="22"/>
          <w:szCs w:val="22"/>
        </w:rPr>
        <w:t>.</w:t>
      </w:r>
      <w:r>
        <w:rPr>
          <w:rFonts w:ascii="Times New Roman" w:hAnsi="Times New Roman"/>
          <w:sz w:val="22"/>
          <w:szCs w:val="22"/>
        </w:rPr>
        <w:t xml:space="preserve"> Indeed, adult squid may move southwards with climate change, possibly impacting top predators living in Southern Ocean northern islands </w:t>
      </w:r>
      <w:r>
        <w:rPr>
          <w:rFonts w:ascii="Times New Roman" w:hAnsi="Times New Roman"/>
          <w:sz w:val="22"/>
          <w:szCs w:val="22"/>
        </w:rPr>
        <w:fldChar w:fldCharType="begin"/>
      </w:r>
      <w:r>
        <w:rPr>
          <w:rFonts w:ascii="Times New Roman" w:hAnsi="Times New Roman"/>
          <w:sz w:val="22"/>
          <w:szCs w:val="22"/>
        </w:rPr>
        <w:instrText xml:space="preserve"> ADDIN EN.CITE &lt;EndNote&gt;&lt;Cite&gt;&lt;Author&gt;Queirós&lt;/Author&gt;&lt;Year&gt;2021&lt;/Year&gt;&lt;RecNum&gt;6635&lt;/RecNum&gt;&lt;DisplayText&gt;(Queirós et al. 2021)&lt;/DisplayText&gt;&lt;record&gt;&lt;rec-number&gt;6635&lt;/rec-number&gt;&lt;foreign-keys&gt;&lt;key app="EN" db-id="9z5prrvrzzz29keptv55vexowpd22vd9s5xr" timestamp="1603808993"&gt;6635&lt;/key&gt;&lt;/foreign-keys&gt;&lt;ref-type name="Journal Article"&gt;17&lt;/ref-type&gt;&lt;contributors&gt;&lt;authors&gt;&lt;author&gt;Queirós, J. P.&lt;/author&gt;&lt;author&gt;Hilário, A.&lt;/author&gt;&lt;author&gt;Thompson, D.&lt;/author&gt;&lt;author&gt;Ceia, F. R.&lt;/author&gt;&lt;author&gt;Elliott , G.&lt;/author&gt;&lt;author&gt;Walker, K.&lt;/author&gt;&lt;author&gt;Cherel , Y.&lt;/author&gt;&lt;author&gt;Xavier, J. C.&lt;/author&gt;&lt;/authors&gt;&lt;/contributors&gt;&lt;titles&gt;&lt;title&gt;From hot to cold waters: new insights in the habitat and trophic ecology of Southern Ocean squids during their life cycle&lt;/title&gt;&lt;secondary-title&gt;Mar. Ecol. Prog. Ser.&lt;/secondary-title&gt;&lt;/titles&gt;&lt;periodical&gt;&lt;full-title&gt;Mar. Ecol. Prog. Ser.&lt;/full-title&gt;&lt;/periodical&gt;&lt;pages&gt;113-126&lt;/pages&gt;&lt;volume&gt;659&lt;/volume&gt;&lt;dates&gt;&lt;year&gt;2021&lt;/year&gt;&lt;/dates&gt;&lt;urls&gt;&lt;/urls&gt;&lt;electronic-resource-num&gt;10.3354/meps13551&lt;/electronic-resource-num&gt;&lt;/record&gt;&lt;/Cite&gt;&lt;/EndNote&gt;</w:instrText>
      </w:r>
      <w:r>
        <w:rPr>
          <w:rFonts w:ascii="Times New Roman" w:hAnsi="Times New Roman"/>
          <w:sz w:val="22"/>
          <w:szCs w:val="22"/>
        </w:rPr>
        <w:fldChar w:fldCharType="separate"/>
      </w:r>
      <w:r>
        <w:rPr>
          <w:rFonts w:ascii="Times New Roman" w:hAnsi="Times New Roman"/>
          <w:noProof/>
          <w:sz w:val="22"/>
          <w:szCs w:val="22"/>
        </w:rPr>
        <w:t>(Queirós et al. 2021)</w:t>
      </w:r>
      <w:r>
        <w:rPr>
          <w:rFonts w:ascii="Times New Roman" w:hAnsi="Times New Roman"/>
          <w:sz w:val="22"/>
          <w:szCs w:val="22"/>
        </w:rPr>
        <w:fldChar w:fldCharType="end"/>
      </w:r>
      <w:r>
        <w:rPr>
          <w:rFonts w:ascii="Times New Roman" w:hAnsi="Times New Roman"/>
          <w:sz w:val="22"/>
          <w:szCs w:val="22"/>
        </w:rPr>
        <w:t xml:space="preserve">. </w:t>
      </w:r>
      <w:r>
        <w:rPr>
          <w:rFonts w:ascii="Times New Roman" w:hAnsi="Times New Roman"/>
          <w:sz w:val="22"/>
          <w:szCs w:val="22"/>
          <w:lang w:eastAsia="en-GB"/>
        </w:rPr>
        <w:t xml:space="preserve">Overall, this advances our knowledge on the long-term effects </w:t>
      </w:r>
      <w:r>
        <w:rPr>
          <w:rFonts w:ascii="Times New Roman" w:hAnsi="Times New Roman"/>
          <w:sz w:val="22"/>
          <w:szCs w:val="22"/>
          <w:lang w:eastAsia="en-GB"/>
        </w:rPr>
        <w:lastRenderedPageBreak/>
        <w:t xml:space="preserve">of climate change on Southern Ocean marine food webs </w:t>
      </w:r>
      <w:r w:rsidRPr="00FC01F7">
        <w:rPr>
          <w:rFonts w:ascii="Times New Roman" w:hAnsi="Times New Roman"/>
          <w:sz w:val="22"/>
          <w:szCs w:val="22"/>
          <w:lang w:eastAsia="en-GB"/>
        </w:rPr>
        <w:t xml:space="preserve">and </w:t>
      </w:r>
      <w:r>
        <w:rPr>
          <w:rFonts w:ascii="Times New Roman" w:hAnsi="Times New Roman"/>
          <w:sz w:val="22"/>
          <w:szCs w:val="22"/>
          <w:lang w:eastAsia="en-GB"/>
        </w:rPr>
        <w:t xml:space="preserve">emphasizes the importance of long-term </w:t>
      </w:r>
      <w:r w:rsidRPr="00FC01F7">
        <w:rPr>
          <w:rFonts w:ascii="Times New Roman" w:hAnsi="Times New Roman"/>
          <w:sz w:val="22"/>
          <w:szCs w:val="22"/>
          <w:lang w:eastAsia="en-GB"/>
        </w:rPr>
        <w:t>monitoring</w:t>
      </w:r>
      <w:r>
        <w:rPr>
          <w:rFonts w:ascii="Times New Roman" w:hAnsi="Times New Roman"/>
          <w:sz w:val="22"/>
          <w:szCs w:val="22"/>
          <w:lang w:eastAsia="en-GB"/>
        </w:rPr>
        <w:t xml:space="preserve"> programs of</w:t>
      </w:r>
      <w:r w:rsidRPr="00FC01F7">
        <w:rPr>
          <w:rFonts w:ascii="Times New Roman" w:hAnsi="Times New Roman"/>
          <w:sz w:val="22"/>
          <w:szCs w:val="22"/>
          <w:lang w:eastAsia="en-GB"/>
        </w:rPr>
        <w:t xml:space="preserve"> Antarctic </w:t>
      </w:r>
      <w:r>
        <w:rPr>
          <w:rFonts w:ascii="Times New Roman" w:hAnsi="Times New Roman"/>
          <w:sz w:val="22"/>
          <w:szCs w:val="22"/>
          <w:lang w:eastAsia="en-GB"/>
        </w:rPr>
        <w:t>populations</w:t>
      </w:r>
      <w:r w:rsidRPr="00FC01F7">
        <w:rPr>
          <w:rFonts w:ascii="Times New Roman" w:hAnsi="Times New Roman"/>
          <w:sz w:val="22"/>
          <w:szCs w:val="22"/>
          <w:lang w:eastAsia="en-GB"/>
        </w:rPr>
        <w:t xml:space="preserve"> </w:t>
      </w:r>
      <w:r>
        <w:rPr>
          <w:rFonts w:ascii="Times New Roman" w:hAnsi="Times New Roman"/>
          <w:sz w:val="22"/>
          <w:szCs w:val="22"/>
          <w:lang w:eastAsia="en-GB"/>
        </w:rPr>
        <w:t>to inform</w:t>
      </w:r>
      <w:r w:rsidRPr="00FC01F7">
        <w:rPr>
          <w:rFonts w:ascii="Times New Roman" w:hAnsi="Times New Roman"/>
          <w:color w:val="000000"/>
          <w:sz w:val="22"/>
          <w:szCs w:val="22"/>
        </w:rPr>
        <w:t xml:space="preserve"> management actions</w:t>
      </w:r>
      <w:r>
        <w:rPr>
          <w:rFonts w:ascii="Times New Roman" w:hAnsi="Times New Roman"/>
          <w:color w:val="000000"/>
          <w:sz w:val="22"/>
          <w:szCs w:val="22"/>
        </w:rPr>
        <w:t>.</w:t>
      </w:r>
    </w:p>
    <w:p w14:paraId="38EF4794" w14:textId="77777777" w:rsidR="00425E2A" w:rsidRDefault="00425E2A" w:rsidP="00425E2A">
      <w:pPr>
        <w:pStyle w:val="p1"/>
        <w:rPr>
          <w:rFonts w:ascii="Times New Roman" w:hAnsi="Times New Roman"/>
          <w:color w:val="000000"/>
          <w:sz w:val="22"/>
          <w:szCs w:val="22"/>
        </w:rPr>
      </w:pPr>
    </w:p>
    <w:p w14:paraId="4E99CBB6" w14:textId="77777777" w:rsidR="00425E2A" w:rsidRDefault="00425E2A" w:rsidP="00425E2A">
      <w:pPr>
        <w:pStyle w:val="p1"/>
        <w:rPr>
          <w:rFonts w:ascii="Times New Roman" w:hAnsi="Times New Roman"/>
          <w:color w:val="000000"/>
          <w:sz w:val="22"/>
          <w:szCs w:val="22"/>
        </w:rPr>
      </w:pPr>
    </w:p>
    <w:p w14:paraId="7D28E1E0" w14:textId="77777777" w:rsidR="00425E2A" w:rsidRDefault="00425E2A" w:rsidP="00425E2A">
      <w:pPr>
        <w:pStyle w:val="p1"/>
        <w:rPr>
          <w:rFonts w:ascii="Times New Roman" w:hAnsi="Times New Roman"/>
          <w:color w:val="000000"/>
          <w:sz w:val="22"/>
          <w:szCs w:val="22"/>
        </w:rPr>
      </w:pPr>
      <w:r>
        <w:rPr>
          <w:rFonts w:ascii="Times New Roman" w:hAnsi="Times New Roman"/>
          <w:noProof/>
          <w:color w:val="000000"/>
          <w:sz w:val="22"/>
          <w:szCs w:val="22"/>
        </w:rPr>
        <w:drawing>
          <wp:inline distT="0" distB="0" distL="0" distR="0" wp14:anchorId="0704E36B" wp14:editId="61953020">
            <wp:extent cx="5946162" cy="3914140"/>
            <wp:effectExtent l="0" t="0" r="0" b="0"/>
            <wp:docPr id="2" name="Picture 2" descr="Imagen que contiene animal, agua, perro,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n que contiene animal, agua, perro, pequeñ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6730" cy="3914514"/>
                    </a:xfrm>
                    <a:prstGeom prst="rect">
                      <a:avLst/>
                    </a:prstGeom>
                  </pic:spPr>
                </pic:pic>
              </a:graphicData>
            </a:graphic>
          </wp:inline>
        </w:drawing>
      </w:r>
    </w:p>
    <w:p w14:paraId="246E49A2" w14:textId="77777777" w:rsidR="00425E2A" w:rsidRDefault="00425E2A" w:rsidP="00425E2A">
      <w:pPr>
        <w:pStyle w:val="p1"/>
        <w:rPr>
          <w:rFonts w:ascii="Times New Roman" w:hAnsi="Times New Roman"/>
          <w:color w:val="000000"/>
          <w:sz w:val="22"/>
          <w:szCs w:val="22"/>
        </w:rPr>
      </w:pPr>
    </w:p>
    <w:p w14:paraId="360B9E0D" w14:textId="77777777" w:rsidR="00425E2A" w:rsidRPr="004A4D81" w:rsidRDefault="00425E2A" w:rsidP="00425E2A">
      <w:pPr>
        <w:pStyle w:val="p1"/>
        <w:rPr>
          <w:rFonts w:ascii="Times New Roman" w:hAnsi="Times New Roman"/>
          <w:sz w:val="22"/>
          <w:szCs w:val="22"/>
        </w:rPr>
      </w:pPr>
    </w:p>
    <w:p w14:paraId="76BB1629" w14:textId="77777777" w:rsidR="00425E2A" w:rsidRPr="000442D6" w:rsidRDefault="00425E2A" w:rsidP="00425E2A">
      <w:pPr>
        <w:rPr>
          <w:szCs w:val="22"/>
          <w:lang w:val="en-US"/>
        </w:rPr>
      </w:pPr>
      <w:r>
        <w:rPr>
          <w:szCs w:val="22"/>
          <w:lang w:val="en-US"/>
        </w:rPr>
        <w:t xml:space="preserve">Figure 1. </w:t>
      </w:r>
      <w:proofErr w:type="spellStart"/>
      <w:r w:rsidRPr="003C0DD2">
        <w:rPr>
          <w:i/>
          <w:szCs w:val="22"/>
          <w:lang w:val="en-US"/>
        </w:rPr>
        <w:t>Galiteuthis</w:t>
      </w:r>
      <w:proofErr w:type="spellEnd"/>
      <w:r w:rsidRPr="003C0DD2">
        <w:rPr>
          <w:i/>
          <w:szCs w:val="22"/>
          <w:lang w:val="en-US"/>
        </w:rPr>
        <w:t xml:space="preserve"> glacialis</w:t>
      </w:r>
      <w:r>
        <w:rPr>
          <w:szCs w:val="22"/>
          <w:lang w:val="en-US"/>
        </w:rPr>
        <w:t xml:space="preserve"> is a common squid in the Southern Ocean, being present in the diet of numerous predators, include in the study by Abreu </w:t>
      </w:r>
      <w:r w:rsidRPr="003C0DD2">
        <w:rPr>
          <w:i/>
          <w:szCs w:val="22"/>
          <w:lang w:val="en-US"/>
        </w:rPr>
        <w:t>et al</w:t>
      </w:r>
      <w:r>
        <w:rPr>
          <w:szCs w:val="22"/>
          <w:lang w:val="en-US"/>
        </w:rPr>
        <w:t>. (2020).</w:t>
      </w:r>
    </w:p>
    <w:p w14:paraId="024E2101" w14:textId="77777777" w:rsidR="00425E2A" w:rsidRPr="000442D6" w:rsidRDefault="00425E2A" w:rsidP="00425E2A">
      <w:pPr>
        <w:spacing w:before="480" w:after="120"/>
        <w:outlineLvl w:val="0"/>
        <w:rPr>
          <w:rFonts w:ascii="Arial" w:hAnsi="Arial" w:cs="Arial"/>
          <w:b/>
          <w:i/>
          <w:lang w:eastAsia="es-ES"/>
        </w:rPr>
      </w:pPr>
      <w:r>
        <w:rPr>
          <w:rFonts w:ascii="Arial" w:hAnsi="Arial" w:cs="Arial"/>
          <w:b/>
          <w:i/>
          <w:lang w:eastAsia="es-ES"/>
        </w:rPr>
        <w:t>References</w:t>
      </w:r>
    </w:p>
    <w:p w14:paraId="0A54CB74" w14:textId="77777777" w:rsidR="00425E2A" w:rsidRPr="00247A29" w:rsidRDefault="00425E2A" w:rsidP="00425E2A">
      <w:pPr>
        <w:pStyle w:val="EndNoteBibliography"/>
        <w:ind w:left="720" w:hanging="720"/>
        <w:rPr>
          <w:noProof/>
        </w:rPr>
      </w:pPr>
      <w:r>
        <w:fldChar w:fldCharType="begin"/>
      </w:r>
      <w:r>
        <w:instrText xml:space="preserve"> ADDIN EN.REFLIST </w:instrText>
      </w:r>
      <w:r>
        <w:fldChar w:fldCharType="separate"/>
      </w:r>
      <w:r w:rsidRPr="00247A29">
        <w:rPr>
          <w:noProof/>
        </w:rPr>
        <w:t xml:space="preserve">Abreu, J., R. A. Phillips, F. R. Ceia, L. Ireland, V. H. Paiva, and J. C. Xavier. 2020. Long-term changes in habitat and trophic level of Southern Ocean squid in relation to environmental conditions. Sci. Rep. </w:t>
      </w:r>
      <w:r w:rsidRPr="00247A29">
        <w:rPr>
          <w:b/>
          <w:noProof/>
        </w:rPr>
        <w:t>10</w:t>
      </w:r>
      <w:r w:rsidRPr="00247A29">
        <w:rPr>
          <w:noProof/>
        </w:rPr>
        <w:t>:15215.</w:t>
      </w:r>
    </w:p>
    <w:p w14:paraId="720DDB6F" w14:textId="77777777" w:rsidR="00425E2A" w:rsidRPr="00247A29" w:rsidRDefault="00425E2A" w:rsidP="00425E2A">
      <w:pPr>
        <w:pStyle w:val="EndNoteBibliography"/>
        <w:ind w:left="720" w:hanging="720"/>
        <w:rPr>
          <w:noProof/>
        </w:rPr>
      </w:pPr>
      <w:r w:rsidRPr="00247A29">
        <w:rPr>
          <w:noProof/>
        </w:rPr>
        <w:t xml:space="preserve">Queirós, J. P., A. Hilário, D. Thompson, F. R. Ceia, G. Elliott , K. Walker, Y. Cherel , and J. C. Xavier. 2021. From hot to cold waters: new insights in the habitat and trophic ecology of Southern Ocean squids during their life cycle. Mar. Ecol. Prog. Ser. </w:t>
      </w:r>
      <w:r w:rsidRPr="00247A29">
        <w:rPr>
          <w:b/>
          <w:noProof/>
        </w:rPr>
        <w:t>659</w:t>
      </w:r>
      <w:r w:rsidRPr="00247A29">
        <w:rPr>
          <w:noProof/>
        </w:rPr>
        <w:t>:113-126.</w:t>
      </w:r>
    </w:p>
    <w:p w14:paraId="18A82E4C" w14:textId="77777777" w:rsidR="00425E2A" w:rsidRDefault="00425E2A" w:rsidP="00425E2A">
      <w:r>
        <w:fldChar w:fldCharType="end"/>
      </w:r>
    </w:p>
    <w:p w14:paraId="53D8ECB0" w14:textId="77777777" w:rsidR="004B4A60" w:rsidRDefault="00425E2A" w:rsidP="00952E9F"/>
    <w:sectPr w:rsidR="004B4A60" w:rsidSect="00425E2A">
      <w:headerReference w:type="default" r:id="rId12"/>
      <w:footerReference w:type="default" r:id="rId13"/>
      <w:type w:val="oddPage"/>
      <w:pgSz w:w="11907" w:h="16840" w:code="9"/>
      <w:pgMar w:top="77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359A8" w14:textId="77777777" w:rsidR="00000000" w:rsidRDefault="00425E2A">
      <w:r>
        <w:separator/>
      </w:r>
    </w:p>
  </w:endnote>
  <w:endnote w:type="continuationSeparator" w:id="0">
    <w:p w14:paraId="17FAA907" w14:textId="77777777" w:rsidR="00000000" w:rsidRDefault="00425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3752" w14:textId="77777777" w:rsidR="00FA0B9F" w:rsidRDefault="00425E2A" w:rsidP="00CF5C82">
    <w:pPr>
      <w:framePr w:wrap="around" w:vAnchor="text" w:hAnchor="margin" w:xAlign="right" w:y="1"/>
    </w:pPr>
    <w:r>
      <w:fldChar w:fldCharType="begin"/>
    </w:r>
    <w:r>
      <w:instrText xml:space="preserve">PAGE  </w:instrText>
    </w:r>
    <w:r>
      <w:fldChar w:fldCharType="separate"/>
    </w:r>
    <w:r>
      <w:fldChar w:fldCharType="end"/>
    </w:r>
  </w:p>
  <w:p w14:paraId="5406F87D" w14:textId="77777777" w:rsidR="00FA0B9F" w:rsidRDefault="00425E2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6EBF0" w14:textId="77777777" w:rsidR="00FA0B9F" w:rsidRDefault="00425E2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6362589" w14:textId="4695559A" w:rsidR="00FA0B9F" w:rsidRDefault="00425E2A"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E154B" w14:textId="77777777" w:rsidR="00E311C9" w:rsidRDefault="00425E2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7E3CF04" w14:textId="77777777" w:rsidR="00E311C9" w:rsidRDefault="00425E2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D0D3B" w14:textId="77777777" w:rsidR="00000000" w:rsidRDefault="00425E2A">
      <w:r>
        <w:separator/>
      </w:r>
    </w:p>
  </w:footnote>
  <w:footnote w:type="continuationSeparator" w:id="0">
    <w:p w14:paraId="0F75E8E7" w14:textId="77777777" w:rsidR="00000000" w:rsidRDefault="00425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3B5A5F" w14:paraId="03333A4B" w14:textId="77777777" w:rsidTr="00490760">
      <w:trPr>
        <w:trHeight w:val="344"/>
        <w:jc w:val="center"/>
      </w:trPr>
      <w:tc>
        <w:tcPr>
          <w:tcW w:w="5495" w:type="dxa"/>
        </w:tcPr>
        <w:p w14:paraId="7445354B" w14:textId="77777777" w:rsidR="00DB7C09" w:rsidRDefault="00425E2A" w:rsidP="00F968D4"/>
      </w:tc>
      <w:tc>
        <w:tcPr>
          <w:tcW w:w="4253" w:type="dxa"/>
          <w:gridSpan w:val="2"/>
        </w:tcPr>
        <w:p w14:paraId="1E1A7FA6" w14:textId="77777777" w:rsidR="00DB7C09" w:rsidRPr="00BD47E4" w:rsidRDefault="00425E2A" w:rsidP="002A07BC">
          <w:pPr>
            <w:jc w:val="right"/>
            <w:rPr>
              <w:b/>
              <w:sz w:val="32"/>
              <w:szCs w:val="32"/>
            </w:rPr>
          </w:pPr>
          <w:bookmarkStart w:id="2" w:name="type"/>
          <w:r w:rsidRPr="00BD47E4">
            <w:rPr>
              <w:b/>
              <w:sz w:val="32"/>
              <w:szCs w:val="32"/>
            </w:rPr>
            <w:t>IP</w:t>
          </w:r>
          <w:bookmarkEnd w:id="2"/>
        </w:p>
      </w:tc>
      <w:tc>
        <w:tcPr>
          <w:tcW w:w="1524" w:type="dxa"/>
          <w:gridSpan w:val="2"/>
        </w:tcPr>
        <w:p w14:paraId="799FD174" w14:textId="77777777" w:rsidR="00DB7C09" w:rsidRPr="00BD47E4" w:rsidRDefault="00425E2A" w:rsidP="00DB7C09">
          <w:pPr>
            <w:rPr>
              <w:b/>
              <w:sz w:val="32"/>
              <w:szCs w:val="32"/>
            </w:rPr>
          </w:pPr>
          <w:bookmarkStart w:id="3" w:name="number"/>
          <w:r w:rsidRPr="00BD47E4">
            <w:rPr>
              <w:b/>
              <w:sz w:val="32"/>
              <w:szCs w:val="32"/>
            </w:rPr>
            <w:t>2</w:t>
          </w:r>
          <w:bookmarkEnd w:id="3"/>
        </w:p>
      </w:tc>
    </w:tr>
    <w:tr w:rsidR="003B5A5F" w14:paraId="3F7B6A20" w14:textId="77777777" w:rsidTr="00490760">
      <w:trPr>
        <w:trHeight w:val="2165"/>
        <w:jc w:val="center"/>
      </w:trPr>
      <w:tc>
        <w:tcPr>
          <w:tcW w:w="5495" w:type="dxa"/>
        </w:tcPr>
        <w:p w14:paraId="5F4FF921" w14:textId="77777777" w:rsidR="00490760" w:rsidRPr="00EE4D48" w:rsidRDefault="00425E2A" w:rsidP="002A07BC">
          <w:pPr>
            <w:rPr>
              <w:b/>
              <w:sz w:val="28"/>
              <w:szCs w:val="28"/>
            </w:rPr>
          </w:pPr>
          <w:r>
            <w:rPr>
              <w:noProof/>
            </w:rPr>
            <w:drawing>
              <wp:inline distT="0" distB="0" distL="0" distR="0" wp14:anchorId="34333851" wp14:editId="2C043BDE">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67173"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A155570" w14:textId="77777777" w:rsidR="00490760" w:rsidRPr="00FE5146" w:rsidRDefault="00425E2A" w:rsidP="00490760">
          <w:pPr>
            <w:jc w:val="right"/>
            <w:rPr>
              <w:sz w:val="144"/>
              <w:szCs w:val="144"/>
            </w:rPr>
          </w:pPr>
          <w:r w:rsidRPr="00FE5146">
            <w:rPr>
              <w:sz w:val="144"/>
              <w:szCs w:val="144"/>
            </w:rPr>
            <w:t>ENG</w:t>
          </w:r>
        </w:p>
      </w:tc>
    </w:tr>
    <w:tr w:rsidR="003B5A5F" w14:paraId="3B7E8E91" w14:textId="77777777" w:rsidTr="00BD47E4">
      <w:trPr>
        <w:trHeight w:val="409"/>
        <w:jc w:val="center"/>
      </w:trPr>
      <w:tc>
        <w:tcPr>
          <w:tcW w:w="9039" w:type="dxa"/>
          <w:gridSpan w:val="2"/>
        </w:tcPr>
        <w:p w14:paraId="7CA32F8E" w14:textId="77777777" w:rsidR="00BD47E4" w:rsidRDefault="00425E2A" w:rsidP="002C30DA">
          <w:pPr>
            <w:jc w:val="right"/>
          </w:pPr>
          <w:r>
            <w:t>Agenda Item:</w:t>
          </w:r>
        </w:p>
      </w:tc>
      <w:tc>
        <w:tcPr>
          <w:tcW w:w="1843" w:type="dxa"/>
          <w:gridSpan w:val="2"/>
        </w:tcPr>
        <w:p w14:paraId="1B6443F0" w14:textId="77777777" w:rsidR="00BD47E4" w:rsidRDefault="00425E2A" w:rsidP="002C30DA">
          <w:pPr>
            <w:jc w:val="right"/>
          </w:pPr>
          <w:bookmarkStart w:id="4" w:name="agenda"/>
          <w:r>
            <w:t>CEP 11</w:t>
          </w:r>
          <w:bookmarkEnd w:id="4"/>
        </w:p>
      </w:tc>
      <w:tc>
        <w:tcPr>
          <w:tcW w:w="390" w:type="dxa"/>
        </w:tcPr>
        <w:p w14:paraId="708F10A5" w14:textId="77777777" w:rsidR="00BD47E4" w:rsidRDefault="00425E2A" w:rsidP="00387A65">
          <w:pPr>
            <w:jc w:val="right"/>
          </w:pPr>
        </w:p>
      </w:tc>
    </w:tr>
    <w:tr w:rsidR="003B5A5F" w14:paraId="79024894" w14:textId="77777777" w:rsidTr="00BD47E4">
      <w:trPr>
        <w:trHeight w:val="397"/>
        <w:jc w:val="center"/>
      </w:trPr>
      <w:tc>
        <w:tcPr>
          <w:tcW w:w="9039" w:type="dxa"/>
          <w:gridSpan w:val="2"/>
        </w:tcPr>
        <w:p w14:paraId="013017A3" w14:textId="77777777" w:rsidR="00BD47E4" w:rsidRDefault="00425E2A" w:rsidP="002C30DA">
          <w:pPr>
            <w:jc w:val="right"/>
          </w:pPr>
          <w:r>
            <w:t>Presented by:</w:t>
          </w:r>
        </w:p>
      </w:tc>
      <w:tc>
        <w:tcPr>
          <w:tcW w:w="1843" w:type="dxa"/>
          <w:gridSpan w:val="2"/>
        </w:tcPr>
        <w:p w14:paraId="2D077C37" w14:textId="77777777" w:rsidR="00BD47E4" w:rsidRDefault="00425E2A" w:rsidP="002C30DA">
          <w:pPr>
            <w:jc w:val="right"/>
          </w:pPr>
          <w:bookmarkStart w:id="5" w:name="party"/>
          <w:r>
            <w:t>Portugal, United Kingdom</w:t>
          </w:r>
          <w:bookmarkEnd w:id="5"/>
        </w:p>
      </w:tc>
      <w:tc>
        <w:tcPr>
          <w:tcW w:w="390" w:type="dxa"/>
        </w:tcPr>
        <w:p w14:paraId="13352612" w14:textId="77777777" w:rsidR="00BD47E4" w:rsidRDefault="00425E2A" w:rsidP="00387A65">
          <w:pPr>
            <w:jc w:val="right"/>
          </w:pPr>
        </w:p>
      </w:tc>
    </w:tr>
    <w:tr w:rsidR="003B5A5F" w14:paraId="716EEF96" w14:textId="77777777" w:rsidTr="00BD47E4">
      <w:trPr>
        <w:trHeight w:val="409"/>
        <w:jc w:val="center"/>
      </w:trPr>
      <w:tc>
        <w:tcPr>
          <w:tcW w:w="9039" w:type="dxa"/>
          <w:gridSpan w:val="2"/>
        </w:tcPr>
        <w:p w14:paraId="67A75B9F" w14:textId="77777777" w:rsidR="00BD47E4" w:rsidRDefault="00425E2A" w:rsidP="002C30DA">
          <w:pPr>
            <w:jc w:val="right"/>
          </w:pPr>
          <w:r>
            <w:t>Original:</w:t>
          </w:r>
        </w:p>
      </w:tc>
      <w:tc>
        <w:tcPr>
          <w:tcW w:w="1843" w:type="dxa"/>
          <w:gridSpan w:val="2"/>
        </w:tcPr>
        <w:p w14:paraId="1A72E31E" w14:textId="77777777" w:rsidR="00BD47E4" w:rsidRDefault="00425E2A" w:rsidP="002C30DA">
          <w:pPr>
            <w:jc w:val="right"/>
          </w:pPr>
          <w:bookmarkStart w:id="6" w:name="language"/>
          <w:r>
            <w:t>English</w:t>
          </w:r>
          <w:bookmarkEnd w:id="6"/>
        </w:p>
      </w:tc>
      <w:tc>
        <w:tcPr>
          <w:tcW w:w="390" w:type="dxa"/>
        </w:tcPr>
        <w:p w14:paraId="447FAF25" w14:textId="77777777" w:rsidR="00BD47E4" w:rsidRDefault="00425E2A" w:rsidP="00387A65">
          <w:pPr>
            <w:jc w:val="right"/>
          </w:pPr>
        </w:p>
      </w:tc>
    </w:tr>
    <w:tr w:rsidR="003B5A5F" w14:paraId="2A7D3676" w14:textId="77777777" w:rsidTr="00BD47E4">
      <w:trPr>
        <w:trHeight w:val="409"/>
        <w:jc w:val="center"/>
      </w:trPr>
      <w:tc>
        <w:tcPr>
          <w:tcW w:w="9039" w:type="dxa"/>
          <w:gridSpan w:val="2"/>
        </w:tcPr>
        <w:p w14:paraId="47EA42D4" w14:textId="77777777" w:rsidR="0097629D" w:rsidRDefault="00425E2A" w:rsidP="002C30DA">
          <w:pPr>
            <w:jc w:val="right"/>
          </w:pPr>
          <w:r>
            <w:t>Submitted:</w:t>
          </w:r>
        </w:p>
      </w:tc>
      <w:tc>
        <w:tcPr>
          <w:tcW w:w="1843" w:type="dxa"/>
          <w:gridSpan w:val="2"/>
        </w:tcPr>
        <w:p w14:paraId="0112AA3E" w14:textId="77777777" w:rsidR="0097629D" w:rsidRDefault="00425E2A" w:rsidP="0097629D">
          <w:pPr>
            <w:jc w:val="right"/>
          </w:pPr>
          <w:bookmarkStart w:id="7" w:name="date_submission"/>
          <w:r>
            <w:t>1/4/2022</w:t>
          </w:r>
          <w:bookmarkEnd w:id="7"/>
        </w:p>
      </w:tc>
      <w:tc>
        <w:tcPr>
          <w:tcW w:w="390" w:type="dxa"/>
        </w:tcPr>
        <w:p w14:paraId="4419BD3A" w14:textId="77777777" w:rsidR="0097629D" w:rsidRDefault="00425E2A" w:rsidP="00387A65">
          <w:pPr>
            <w:jc w:val="right"/>
          </w:pPr>
        </w:p>
      </w:tc>
    </w:tr>
  </w:tbl>
  <w:p w14:paraId="209F0A63" w14:textId="77777777" w:rsidR="00AE5DD0" w:rsidRDefault="00425E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E5DD0" w:rsidRPr="0087014A" w14:paraId="3EBE4B9F" w14:textId="77777777">
      <w:trPr>
        <w:trHeight w:val="354"/>
        <w:jc w:val="center"/>
      </w:trPr>
      <w:tc>
        <w:tcPr>
          <w:tcW w:w="9694" w:type="dxa"/>
        </w:tcPr>
        <w:p w14:paraId="33641491" w14:textId="77777777" w:rsidR="00AE5DD0" w:rsidRPr="00BD47E4" w:rsidRDefault="00425E2A" w:rsidP="00C26F2D">
          <w:pPr>
            <w:jc w:val="right"/>
            <w:rPr>
              <w:b/>
              <w:sz w:val="32"/>
              <w:szCs w:val="32"/>
            </w:rPr>
          </w:pPr>
          <w:r>
            <w:rPr>
              <w:b/>
              <w:sz w:val="32"/>
              <w:szCs w:val="32"/>
            </w:rPr>
            <w:t>I</w:t>
          </w:r>
          <w:r>
            <w:rPr>
              <w:b/>
              <w:sz w:val="32"/>
              <w:szCs w:val="32"/>
            </w:rPr>
            <w:t>P</w:t>
          </w:r>
        </w:p>
      </w:tc>
      <w:tc>
        <w:tcPr>
          <w:tcW w:w="1332" w:type="dxa"/>
        </w:tcPr>
        <w:p w14:paraId="2175C975" w14:textId="29E5D40D" w:rsidR="00AE5DD0" w:rsidRPr="00BD47E4" w:rsidRDefault="00425E2A" w:rsidP="00080F4C">
          <w:pPr>
            <w:rPr>
              <w:b/>
              <w:sz w:val="32"/>
              <w:szCs w:val="32"/>
            </w:rPr>
          </w:pPr>
          <w:r>
            <w:rPr>
              <w:b/>
              <w:sz w:val="32"/>
              <w:szCs w:val="32"/>
            </w:rPr>
            <w:t>2</w:t>
          </w:r>
        </w:p>
      </w:tc>
    </w:tr>
  </w:tbl>
  <w:p w14:paraId="2567DC7E" w14:textId="77777777" w:rsidR="00AE5DD0" w:rsidRDefault="00425E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D6B69FEC">
      <w:start w:val="1"/>
      <w:numFmt w:val="bullet"/>
      <w:pStyle w:val="ATSBullet1"/>
      <w:lvlText w:val=""/>
      <w:lvlJc w:val="left"/>
      <w:pPr>
        <w:tabs>
          <w:tab w:val="num" w:pos="360"/>
        </w:tabs>
        <w:ind w:left="360" w:hanging="360"/>
      </w:pPr>
      <w:rPr>
        <w:rFonts w:ascii="Symbol" w:hAnsi="Symbol" w:hint="default"/>
        <w:color w:val="auto"/>
      </w:rPr>
    </w:lvl>
    <w:lvl w:ilvl="1" w:tplc="AC6C1590" w:tentative="1">
      <w:start w:val="1"/>
      <w:numFmt w:val="bullet"/>
      <w:lvlText w:val="o"/>
      <w:lvlJc w:val="left"/>
      <w:pPr>
        <w:tabs>
          <w:tab w:val="num" w:pos="1440"/>
        </w:tabs>
        <w:ind w:left="1440" w:hanging="360"/>
      </w:pPr>
      <w:rPr>
        <w:rFonts w:ascii="Courier New" w:hAnsi="Courier New" w:cs="Courier New" w:hint="default"/>
      </w:rPr>
    </w:lvl>
    <w:lvl w:ilvl="2" w:tplc="9DFC6806" w:tentative="1">
      <w:start w:val="1"/>
      <w:numFmt w:val="bullet"/>
      <w:lvlText w:val=""/>
      <w:lvlJc w:val="left"/>
      <w:pPr>
        <w:tabs>
          <w:tab w:val="num" w:pos="2160"/>
        </w:tabs>
        <w:ind w:left="2160" w:hanging="360"/>
      </w:pPr>
      <w:rPr>
        <w:rFonts w:ascii="Wingdings" w:hAnsi="Wingdings" w:hint="default"/>
      </w:rPr>
    </w:lvl>
    <w:lvl w:ilvl="3" w:tplc="4176C534" w:tentative="1">
      <w:start w:val="1"/>
      <w:numFmt w:val="bullet"/>
      <w:lvlText w:val=""/>
      <w:lvlJc w:val="left"/>
      <w:pPr>
        <w:tabs>
          <w:tab w:val="num" w:pos="2880"/>
        </w:tabs>
        <w:ind w:left="2880" w:hanging="360"/>
      </w:pPr>
      <w:rPr>
        <w:rFonts w:ascii="Symbol" w:hAnsi="Symbol" w:hint="default"/>
      </w:rPr>
    </w:lvl>
    <w:lvl w:ilvl="4" w:tplc="EA88FF90" w:tentative="1">
      <w:start w:val="1"/>
      <w:numFmt w:val="bullet"/>
      <w:lvlText w:val="o"/>
      <w:lvlJc w:val="left"/>
      <w:pPr>
        <w:tabs>
          <w:tab w:val="num" w:pos="3600"/>
        </w:tabs>
        <w:ind w:left="3600" w:hanging="360"/>
      </w:pPr>
      <w:rPr>
        <w:rFonts w:ascii="Courier New" w:hAnsi="Courier New" w:cs="Courier New" w:hint="default"/>
      </w:rPr>
    </w:lvl>
    <w:lvl w:ilvl="5" w:tplc="D5E8A50E" w:tentative="1">
      <w:start w:val="1"/>
      <w:numFmt w:val="bullet"/>
      <w:lvlText w:val=""/>
      <w:lvlJc w:val="left"/>
      <w:pPr>
        <w:tabs>
          <w:tab w:val="num" w:pos="4320"/>
        </w:tabs>
        <w:ind w:left="4320" w:hanging="360"/>
      </w:pPr>
      <w:rPr>
        <w:rFonts w:ascii="Wingdings" w:hAnsi="Wingdings" w:hint="default"/>
      </w:rPr>
    </w:lvl>
    <w:lvl w:ilvl="6" w:tplc="A17EF7B4" w:tentative="1">
      <w:start w:val="1"/>
      <w:numFmt w:val="bullet"/>
      <w:lvlText w:val=""/>
      <w:lvlJc w:val="left"/>
      <w:pPr>
        <w:tabs>
          <w:tab w:val="num" w:pos="5040"/>
        </w:tabs>
        <w:ind w:left="5040" w:hanging="360"/>
      </w:pPr>
      <w:rPr>
        <w:rFonts w:ascii="Symbol" w:hAnsi="Symbol" w:hint="default"/>
      </w:rPr>
    </w:lvl>
    <w:lvl w:ilvl="7" w:tplc="669CF98A" w:tentative="1">
      <w:start w:val="1"/>
      <w:numFmt w:val="bullet"/>
      <w:lvlText w:val="o"/>
      <w:lvlJc w:val="left"/>
      <w:pPr>
        <w:tabs>
          <w:tab w:val="num" w:pos="5760"/>
        </w:tabs>
        <w:ind w:left="5760" w:hanging="360"/>
      </w:pPr>
      <w:rPr>
        <w:rFonts w:ascii="Courier New" w:hAnsi="Courier New" w:cs="Courier New" w:hint="default"/>
      </w:rPr>
    </w:lvl>
    <w:lvl w:ilvl="8" w:tplc="AB36DD7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A5C4BA4">
      <w:start w:val="1"/>
      <w:numFmt w:val="decimal"/>
      <w:lvlText w:val="%1)"/>
      <w:lvlJc w:val="left"/>
      <w:pPr>
        <w:tabs>
          <w:tab w:val="num" w:pos="340"/>
        </w:tabs>
        <w:ind w:left="340" w:hanging="340"/>
      </w:pPr>
      <w:rPr>
        <w:rFonts w:hint="default"/>
      </w:rPr>
    </w:lvl>
    <w:lvl w:ilvl="1" w:tplc="62AA75B0" w:tentative="1">
      <w:start w:val="1"/>
      <w:numFmt w:val="lowerLetter"/>
      <w:lvlText w:val="%2."/>
      <w:lvlJc w:val="left"/>
      <w:pPr>
        <w:tabs>
          <w:tab w:val="num" w:pos="1440"/>
        </w:tabs>
        <w:ind w:left="1440" w:hanging="360"/>
      </w:pPr>
    </w:lvl>
    <w:lvl w:ilvl="2" w:tplc="460ED7C2" w:tentative="1">
      <w:start w:val="1"/>
      <w:numFmt w:val="lowerRoman"/>
      <w:lvlText w:val="%3."/>
      <w:lvlJc w:val="right"/>
      <w:pPr>
        <w:tabs>
          <w:tab w:val="num" w:pos="2160"/>
        </w:tabs>
        <w:ind w:left="2160" w:hanging="180"/>
      </w:pPr>
    </w:lvl>
    <w:lvl w:ilvl="3" w:tplc="E7EC10A4" w:tentative="1">
      <w:start w:val="1"/>
      <w:numFmt w:val="decimal"/>
      <w:lvlText w:val="%4."/>
      <w:lvlJc w:val="left"/>
      <w:pPr>
        <w:tabs>
          <w:tab w:val="num" w:pos="2880"/>
        </w:tabs>
        <w:ind w:left="2880" w:hanging="360"/>
      </w:pPr>
    </w:lvl>
    <w:lvl w:ilvl="4" w:tplc="BDECB386" w:tentative="1">
      <w:start w:val="1"/>
      <w:numFmt w:val="lowerLetter"/>
      <w:lvlText w:val="%5."/>
      <w:lvlJc w:val="left"/>
      <w:pPr>
        <w:tabs>
          <w:tab w:val="num" w:pos="3600"/>
        </w:tabs>
        <w:ind w:left="3600" w:hanging="360"/>
      </w:pPr>
    </w:lvl>
    <w:lvl w:ilvl="5" w:tplc="C8BA4340" w:tentative="1">
      <w:start w:val="1"/>
      <w:numFmt w:val="lowerRoman"/>
      <w:lvlText w:val="%6."/>
      <w:lvlJc w:val="right"/>
      <w:pPr>
        <w:tabs>
          <w:tab w:val="num" w:pos="4320"/>
        </w:tabs>
        <w:ind w:left="4320" w:hanging="180"/>
      </w:pPr>
    </w:lvl>
    <w:lvl w:ilvl="6" w:tplc="50CAABB8" w:tentative="1">
      <w:start w:val="1"/>
      <w:numFmt w:val="decimal"/>
      <w:lvlText w:val="%7."/>
      <w:lvlJc w:val="left"/>
      <w:pPr>
        <w:tabs>
          <w:tab w:val="num" w:pos="5040"/>
        </w:tabs>
        <w:ind w:left="5040" w:hanging="360"/>
      </w:pPr>
    </w:lvl>
    <w:lvl w:ilvl="7" w:tplc="555C45C6" w:tentative="1">
      <w:start w:val="1"/>
      <w:numFmt w:val="lowerLetter"/>
      <w:lvlText w:val="%8."/>
      <w:lvlJc w:val="left"/>
      <w:pPr>
        <w:tabs>
          <w:tab w:val="num" w:pos="5760"/>
        </w:tabs>
        <w:ind w:left="5760" w:hanging="360"/>
      </w:pPr>
    </w:lvl>
    <w:lvl w:ilvl="8" w:tplc="1AFC7A3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3F4B272">
      <w:start w:val="1"/>
      <w:numFmt w:val="decimal"/>
      <w:lvlText w:val="%1."/>
      <w:lvlJc w:val="left"/>
      <w:pPr>
        <w:tabs>
          <w:tab w:val="num" w:pos="1057"/>
        </w:tabs>
        <w:ind w:left="1057" w:hanging="360"/>
      </w:pPr>
      <w:rPr>
        <w:rFonts w:hint="default"/>
      </w:rPr>
    </w:lvl>
    <w:lvl w:ilvl="1" w:tplc="36000B8E" w:tentative="1">
      <w:start w:val="1"/>
      <w:numFmt w:val="lowerLetter"/>
      <w:lvlText w:val="%2."/>
      <w:lvlJc w:val="left"/>
      <w:pPr>
        <w:tabs>
          <w:tab w:val="num" w:pos="2137"/>
        </w:tabs>
        <w:ind w:left="2137" w:hanging="360"/>
      </w:pPr>
    </w:lvl>
    <w:lvl w:ilvl="2" w:tplc="8FDEB5FA" w:tentative="1">
      <w:start w:val="1"/>
      <w:numFmt w:val="lowerRoman"/>
      <w:lvlText w:val="%3."/>
      <w:lvlJc w:val="right"/>
      <w:pPr>
        <w:tabs>
          <w:tab w:val="num" w:pos="2857"/>
        </w:tabs>
        <w:ind w:left="2857" w:hanging="180"/>
      </w:pPr>
    </w:lvl>
    <w:lvl w:ilvl="3" w:tplc="EDFED4C0" w:tentative="1">
      <w:start w:val="1"/>
      <w:numFmt w:val="decimal"/>
      <w:lvlText w:val="%4."/>
      <w:lvlJc w:val="left"/>
      <w:pPr>
        <w:tabs>
          <w:tab w:val="num" w:pos="3577"/>
        </w:tabs>
        <w:ind w:left="3577" w:hanging="360"/>
      </w:pPr>
    </w:lvl>
    <w:lvl w:ilvl="4" w:tplc="717ADE20" w:tentative="1">
      <w:start w:val="1"/>
      <w:numFmt w:val="lowerLetter"/>
      <w:lvlText w:val="%5."/>
      <w:lvlJc w:val="left"/>
      <w:pPr>
        <w:tabs>
          <w:tab w:val="num" w:pos="4297"/>
        </w:tabs>
        <w:ind w:left="4297" w:hanging="360"/>
      </w:pPr>
    </w:lvl>
    <w:lvl w:ilvl="5" w:tplc="1152F7C2" w:tentative="1">
      <w:start w:val="1"/>
      <w:numFmt w:val="lowerRoman"/>
      <w:lvlText w:val="%6."/>
      <w:lvlJc w:val="right"/>
      <w:pPr>
        <w:tabs>
          <w:tab w:val="num" w:pos="5017"/>
        </w:tabs>
        <w:ind w:left="5017" w:hanging="180"/>
      </w:pPr>
    </w:lvl>
    <w:lvl w:ilvl="6" w:tplc="8054B3AC" w:tentative="1">
      <w:start w:val="1"/>
      <w:numFmt w:val="decimal"/>
      <w:lvlText w:val="%7."/>
      <w:lvlJc w:val="left"/>
      <w:pPr>
        <w:tabs>
          <w:tab w:val="num" w:pos="5737"/>
        </w:tabs>
        <w:ind w:left="5737" w:hanging="360"/>
      </w:pPr>
    </w:lvl>
    <w:lvl w:ilvl="7" w:tplc="4E7C6056" w:tentative="1">
      <w:start w:val="1"/>
      <w:numFmt w:val="lowerLetter"/>
      <w:lvlText w:val="%8."/>
      <w:lvlJc w:val="left"/>
      <w:pPr>
        <w:tabs>
          <w:tab w:val="num" w:pos="6457"/>
        </w:tabs>
        <w:ind w:left="6457" w:hanging="360"/>
      </w:pPr>
    </w:lvl>
    <w:lvl w:ilvl="8" w:tplc="55588F6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D7346AFA">
      <w:start w:val="1"/>
      <w:numFmt w:val="decimal"/>
      <w:pStyle w:val="ATSNumber1"/>
      <w:lvlText w:val="%1)"/>
      <w:lvlJc w:val="left"/>
      <w:pPr>
        <w:tabs>
          <w:tab w:val="num" w:pos="720"/>
        </w:tabs>
        <w:ind w:left="720" w:hanging="360"/>
      </w:pPr>
    </w:lvl>
    <w:lvl w:ilvl="1" w:tplc="7DDAAC18" w:tentative="1">
      <w:start w:val="1"/>
      <w:numFmt w:val="lowerLetter"/>
      <w:lvlText w:val="%2."/>
      <w:lvlJc w:val="left"/>
      <w:pPr>
        <w:tabs>
          <w:tab w:val="num" w:pos="1440"/>
        </w:tabs>
        <w:ind w:left="1440" w:hanging="360"/>
      </w:pPr>
    </w:lvl>
    <w:lvl w:ilvl="2" w:tplc="B8AE94EC" w:tentative="1">
      <w:start w:val="1"/>
      <w:numFmt w:val="lowerRoman"/>
      <w:lvlText w:val="%3."/>
      <w:lvlJc w:val="right"/>
      <w:pPr>
        <w:tabs>
          <w:tab w:val="num" w:pos="2160"/>
        </w:tabs>
        <w:ind w:left="2160" w:hanging="180"/>
      </w:pPr>
    </w:lvl>
    <w:lvl w:ilvl="3" w:tplc="CFF6CD3E" w:tentative="1">
      <w:start w:val="1"/>
      <w:numFmt w:val="decimal"/>
      <w:lvlText w:val="%4."/>
      <w:lvlJc w:val="left"/>
      <w:pPr>
        <w:tabs>
          <w:tab w:val="num" w:pos="2880"/>
        </w:tabs>
        <w:ind w:left="2880" w:hanging="360"/>
      </w:pPr>
    </w:lvl>
    <w:lvl w:ilvl="4" w:tplc="40BE281C" w:tentative="1">
      <w:start w:val="1"/>
      <w:numFmt w:val="lowerLetter"/>
      <w:lvlText w:val="%5."/>
      <w:lvlJc w:val="left"/>
      <w:pPr>
        <w:tabs>
          <w:tab w:val="num" w:pos="3600"/>
        </w:tabs>
        <w:ind w:left="3600" w:hanging="360"/>
      </w:pPr>
    </w:lvl>
    <w:lvl w:ilvl="5" w:tplc="1DF6D9DA" w:tentative="1">
      <w:start w:val="1"/>
      <w:numFmt w:val="lowerRoman"/>
      <w:lvlText w:val="%6."/>
      <w:lvlJc w:val="right"/>
      <w:pPr>
        <w:tabs>
          <w:tab w:val="num" w:pos="4320"/>
        </w:tabs>
        <w:ind w:left="4320" w:hanging="180"/>
      </w:pPr>
    </w:lvl>
    <w:lvl w:ilvl="6" w:tplc="1EBC6E3C" w:tentative="1">
      <w:start w:val="1"/>
      <w:numFmt w:val="decimal"/>
      <w:lvlText w:val="%7."/>
      <w:lvlJc w:val="left"/>
      <w:pPr>
        <w:tabs>
          <w:tab w:val="num" w:pos="5040"/>
        </w:tabs>
        <w:ind w:left="5040" w:hanging="360"/>
      </w:pPr>
    </w:lvl>
    <w:lvl w:ilvl="7" w:tplc="82A099E8" w:tentative="1">
      <w:start w:val="1"/>
      <w:numFmt w:val="lowerLetter"/>
      <w:lvlText w:val="%8."/>
      <w:lvlJc w:val="left"/>
      <w:pPr>
        <w:tabs>
          <w:tab w:val="num" w:pos="5760"/>
        </w:tabs>
        <w:ind w:left="5760" w:hanging="360"/>
      </w:pPr>
    </w:lvl>
    <w:lvl w:ilvl="8" w:tplc="DEE2463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D5414D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80292DE" w:tentative="1">
      <w:start w:val="1"/>
      <w:numFmt w:val="bullet"/>
      <w:lvlText w:val="o"/>
      <w:lvlJc w:val="left"/>
      <w:pPr>
        <w:tabs>
          <w:tab w:val="num" w:pos="2517"/>
        </w:tabs>
        <w:ind w:left="2517" w:hanging="360"/>
      </w:pPr>
      <w:rPr>
        <w:rFonts w:ascii="Courier New" w:hAnsi="Courier New" w:cs="Courier New" w:hint="default"/>
      </w:rPr>
    </w:lvl>
    <w:lvl w:ilvl="2" w:tplc="E22E9908" w:tentative="1">
      <w:start w:val="1"/>
      <w:numFmt w:val="bullet"/>
      <w:lvlText w:val=""/>
      <w:lvlJc w:val="left"/>
      <w:pPr>
        <w:tabs>
          <w:tab w:val="num" w:pos="3237"/>
        </w:tabs>
        <w:ind w:left="3237" w:hanging="360"/>
      </w:pPr>
      <w:rPr>
        <w:rFonts w:ascii="Wingdings" w:hAnsi="Wingdings" w:hint="default"/>
      </w:rPr>
    </w:lvl>
    <w:lvl w:ilvl="3" w:tplc="588ECCA6" w:tentative="1">
      <w:start w:val="1"/>
      <w:numFmt w:val="bullet"/>
      <w:lvlText w:val=""/>
      <w:lvlJc w:val="left"/>
      <w:pPr>
        <w:tabs>
          <w:tab w:val="num" w:pos="3957"/>
        </w:tabs>
        <w:ind w:left="3957" w:hanging="360"/>
      </w:pPr>
      <w:rPr>
        <w:rFonts w:ascii="Symbol" w:hAnsi="Symbol" w:hint="default"/>
      </w:rPr>
    </w:lvl>
    <w:lvl w:ilvl="4" w:tplc="75362954" w:tentative="1">
      <w:start w:val="1"/>
      <w:numFmt w:val="bullet"/>
      <w:lvlText w:val="o"/>
      <w:lvlJc w:val="left"/>
      <w:pPr>
        <w:tabs>
          <w:tab w:val="num" w:pos="4677"/>
        </w:tabs>
        <w:ind w:left="4677" w:hanging="360"/>
      </w:pPr>
      <w:rPr>
        <w:rFonts w:ascii="Courier New" w:hAnsi="Courier New" w:cs="Courier New" w:hint="default"/>
      </w:rPr>
    </w:lvl>
    <w:lvl w:ilvl="5" w:tplc="F1F24FAA" w:tentative="1">
      <w:start w:val="1"/>
      <w:numFmt w:val="bullet"/>
      <w:lvlText w:val=""/>
      <w:lvlJc w:val="left"/>
      <w:pPr>
        <w:tabs>
          <w:tab w:val="num" w:pos="5397"/>
        </w:tabs>
        <w:ind w:left="5397" w:hanging="360"/>
      </w:pPr>
      <w:rPr>
        <w:rFonts w:ascii="Wingdings" w:hAnsi="Wingdings" w:hint="default"/>
      </w:rPr>
    </w:lvl>
    <w:lvl w:ilvl="6" w:tplc="B9C8C3D8" w:tentative="1">
      <w:start w:val="1"/>
      <w:numFmt w:val="bullet"/>
      <w:lvlText w:val=""/>
      <w:lvlJc w:val="left"/>
      <w:pPr>
        <w:tabs>
          <w:tab w:val="num" w:pos="6117"/>
        </w:tabs>
        <w:ind w:left="6117" w:hanging="360"/>
      </w:pPr>
      <w:rPr>
        <w:rFonts w:ascii="Symbol" w:hAnsi="Symbol" w:hint="default"/>
      </w:rPr>
    </w:lvl>
    <w:lvl w:ilvl="7" w:tplc="E0BE6268" w:tentative="1">
      <w:start w:val="1"/>
      <w:numFmt w:val="bullet"/>
      <w:lvlText w:val="o"/>
      <w:lvlJc w:val="left"/>
      <w:pPr>
        <w:tabs>
          <w:tab w:val="num" w:pos="6837"/>
        </w:tabs>
        <w:ind w:left="6837" w:hanging="360"/>
      </w:pPr>
      <w:rPr>
        <w:rFonts w:ascii="Courier New" w:hAnsi="Courier New" w:cs="Courier New" w:hint="default"/>
      </w:rPr>
    </w:lvl>
    <w:lvl w:ilvl="8" w:tplc="8D20AD6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330E12BC">
      <w:start w:val="1"/>
      <w:numFmt w:val="decimal"/>
      <w:pStyle w:val="ATSNumber2"/>
      <w:lvlText w:val="%1."/>
      <w:lvlJc w:val="left"/>
      <w:pPr>
        <w:tabs>
          <w:tab w:val="num" w:pos="720"/>
        </w:tabs>
        <w:ind w:left="720" w:hanging="360"/>
      </w:pPr>
      <w:rPr>
        <w:rFonts w:hint="default"/>
      </w:rPr>
    </w:lvl>
    <w:lvl w:ilvl="1" w:tplc="1C8A4ED8" w:tentative="1">
      <w:start w:val="1"/>
      <w:numFmt w:val="lowerLetter"/>
      <w:lvlText w:val="%2."/>
      <w:lvlJc w:val="left"/>
      <w:pPr>
        <w:tabs>
          <w:tab w:val="num" w:pos="1440"/>
        </w:tabs>
        <w:ind w:left="1440" w:hanging="360"/>
      </w:pPr>
    </w:lvl>
    <w:lvl w:ilvl="2" w:tplc="37004596" w:tentative="1">
      <w:start w:val="1"/>
      <w:numFmt w:val="lowerRoman"/>
      <w:lvlText w:val="%3."/>
      <w:lvlJc w:val="right"/>
      <w:pPr>
        <w:tabs>
          <w:tab w:val="num" w:pos="2160"/>
        </w:tabs>
        <w:ind w:left="2160" w:hanging="180"/>
      </w:pPr>
    </w:lvl>
    <w:lvl w:ilvl="3" w:tplc="03F0827A" w:tentative="1">
      <w:start w:val="1"/>
      <w:numFmt w:val="decimal"/>
      <w:lvlText w:val="%4."/>
      <w:lvlJc w:val="left"/>
      <w:pPr>
        <w:tabs>
          <w:tab w:val="num" w:pos="2880"/>
        </w:tabs>
        <w:ind w:left="2880" w:hanging="360"/>
      </w:pPr>
    </w:lvl>
    <w:lvl w:ilvl="4" w:tplc="004805E8" w:tentative="1">
      <w:start w:val="1"/>
      <w:numFmt w:val="lowerLetter"/>
      <w:lvlText w:val="%5."/>
      <w:lvlJc w:val="left"/>
      <w:pPr>
        <w:tabs>
          <w:tab w:val="num" w:pos="3600"/>
        </w:tabs>
        <w:ind w:left="3600" w:hanging="360"/>
      </w:pPr>
    </w:lvl>
    <w:lvl w:ilvl="5" w:tplc="F168B7D6" w:tentative="1">
      <w:start w:val="1"/>
      <w:numFmt w:val="lowerRoman"/>
      <w:lvlText w:val="%6."/>
      <w:lvlJc w:val="right"/>
      <w:pPr>
        <w:tabs>
          <w:tab w:val="num" w:pos="4320"/>
        </w:tabs>
        <w:ind w:left="4320" w:hanging="180"/>
      </w:pPr>
    </w:lvl>
    <w:lvl w:ilvl="6" w:tplc="3EA489BC" w:tentative="1">
      <w:start w:val="1"/>
      <w:numFmt w:val="decimal"/>
      <w:lvlText w:val="%7."/>
      <w:lvlJc w:val="left"/>
      <w:pPr>
        <w:tabs>
          <w:tab w:val="num" w:pos="5040"/>
        </w:tabs>
        <w:ind w:left="5040" w:hanging="360"/>
      </w:pPr>
    </w:lvl>
    <w:lvl w:ilvl="7" w:tplc="824E85D2" w:tentative="1">
      <w:start w:val="1"/>
      <w:numFmt w:val="lowerLetter"/>
      <w:lvlText w:val="%8."/>
      <w:lvlJc w:val="left"/>
      <w:pPr>
        <w:tabs>
          <w:tab w:val="num" w:pos="5760"/>
        </w:tabs>
        <w:ind w:left="5760" w:hanging="360"/>
      </w:pPr>
    </w:lvl>
    <w:lvl w:ilvl="8" w:tplc="6AD62FD8" w:tentative="1">
      <w:start w:val="1"/>
      <w:numFmt w:val="lowerRoman"/>
      <w:lvlText w:val="%9."/>
      <w:lvlJc w:val="right"/>
      <w:pPr>
        <w:tabs>
          <w:tab w:val="num" w:pos="6480"/>
        </w:tabs>
        <w:ind w:left="6480" w:hanging="180"/>
      </w:pPr>
    </w:lvl>
  </w:abstractNum>
  <w:num w:numId="1" w16cid:durableId="1401977685">
    <w:abstractNumId w:val="9"/>
  </w:num>
  <w:num w:numId="2" w16cid:durableId="311448776">
    <w:abstractNumId w:val="7"/>
  </w:num>
  <w:num w:numId="3" w16cid:durableId="1377698539">
    <w:abstractNumId w:val="6"/>
  </w:num>
  <w:num w:numId="4" w16cid:durableId="931426014">
    <w:abstractNumId w:val="5"/>
  </w:num>
  <w:num w:numId="5" w16cid:durableId="1016226297">
    <w:abstractNumId w:val="4"/>
  </w:num>
  <w:num w:numId="6" w16cid:durableId="1029526818">
    <w:abstractNumId w:val="8"/>
  </w:num>
  <w:num w:numId="7" w16cid:durableId="1817142830">
    <w:abstractNumId w:val="3"/>
  </w:num>
  <w:num w:numId="8" w16cid:durableId="1295018454">
    <w:abstractNumId w:val="2"/>
  </w:num>
  <w:num w:numId="9" w16cid:durableId="1501503897">
    <w:abstractNumId w:val="1"/>
  </w:num>
  <w:num w:numId="10" w16cid:durableId="1183517485">
    <w:abstractNumId w:val="0"/>
  </w:num>
  <w:num w:numId="11" w16cid:durableId="1870600999">
    <w:abstractNumId w:val="11"/>
  </w:num>
  <w:num w:numId="12" w16cid:durableId="1548838261">
    <w:abstractNumId w:val="15"/>
  </w:num>
  <w:num w:numId="13" w16cid:durableId="394739391">
    <w:abstractNumId w:val="14"/>
  </w:num>
  <w:num w:numId="14" w16cid:durableId="97143930">
    <w:abstractNumId w:val="12"/>
  </w:num>
  <w:num w:numId="15" w16cid:durableId="1616012387">
    <w:abstractNumId w:val="13"/>
  </w:num>
  <w:num w:numId="16" w16cid:durableId="1690059745">
    <w:abstractNumId w:val="10"/>
  </w:num>
  <w:num w:numId="17" w16cid:durableId="1143233208">
    <w:abstractNumId w:val="11"/>
  </w:num>
  <w:num w:numId="18" w16cid:durableId="278030337">
    <w:abstractNumId w:val="15"/>
  </w:num>
  <w:num w:numId="19" w16cid:durableId="639000766">
    <w:abstractNumId w:val="14"/>
  </w:num>
  <w:num w:numId="20" w16cid:durableId="8933476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5F"/>
    <w:rsid w:val="003B5A5F"/>
    <w:rsid w:val="00425E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AC7A55"/>
  <w15:chartTrackingRefBased/>
  <w15:docId w15:val="{1C996CFC-C028-46B3-8493-049A0CD1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p1">
    <w:name w:val="p1"/>
    <w:basedOn w:val="Normal"/>
    <w:rsid w:val="00425E2A"/>
    <w:rPr>
      <w:rFonts w:ascii="Helvetica" w:hAnsi="Helvetica"/>
      <w:sz w:val="14"/>
      <w:szCs w:val="14"/>
      <w:lang w:val="en-US"/>
    </w:rPr>
  </w:style>
  <w:style w:type="paragraph" w:customStyle="1" w:styleId="EndNoteBibliography">
    <w:name w:val="EndNote Bibliography"/>
    <w:basedOn w:val="Normal"/>
    <w:rsid w:val="00425E2A"/>
    <w:rPr>
      <w:lang w:val="en-US"/>
    </w:rPr>
  </w:style>
  <w:style w:type="character" w:customStyle="1" w:styleId="s1">
    <w:name w:val="s1"/>
    <w:basedOn w:val="Fuentedeprrafopredeter"/>
    <w:rsid w:val="00425E2A"/>
    <w:rPr>
      <w:rFonts w:ascii="Helvetica" w:hAnsi="Helvetica" w:hint="default"/>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704</Words>
  <Characters>8397</Characters>
  <Application>Microsoft Office Word</Application>
  <DocSecurity>0</DocSecurity>
  <Lines>69</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2022-04-05T11:24:00Z</dcterms:modified>
</cp:coreProperties>
</file>