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037F" w14:textId="77777777" w:rsidR="00C26F2D" w:rsidRPr="00BF077B" w:rsidRDefault="001027A6" w:rsidP="00BF077B">
      <w:pPr>
        <w:pStyle w:val="ATSNormal"/>
        <w:rPr>
          <w:rStyle w:val="Ttulodellibro"/>
        </w:rPr>
      </w:pPr>
    </w:p>
    <w:p w14:paraId="54E6F7ED" w14:textId="77777777" w:rsidR="002F0A13" w:rsidRDefault="001027A6" w:rsidP="004B4A60">
      <w:pPr>
        <w:rPr>
          <w:b/>
          <w:u w:val="single"/>
          <w:lang w:val="es-ES_tradnl"/>
        </w:rPr>
      </w:pPr>
    </w:p>
    <w:p w14:paraId="3BC2224E" w14:textId="77777777" w:rsidR="002F0A13" w:rsidRDefault="001027A6" w:rsidP="004B4A60">
      <w:pPr>
        <w:rPr>
          <w:b/>
          <w:u w:val="single"/>
          <w:lang w:val="es-ES_tradnl"/>
        </w:rPr>
      </w:pPr>
    </w:p>
    <w:p w14:paraId="21AAD0B2" w14:textId="77777777" w:rsidR="002F0A13" w:rsidRDefault="001027A6" w:rsidP="004B4A60">
      <w:pPr>
        <w:rPr>
          <w:b/>
          <w:u w:val="single"/>
          <w:lang w:val="es-ES_tradnl"/>
        </w:rPr>
      </w:pPr>
    </w:p>
    <w:p w14:paraId="311505A5" w14:textId="77777777" w:rsidR="002F0A13" w:rsidRDefault="001027A6" w:rsidP="004B4A60">
      <w:pPr>
        <w:rPr>
          <w:b/>
          <w:u w:val="single"/>
          <w:lang w:val="es-ES_tradnl"/>
        </w:rPr>
      </w:pPr>
    </w:p>
    <w:p w14:paraId="0E8661A3" w14:textId="77777777" w:rsidR="00C26F2D" w:rsidRDefault="001027A6" w:rsidP="004B4A60">
      <w:pPr>
        <w:rPr>
          <w:b/>
          <w:u w:val="single"/>
          <w:lang w:val="es-ES_tradnl"/>
        </w:rPr>
      </w:pPr>
    </w:p>
    <w:p w14:paraId="545C63C2" w14:textId="77777777" w:rsidR="004B4A60" w:rsidRPr="0057246E" w:rsidRDefault="00233198" w:rsidP="001B789F">
      <w:pPr>
        <w:pStyle w:val="ATSTitle"/>
      </w:pPr>
      <w:bookmarkStart w:id="0" w:name="name"/>
      <w:r>
        <w:t>Early Career Opportunities: Antarctic Fellowships &amp; Scholarships</w:t>
      </w:r>
      <w:bookmarkEnd w:id="0"/>
    </w:p>
    <w:p w14:paraId="776BF67F" w14:textId="77777777" w:rsidR="004B4A60" w:rsidRPr="0057246E" w:rsidRDefault="001027A6" w:rsidP="00F75424">
      <w:pPr>
        <w:jc w:val="center"/>
      </w:pPr>
    </w:p>
    <w:p w14:paraId="03DC4AFF" w14:textId="77777777" w:rsidR="004B4A60" w:rsidRPr="002F0A13" w:rsidRDefault="001027A6" w:rsidP="002F0A13"/>
    <w:p w14:paraId="3535B8A2" w14:textId="77777777" w:rsidR="004B4A60" w:rsidRDefault="001027A6" w:rsidP="00F75424">
      <w:pPr>
        <w:jc w:val="center"/>
      </w:pPr>
      <w:bookmarkStart w:id="1" w:name="memo"/>
      <w:bookmarkEnd w:id="1"/>
    </w:p>
    <w:p w14:paraId="68F8E7D4" w14:textId="77777777" w:rsidR="0097629D" w:rsidRDefault="001027A6" w:rsidP="00F75424">
      <w:pPr>
        <w:jc w:val="center"/>
      </w:pPr>
    </w:p>
    <w:p w14:paraId="2FE2AD12" w14:textId="77777777" w:rsidR="0097629D" w:rsidRDefault="001027A6" w:rsidP="00F75424">
      <w:pPr>
        <w:jc w:val="center"/>
      </w:pPr>
    </w:p>
    <w:p w14:paraId="26166B73" w14:textId="77777777" w:rsidR="0097629D" w:rsidRDefault="001027A6" w:rsidP="00F75424">
      <w:pPr>
        <w:jc w:val="center"/>
      </w:pPr>
    </w:p>
    <w:p w14:paraId="4524E16F" w14:textId="77777777" w:rsidR="0097629D" w:rsidRPr="00C26F2D" w:rsidRDefault="001027A6" w:rsidP="00F75424">
      <w:pPr>
        <w:jc w:val="center"/>
      </w:pPr>
    </w:p>
    <w:p w14:paraId="32E9442E" w14:textId="77777777" w:rsidR="004B4A60" w:rsidRPr="0057246E" w:rsidRDefault="001027A6" w:rsidP="004B4A60"/>
    <w:p w14:paraId="39E95EEB" w14:textId="77777777" w:rsidR="00C26F2D" w:rsidRDefault="001027A6"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8EB3EC7" w14:textId="320A9ED6" w:rsidR="004B4A60" w:rsidRDefault="001027A6" w:rsidP="00952E9F"/>
    <w:p w14:paraId="5C7C4D9C" w14:textId="27BA39A8" w:rsidR="00233198" w:rsidRDefault="00233198" w:rsidP="00952E9F"/>
    <w:p w14:paraId="010FEC81" w14:textId="77777777" w:rsidR="00233198" w:rsidRPr="007B6257" w:rsidRDefault="00233198" w:rsidP="00233198">
      <w:pPr>
        <w:pStyle w:val="ATSHeading1"/>
      </w:pPr>
      <w:r w:rsidRPr="007B6257">
        <w:t xml:space="preserve">Early Career Opportunities: </w:t>
      </w:r>
      <w:r w:rsidRPr="007B6257">
        <w:br/>
        <w:t>Antarctic Fellowships &amp; Scholarships</w:t>
      </w:r>
    </w:p>
    <w:p w14:paraId="5AF0D186" w14:textId="77777777" w:rsidR="00233198" w:rsidRPr="007B6257" w:rsidRDefault="00233198" w:rsidP="00233198">
      <w:pPr>
        <w:pStyle w:val="ATSHeading2"/>
      </w:pPr>
      <w:r w:rsidRPr="007B6257">
        <w:t>Summary</w:t>
      </w:r>
    </w:p>
    <w:p w14:paraId="63A2F884" w14:textId="77777777" w:rsidR="00233198" w:rsidRPr="007B6257" w:rsidRDefault="00233198" w:rsidP="00233198">
      <w:r w:rsidRPr="007B6257">
        <w:t>With 2021 marking the 10</w:t>
      </w:r>
      <w:r w:rsidRPr="007B6257">
        <w:rPr>
          <w:vertAlign w:val="superscript"/>
        </w:rPr>
        <w:t>th</w:t>
      </w:r>
      <w:r w:rsidRPr="007B6257">
        <w:t xml:space="preserve"> anniversary of the COMNAP Antarctic Fellowship Scheme for early career persons, and 2022 marking the 20</w:t>
      </w:r>
      <w:r w:rsidRPr="007B6257">
        <w:rPr>
          <w:vertAlign w:val="superscript"/>
        </w:rPr>
        <w:t>th</w:t>
      </w:r>
      <w:r w:rsidRPr="007B6257">
        <w:t xml:space="preserve"> anniversary of the SCAR Fellowship Programme, CCAMLR, COMNAP, IAATO and SCAR join together to mark the occasion and to celebrate the combined efforts to enable early career persons to advance their Antarctic careers.  Each organisation contributes to supporting early career persons under similar schemes and all four organisations work together to advertise, promote and administer the collection of available opportunities. This paper presents a summary to date of all the schemes and encourages all Parties to bring these opportunities to the attention of their early career persons. The organisations note with thanks that the schemes have only been possible due to continuing support from Parties, national Antarctic programme members, SCAR organisations and the IAATO membership.</w:t>
      </w:r>
    </w:p>
    <w:p w14:paraId="7E24C866" w14:textId="77777777" w:rsidR="00233198" w:rsidRPr="007B6257" w:rsidRDefault="00233198" w:rsidP="00233198">
      <w:pPr>
        <w:pStyle w:val="ATSHeading2"/>
      </w:pPr>
      <w:r w:rsidRPr="007B6257">
        <w:t>Background to the Early Career Opportunities</w:t>
      </w:r>
    </w:p>
    <w:p w14:paraId="6428F933" w14:textId="77777777" w:rsidR="00233198" w:rsidRPr="007563FE" w:rsidRDefault="00233198" w:rsidP="00233198">
      <w:pPr>
        <w:rPr>
          <w:sz w:val="10"/>
        </w:rPr>
      </w:pPr>
      <w:r w:rsidRPr="007B6257">
        <w:t>SCAR initiated its opportunities for early career persons in 2002 through the SCAR Fellowship Programme. This was followed in 2010 with CCAMLR’s Scientific Scholarship Scheme. COMNAP, learning from the SCAR scheme, launched its Antarctic Fellowship Scheme in 2011. IAATO, drawing on the expertise of COMNAP and in collaboration, established a similar fellowship in 2019. Beyond the financial support provided to the individual recipient, the schemes also aim to encourage involvement of early career persons in Antarctic research endeavours, strengthen international capacity and cooperation in the spirit of the Antarctic Treaty, and support member countries with an emerging Antarctic research programme.</w:t>
      </w:r>
      <w:r>
        <w:br/>
      </w:r>
    </w:p>
    <w:p w14:paraId="12ECF505" w14:textId="77777777" w:rsidR="00233198" w:rsidRPr="007B6257" w:rsidRDefault="00233198" w:rsidP="00233198">
      <w:r w:rsidRPr="007B6257">
        <w:t>SCAR’s Fellowship Programme aims to encourage the active involvement of early career researchers in Antarctic scientific research and to build new connections and further strengthen international capacity and cooperation in Antarctic research. Awards up to US$ 15000 are possible. Since the initiation of the programme, eighty-three SCAR Fellowships have been awarded.</w:t>
      </w:r>
      <w:r w:rsidRPr="007B6257">
        <w:br/>
      </w:r>
      <w:hyperlink r:id="rId14" w:history="1">
        <w:r w:rsidRPr="007B6257">
          <w:rPr>
            <w:rStyle w:val="Hipervnculo"/>
          </w:rPr>
          <w:t>https://www.scar.org/awards/fellowships/overview/</w:t>
        </w:r>
      </w:hyperlink>
      <w:r w:rsidRPr="007B6257">
        <w:t xml:space="preserve"> </w:t>
      </w:r>
    </w:p>
    <w:p w14:paraId="27806BFA" w14:textId="77777777" w:rsidR="00233198" w:rsidRPr="007563FE" w:rsidRDefault="00233198" w:rsidP="00233198">
      <w:pPr>
        <w:rPr>
          <w:sz w:val="10"/>
        </w:rPr>
      </w:pPr>
    </w:p>
    <w:p w14:paraId="04BB2147" w14:textId="77777777" w:rsidR="00233198" w:rsidRPr="007B6257" w:rsidRDefault="00233198" w:rsidP="00233198">
      <w:r w:rsidRPr="007B6257">
        <w:t>The CCAMLR Scientific Scholarship Scheme offers early career scientists an opportunity to participate in the work of the Scientific Committee and its working groups. The objective is to contribute to capacity building within the CCAMLR scientific community in order to help generate and sustain a sound basis of scientific expertise able to support the requirements of CCAMLR in the long term. Under the CCAMLR Scheme, eighteen Scholarships of up to AU$ 30000 have been awarded.</w:t>
      </w:r>
      <w:r w:rsidRPr="007B6257">
        <w:br/>
      </w:r>
      <w:hyperlink r:id="rId15" w:history="1">
        <w:r w:rsidRPr="007B6257">
          <w:rPr>
            <w:rStyle w:val="Hipervnculo"/>
          </w:rPr>
          <w:t>https://www.ccamlr.org/en/science/ccamlr-scientific-scholarship-scheme</w:t>
        </w:r>
      </w:hyperlink>
      <w:r w:rsidRPr="007B6257">
        <w:t xml:space="preserve"> </w:t>
      </w:r>
    </w:p>
    <w:p w14:paraId="19F850E6" w14:textId="77777777" w:rsidR="00233198" w:rsidRPr="007563FE" w:rsidRDefault="00233198" w:rsidP="00233198">
      <w:pPr>
        <w:rPr>
          <w:sz w:val="10"/>
        </w:rPr>
      </w:pPr>
    </w:p>
    <w:p w14:paraId="6644528E" w14:textId="77777777" w:rsidR="00233198" w:rsidRPr="007B6257" w:rsidRDefault="00233198" w:rsidP="00233198">
      <w:r w:rsidRPr="007B6257">
        <w:t>The COMNAP Antarctic Fellowship Scheme is designed to encourage the active involvement of early career Antarctic persons and to strengthen international capacity and cooperation through international exchanges. The fellow’s project should contribute to the objectives of the home or host national Antarctic programme. Over the past ten years, eighteen Fellowships of up to US$ 15000 have been awarded.</w:t>
      </w:r>
      <w:r w:rsidRPr="007B6257">
        <w:br/>
      </w:r>
      <w:hyperlink r:id="rId16" w:history="1">
        <w:r w:rsidRPr="007B6257">
          <w:rPr>
            <w:rStyle w:val="Hipervnculo"/>
          </w:rPr>
          <w:t>https://www.comnap.aq/comnap-antarctic-fellowships</w:t>
        </w:r>
      </w:hyperlink>
      <w:r w:rsidRPr="007B6257">
        <w:t xml:space="preserve"> </w:t>
      </w:r>
    </w:p>
    <w:p w14:paraId="66200AF8" w14:textId="77777777" w:rsidR="00233198" w:rsidRPr="007563FE" w:rsidRDefault="00233198" w:rsidP="00233198">
      <w:pPr>
        <w:rPr>
          <w:sz w:val="10"/>
        </w:rPr>
      </w:pPr>
    </w:p>
    <w:p w14:paraId="7651AFD2" w14:textId="77777777" w:rsidR="00233198" w:rsidRPr="007B6257" w:rsidRDefault="00233198" w:rsidP="00233198">
      <w:r w:rsidRPr="007B6257">
        <w:t xml:space="preserve">IAATO’s Antarctic Fellowship, each of up to US$ 15000, aims to invest in the professional development of early career researchers and further the understanding of human presence in </w:t>
      </w:r>
      <w:r w:rsidRPr="007B6257">
        <w:lastRenderedPageBreak/>
        <w:t>Antarctica. IAATO has awarded four Fellowships since 2019.</w:t>
      </w:r>
      <w:r w:rsidRPr="007B6257">
        <w:br/>
      </w:r>
      <w:hyperlink r:id="rId17" w:history="1">
        <w:r w:rsidRPr="007B6257">
          <w:rPr>
            <w:rStyle w:val="Hipervnculo"/>
          </w:rPr>
          <w:t>https://iaato.org/supporting-science/the-iaato-antarctic-fellowship/</w:t>
        </w:r>
      </w:hyperlink>
      <w:r w:rsidRPr="007B6257">
        <w:t xml:space="preserve"> </w:t>
      </w:r>
    </w:p>
    <w:p w14:paraId="36D3026D" w14:textId="77777777" w:rsidR="00233198" w:rsidRPr="007B6257" w:rsidRDefault="00233198" w:rsidP="00233198">
      <w:pPr>
        <w:pStyle w:val="ATSHeading2"/>
      </w:pPr>
      <w:r w:rsidRPr="007B6257">
        <w:t>Building a Record of Success</w:t>
      </w:r>
    </w:p>
    <w:p w14:paraId="5810E23E" w14:textId="77777777" w:rsidR="00233198" w:rsidRPr="007B6257" w:rsidRDefault="00233198" w:rsidP="00233198">
      <w:r w:rsidRPr="007B6257">
        <w:t xml:space="preserve">In 2016, SCAR and COMNAP convened a Fellowship Mini-Symposium at the SCAR Open Science Conference in Kuala Lumpur, Malaysia. The Mini-Symposium included a presentation on the results of an informal review of the fellowship programmes (see K. Lochte, </w:t>
      </w:r>
      <w:hyperlink r:id="rId18" w:history="1">
        <w:r w:rsidRPr="007B6257">
          <w:rPr>
            <w:rStyle w:val="Hipervnculo"/>
          </w:rPr>
          <w:t>“</w:t>
        </w:r>
        <w:r w:rsidRPr="007B6257">
          <w:rPr>
            <w:rStyle w:val="Hipervnculo"/>
            <w:i/>
          </w:rPr>
          <w:t>What have we learned from the Fellowship Programme?”</w:t>
        </w:r>
      </w:hyperlink>
      <w:r w:rsidRPr="007B6257">
        <w:rPr>
          <w:i/>
        </w:rPr>
        <w:t xml:space="preserve">). </w:t>
      </w:r>
      <w:r w:rsidRPr="007B6257">
        <w:t>This informal review led to a refinement of the COMNAP and SCAR Fellowship Programmes to better target under-represented groups and to improve success from applicants from under-represented countries. The Association of Polar Early Career Scientists (APECS) assisted, and provided a conduit through their Career Development webinar series on “Writing for Success: Preparing Winning Fellowship Applications”.  Those webinars were held in English and in Spanish. With opportunities available for 2022 and the application round currently open, a further round of informative webinars</w:t>
      </w:r>
      <w:r>
        <w:t xml:space="preserve"> is being planned</w:t>
      </w:r>
      <w:r w:rsidRPr="007B6257">
        <w:t xml:space="preserve">.  These webinars are archived on the APECS website and are a useful source of information for any person considering preparation of an application. </w:t>
      </w:r>
    </w:p>
    <w:p w14:paraId="1AC44BC7" w14:textId="77777777" w:rsidR="00233198" w:rsidRDefault="00233198" w:rsidP="00233198"/>
    <w:p w14:paraId="779BD04E" w14:textId="77777777" w:rsidR="00233198" w:rsidRPr="007B6257" w:rsidRDefault="00233198" w:rsidP="00233198">
      <w:r w:rsidRPr="007B6257">
        <w:t>We continue to look for ways to expand the early career opportunities and to ensure that those who need the support are in a position to apply to the schemes and to succeed. We encourage all Parties to advertise these schemes throughout their early career communities. We also take this opportunity to thank all who have been involved to date for the continuing support.</w:t>
      </w:r>
    </w:p>
    <w:p w14:paraId="2F933753" w14:textId="77777777" w:rsidR="00233198" w:rsidRDefault="00233198" w:rsidP="00233198"/>
    <w:p w14:paraId="3DBE2FB6" w14:textId="77777777" w:rsidR="00233198" w:rsidRPr="007B6257" w:rsidRDefault="00233198" w:rsidP="00233198">
      <w:r w:rsidRPr="007B6257">
        <w:t xml:space="preserve">Please refer to the links below to see the up-to-date lists of successful Fellowship and Scholarship holders along with the research or project that was completed because of the support received. The combined list of successful fellows and scholarship recipients makes for an impressive record. </w:t>
      </w:r>
    </w:p>
    <w:p w14:paraId="44393AAD" w14:textId="77777777" w:rsidR="00233198" w:rsidRPr="007B6257" w:rsidRDefault="00233198" w:rsidP="00233198"/>
    <w:p w14:paraId="628CC55A" w14:textId="77777777" w:rsidR="00233198" w:rsidRPr="007B6257" w:rsidRDefault="00233198" w:rsidP="00233198">
      <w:pPr>
        <w:rPr>
          <w:lang w:val="en-AU"/>
        </w:rPr>
      </w:pPr>
      <w:r w:rsidRPr="007B6257">
        <w:t xml:space="preserve">CCAMLR Scholarship recipients: </w:t>
      </w:r>
      <w:hyperlink r:id="rId19" w:history="1">
        <w:r w:rsidRPr="007B6257">
          <w:rPr>
            <w:rStyle w:val="Hipervnculo"/>
          </w:rPr>
          <w:t>https://www.ccamlr.org/node/87493</w:t>
        </w:r>
      </w:hyperlink>
    </w:p>
    <w:p w14:paraId="4D7C0AFA" w14:textId="77777777" w:rsidR="00233198" w:rsidRPr="007B6257" w:rsidRDefault="00233198" w:rsidP="00233198"/>
    <w:p w14:paraId="2ABDE746" w14:textId="77777777" w:rsidR="00233198" w:rsidRPr="007B6257" w:rsidRDefault="00233198" w:rsidP="00233198">
      <w:r w:rsidRPr="007B6257">
        <w:t xml:space="preserve">COMNAP Antarctic Fellowship recipients: </w:t>
      </w:r>
      <w:hyperlink r:id="rId20" w:history="1">
        <w:r w:rsidRPr="007B6257">
          <w:rPr>
            <w:rStyle w:val="Hipervnculo"/>
          </w:rPr>
          <w:t>https://www.comnap.aq/comnap-antarctic-fellowships</w:t>
        </w:r>
      </w:hyperlink>
      <w:r w:rsidRPr="007B6257">
        <w:t xml:space="preserve"> </w:t>
      </w:r>
    </w:p>
    <w:p w14:paraId="525E22B9" w14:textId="77777777" w:rsidR="00233198" w:rsidRPr="007B6257" w:rsidRDefault="00233198" w:rsidP="00233198"/>
    <w:p w14:paraId="0066F930" w14:textId="77777777" w:rsidR="00233198" w:rsidRPr="007B6257" w:rsidRDefault="00233198" w:rsidP="00233198">
      <w:r w:rsidRPr="007B6257">
        <w:t xml:space="preserve">IAATO Fellowship recipients: </w:t>
      </w:r>
      <w:hyperlink r:id="rId21" w:history="1">
        <w:r w:rsidRPr="007B6257">
          <w:rPr>
            <w:rStyle w:val="Hipervnculo"/>
          </w:rPr>
          <w:t>https://iaato.org/supporting-science/the-iaato-antarctic-fellowship/</w:t>
        </w:r>
      </w:hyperlink>
    </w:p>
    <w:p w14:paraId="09726216" w14:textId="77777777" w:rsidR="00233198" w:rsidRPr="007B6257" w:rsidRDefault="00233198" w:rsidP="00233198"/>
    <w:p w14:paraId="04298997" w14:textId="77777777" w:rsidR="00233198" w:rsidRPr="007B6257" w:rsidRDefault="00233198" w:rsidP="00233198">
      <w:r w:rsidRPr="007B6257">
        <w:t xml:space="preserve">SCAR Fellowship recipients: </w:t>
      </w:r>
      <w:hyperlink r:id="rId22" w:history="1">
        <w:r w:rsidRPr="007B6257">
          <w:rPr>
            <w:rStyle w:val="Hipervnculo"/>
          </w:rPr>
          <w:t>https://www.scar.org/awards/fellowships/fellows/</w:t>
        </w:r>
      </w:hyperlink>
      <w:r w:rsidRPr="007B6257">
        <w:t xml:space="preserve"> </w:t>
      </w:r>
    </w:p>
    <w:p w14:paraId="48900C0F" w14:textId="77777777" w:rsidR="00233198" w:rsidRDefault="00233198" w:rsidP="00233198"/>
    <w:p w14:paraId="2E42AFA9" w14:textId="77777777" w:rsidR="00233198" w:rsidRDefault="00233198" w:rsidP="00233198">
      <w:pPr>
        <w:spacing w:before="100" w:beforeAutospacing="1" w:after="100" w:afterAutospacing="1"/>
      </w:pPr>
    </w:p>
    <w:sectPr w:rsidR="00233198" w:rsidSect="00283F0F">
      <w:headerReference w:type="default" r:id="rId23"/>
      <w:footerReference w:type="default" r:id="rId2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FF6A" w14:textId="77777777" w:rsidR="00B36413" w:rsidRDefault="00233198">
      <w:r>
        <w:separator/>
      </w:r>
    </w:p>
  </w:endnote>
  <w:endnote w:type="continuationSeparator" w:id="0">
    <w:p w14:paraId="4CC0E845" w14:textId="77777777" w:rsidR="00B36413" w:rsidRDefault="002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8CE6" w14:textId="77777777" w:rsidR="00FA0B9F" w:rsidRDefault="00233198" w:rsidP="00CF5C82">
    <w:pPr>
      <w:framePr w:wrap="around" w:vAnchor="text" w:hAnchor="margin" w:xAlign="right" w:y="1"/>
    </w:pPr>
    <w:r>
      <w:fldChar w:fldCharType="begin"/>
    </w:r>
    <w:r>
      <w:instrText xml:space="preserve">PAGE  </w:instrText>
    </w:r>
    <w:r w:rsidR="001027A6">
      <w:fldChar w:fldCharType="separate"/>
    </w:r>
    <w:r>
      <w:fldChar w:fldCharType="end"/>
    </w:r>
  </w:p>
  <w:p w14:paraId="6C0D3AA7" w14:textId="77777777" w:rsidR="00FA0B9F" w:rsidRDefault="001027A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F8E5" w14:textId="77777777" w:rsidR="00FA0B9F" w:rsidRDefault="0023319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BEB5A56" w14:textId="16395F53" w:rsidR="00FA0B9F" w:rsidRDefault="001027A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2B93" w14:textId="77777777" w:rsidR="001027A6" w:rsidRDefault="001027A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3AF9" w14:textId="77777777" w:rsidR="00E311C9" w:rsidRDefault="0023319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9B657B9" w14:textId="77777777" w:rsidR="00E311C9" w:rsidRDefault="001027A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4373B" w14:textId="77777777" w:rsidR="00B36413" w:rsidRDefault="00233198">
      <w:r>
        <w:separator/>
      </w:r>
    </w:p>
  </w:footnote>
  <w:footnote w:type="continuationSeparator" w:id="0">
    <w:p w14:paraId="5C852422" w14:textId="77777777" w:rsidR="00B36413" w:rsidRDefault="0023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DBDF" w14:textId="77777777" w:rsidR="001027A6" w:rsidRDefault="001027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86DBD" w14:paraId="3497F7A3" w14:textId="77777777" w:rsidTr="00490760">
      <w:trPr>
        <w:trHeight w:val="344"/>
        <w:jc w:val="center"/>
      </w:trPr>
      <w:tc>
        <w:tcPr>
          <w:tcW w:w="5495" w:type="dxa"/>
        </w:tcPr>
        <w:p w14:paraId="2DB048F8" w14:textId="77777777" w:rsidR="00DB7C09" w:rsidRDefault="001027A6" w:rsidP="00F968D4"/>
      </w:tc>
      <w:tc>
        <w:tcPr>
          <w:tcW w:w="4253" w:type="dxa"/>
          <w:gridSpan w:val="2"/>
        </w:tcPr>
        <w:p w14:paraId="5EEC0FC2" w14:textId="77777777" w:rsidR="00DB7C09" w:rsidRPr="00BD47E4" w:rsidRDefault="00233198" w:rsidP="002A07BC">
          <w:pPr>
            <w:jc w:val="right"/>
            <w:rPr>
              <w:b/>
              <w:sz w:val="32"/>
              <w:szCs w:val="32"/>
            </w:rPr>
          </w:pPr>
          <w:bookmarkStart w:id="2" w:name="type"/>
          <w:r w:rsidRPr="00BD47E4">
            <w:rPr>
              <w:b/>
              <w:sz w:val="32"/>
              <w:szCs w:val="32"/>
            </w:rPr>
            <w:t>IP</w:t>
          </w:r>
          <w:bookmarkEnd w:id="2"/>
        </w:p>
      </w:tc>
      <w:tc>
        <w:tcPr>
          <w:tcW w:w="1524" w:type="dxa"/>
          <w:gridSpan w:val="2"/>
        </w:tcPr>
        <w:p w14:paraId="21257220" w14:textId="77777777" w:rsidR="00DB7C09" w:rsidRPr="00BD47E4" w:rsidRDefault="00233198" w:rsidP="00DB7C09">
          <w:pPr>
            <w:rPr>
              <w:b/>
              <w:sz w:val="32"/>
              <w:szCs w:val="32"/>
            </w:rPr>
          </w:pPr>
          <w:bookmarkStart w:id="3" w:name="number"/>
          <w:r w:rsidRPr="00BD47E4">
            <w:rPr>
              <w:b/>
              <w:sz w:val="32"/>
              <w:szCs w:val="32"/>
            </w:rPr>
            <w:t>5</w:t>
          </w:r>
          <w:bookmarkEnd w:id="3"/>
        </w:p>
      </w:tc>
    </w:tr>
    <w:tr w:rsidR="00B86DBD" w14:paraId="6383E071" w14:textId="77777777" w:rsidTr="00490760">
      <w:trPr>
        <w:trHeight w:val="2165"/>
        <w:jc w:val="center"/>
      </w:trPr>
      <w:tc>
        <w:tcPr>
          <w:tcW w:w="5495" w:type="dxa"/>
        </w:tcPr>
        <w:p w14:paraId="45040307" w14:textId="77777777" w:rsidR="00490760" w:rsidRPr="00EE4D48" w:rsidRDefault="00233198" w:rsidP="002A07BC">
          <w:pPr>
            <w:rPr>
              <w:b/>
              <w:sz w:val="28"/>
              <w:szCs w:val="28"/>
            </w:rPr>
          </w:pPr>
          <w:r>
            <w:rPr>
              <w:noProof/>
            </w:rPr>
            <w:drawing>
              <wp:inline distT="0" distB="0" distL="0" distR="0" wp14:anchorId="2F96734D" wp14:editId="39D21CC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3285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5F50314" w14:textId="77777777" w:rsidR="00490760" w:rsidRPr="00FE5146" w:rsidRDefault="00233198" w:rsidP="00490760">
          <w:pPr>
            <w:jc w:val="right"/>
            <w:rPr>
              <w:sz w:val="144"/>
              <w:szCs w:val="144"/>
            </w:rPr>
          </w:pPr>
          <w:r w:rsidRPr="00FE5146">
            <w:rPr>
              <w:sz w:val="144"/>
              <w:szCs w:val="144"/>
            </w:rPr>
            <w:t>ENG</w:t>
          </w:r>
        </w:p>
      </w:tc>
    </w:tr>
    <w:tr w:rsidR="00B86DBD" w14:paraId="24365D9F" w14:textId="77777777" w:rsidTr="00BD47E4">
      <w:trPr>
        <w:trHeight w:val="409"/>
        <w:jc w:val="center"/>
      </w:trPr>
      <w:tc>
        <w:tcPr>
          <w:tcW w:w="9039" w:type="dxa"/>
          <w:gridSpan w:val="2"/>
        </w:tcPr>
        <w:p w14:paraId="55464882" w14:textId="77777777" w:rsidR="00BD47E4" w:rsidRDefault="00233198" w:rsidP="002C30DA">
          <w:pPr>
            <w:jc w:val="right"/>
          </w:pPr>
          <w:r>
            <w:t>Agenda Item:</w:t>
          </w:r>
        </w:p>
      </w:tc>
      <w:tc>
        <w:tcPr>
          <w:tcW w:w="1843" w:type="dxa"/>
          <w:gridSpan w:val="2"/>
        </w:tcPr>
        <w:p w14:paraId="04588DEE" w14:textId="77777777" w:rsidR="00BD47E4" w:rsidRDefault="00233198" w:rsidP="002C30DA">
          <w:pPr>
            <w:jc w:val="right"/>
          </w:pPr>
          <w:bookmarkStart w:id="4" w:name="agenda"/>
          <w:r>
            <w:t>ATCM 15</w:t>
          </w:r>
          <w:bookmarkEnd w:id="4"/>
        </w:p>
      </w:tc>
      <w:tc>
        <w:tcPr>
          <w:tcW w:w="390" w:type="dxa"/>
        </w:tcPr>
        <w:p w14:paraId="544989C0" w14:textId="77777777" w:rsidR="00BD47E4" w:rsidRDefault="001027A6" w:rsidP="00387A65">
          <w:pPr>
            <w:jc w:val="right"/>
          </w:pPr>
        </w:p>
      </w:tc>
    </w:tr>
    <w:tr w:rsidR="00B86DBD" w14:paraId="3126F1A9" w14:textId="77777777" w:rsidTr="00BD47E4">
      <w:trPr>
        <w:trHeight w:val="397"/>
        <w:jc w:val="center"/>
      </w:trPr>
      <w:tc>
        <w:tcPr>
          <w:tcW w:w="9039" w:type="dxa"/>
          <w:gridSpan w:val="2"/>
        </w:tcPr>
        <w:p w14:paraId="54B2728E" w14:textId="77777777" w:rsidR="00BD47E4" w:rsidRDefault="00233198" w:rsidP="002C30DA">
          <w:pPr>
            <w:jc w:val="right"/>
          </w:pPr>
          <w:r>
            <w:t>Presented by:</w:t>
          </w:r>
        </w:p>
      </w:tc>
      <w:tc>
        <w:tcPr>
          <w:tcW w:w="1843" w:type="dxa"/>
          <w:gridSpan w:val="2"/>
        </w:tcPr>
        <w:p w14:paraId="5CE18A99" w14:textId="600C4008" w:rsidR="00BD47E4" w:rsidRDefault="00233198" w:rsidP="002C30DA">
          <w:pPr>
            <w:jc w:val="right"/>
          </w:pPr>
          <w:bookmarkStart w:id="5" w:name="party"/>
          <w:r>
            <w:t>COMNAP</w:t>
          </w:r>
          <w:bookmarkEnd w:id="5"/>
          <w:r w:rsidR="001027A6">
            <w:t>, CCAMLR, SCAR, IAATO</w:t>
          </w:r>
        </w:p>
      </w:tc>
      <w:tc>
        <w:tcPr>
          <w:tcW w:w="390" w:type="dxa"/>
        </w:tcPr>
        <w:p w14:paraId="538F07B1" w14:textId="77777777" w:rsidR="00BD47E4" w:rsidRDefault="001027A6" w:rsidP="00387A65">
          <w:pPr>
            <w:jc w:val="right"/>
          </w:pPr>
        </w:p>
      </w:tc>
    </w:tr>
    <w:tr w:rsidR="00B86DBD" w14:paraId="00DEF432" w14:textId="77777777" w:rsidTr="00BD47E4">
      <w:trPr>
        <w:trHeight w:val="409"/>
        <w:jc w:val="center"/>
      </w:trPr>
      <w:tc>
        <w:tcPr>
          <w:tcW w:w="9039" w:type="dxa"/>
          <w:gridSpan w:val="2"/>
        </w:tcPr>
        <w:p w14:paraId="3E11AA80" w14:textId="77777777" w:rsidR="00BD47E4" w:rsidRDefault="00233198" w:rsidP="002C30DA">
          <w:pPr>
            <w:jc w:val="right"/>
          </w:pPr>
          <w:r>
            <w:t>Original:</w:t>
          </w:r>
        </w:p>
      </w:tc>
      <w:tc>
        <w:tcPr>
          <w:tcW w:w="1843" w:type="dxa"/>
          <w:gridSpan w:val="2"/>
        </w:tcPr>
        <w:p w14:paraId="46C6BCA1" w14:textId="77777777" w:rsidR="00BD47E4" w:rsidRDefault="00233198" w:rsidP="002C30DA">
          <w:pPr>
            <w:jc w:val="right"/>
          </w:pPr>
          <w:bookmarkStart w:id="6" w:name="language"/>
          <w:r>
            <w:t>English</w:t>
          </w:r>
          <w:bookmarkEnd w:id="6"/>
        </w:p>
      </w:tc>
      <w:tc>
        <w:tcPr>
          <w:tcW w:w="390" w:type="dxa"/>
        </w:tcPr>
        <w:p w14:paraId="513F34F1" w14:textId="77777777" w:rsidR="00BD47E4" w:rsidRDefault="001027A6" w:rsidP="00387A65">
          <w:pPr>
            <w:jc w:val="right"/>
          </w:pPr>
        </w:p>
      </w:tc>
    </w:tr>
    <w:tr w:rsidR="00B86DBD" w14:paraId="12BA2CA9" w14:textId="77777777" w:rsidTr="00BD47E4">
      <w:trPr>
        <w:trHeight w:val="409"/>
        <w:jc w:val="center"/>
      </w:trPr>
      <w:tc>
        <w:tcPr>
          <w:tcW w:w="9039" w:type="dxa"/>
          <w:gridSpan w:val="2"/>
        </w:tcPr>
        <w:p w14:paraId="044AD232" w14:textId="77777777" w:rsidR="0097629D" w:rsidRDefault="00233198" w:rsidP="002C30DA">
          <w:pPr>
            <w:jc w:val="right"/>
          </w:pPr>
          <w:r>
            <w:t>Submitted:</w:t>
          </w:r>
        </w:p>
      </w:tc>
      <w:tc>
        <w:tcPr>
          <w:tcW w:w="1843" w:type="dxa"/>
          <w:gridSpan w:val="2"/>
        </w:tcPr>
        <w:p w14:paraId="456E8C33" w14:textId="77777777" w:rsidR="0097629D" w:rsidRDefault="00233198" w:rsidP="0097629D">
          <w:pPr>
            <w:jc w:val="right"/>
          </w:pPr>
          <w:bookmarkStart w:id="7" w:name="date_submission"/>
          <w:r>
            <w:t>5/4/2022</w:t>
          </w:r>
          <w:bookmarkEnd w:id="7"/>
        </w:p>
      </w:tc>
      <w:tc>
        <w:tcPr>
          <w:tcW w:w="390" w:type="dxa"/>
        </w:tcPr>
        <w:p w14:paraId="3D05632B" w14:textId="77777777" w:rsidR="0097629D" w:rsidRDefault="001027A6" w:rsidP="00387A65">
          <w:pPr>
            <w:jc w:val="right"/>
          </w:pPr>
        </w:p>
      </w:tc>
    </w:tr>
  </w:tbl>
  <w:p w14:paraId="0B50002D" w14:textId="77777777" w:rsidR="00AE5DD0" w:rsidRDefault="001027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FA5F" w14:textId="77777777" w:rsidR="001027A6" w:rsidRDefault="001027A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86DBD" w14:paraId="5C624422" w14:textId="77777777">
      <w:trPr>
        <w:trHeight w:val="354"/>
        <w:jc w:val="center"/>
      </w:trPr>
      <w:tc>
        <w:tcPr>
          <w:tcW w:w="9694" w:type="dxa"/>
        </w:tcPr>
        <w:p w14:paraId="249179E5" w14:textId="79E611ED" w:rsidR="00AE5DD0" w:rsidRPr="00BD47E4" w:rsidRDefault="00233198" w:rsidP="00C26F2D">
          <w:pPr>
            <w:jc w:val="right"/>
            <w:rPr>
              <w:b/>
              <w:sz w:val="32"/>
              <w:szCs w:val="32"/>
            </w:rPr>
          </w:pPr>
          <w:r>
            <w:rPr>
              <w:b/>
              <w:sz w:val="32"/>
              <w:szCs w:val="32"/>
            </w:rPr>
            <w:t>IP</w:t>
          </w:r>
        </w:p>
      </w:tc>
      <w:tc>
        <w:tcPr>
          <w:tcW w:w="1332" w:type="dxa"/>
        </w:tcPr>
        <w:p w14:paraId="7BFE0DBF" w14:textId="6C6FC083" w:rsidR="00AE5DD0" w:rsidRPr="00BD47E4" w:rsidRDefault="00233198" w:rsidP="00080F4C">
          <w:pPr>
            <w:rPr>
              <w:b/>
              <w:sz w:val="32"/>
              <w:szCs w:val="32"/>
            </w:rPr>
          </w:pPr>
          <w:r>
            <w:rPr>
              <w:b/>
              <w:sz w:val="32"/>
              <w:szCs w:val="32"/>
            </w:rPr>
            <w:t>5</w:t>
          </w:r>
        </w:p>
      </w:tc>
    </w:tr>
  </w:tbl>
  <w:p w14:paraId="40DCADFC" w14:textId="77777777" w:rsidR="00AE5DD0" w:rsidRDefault="001027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CA2944C">
      <w:start w:val="1"/>
      <w:numFmt w:val="bullet"/>
      <w:pStyle w:val="ATSBullet1"/>
      <w:lvlText w:val=""/>
      <w:lvlJc w:val="left"/>
      <w:pPr>
        <w:tabs>
          <w:tab w:val="num" w:pos="360"/>
        </w:tabs>
        <w:ind w:left="360" w:hanging="360"/>
      </w:pPr>
      <w:rPr>
        <w:rFonts w:ascii="Symbol" w:hAnsi="Symbol" w:hint="default"/>
        <w:color w:val="auto"/>
      </w:rPr>
    </w:lvl>
    <w:lvl w:ilvl="1" w:tplc="8A72CC36" w:tentative="1">
      <w:start w:val="1"/>
      <w:numFmt w:val="bullet"/>
      <w:lvlText w:val="o"/>
      <w:lvlJc w:val="left"/>
      <w:pPr>
        <w:tabs>
          <w:tab w:val="num" w:pos="1440"/>
        </w:tabs>
        <w:ind w:left="1440" w:hanging="360"/>
      </w:pPr>
      <w:rPr>
        <w:rFonts w:ascii="Courier New" w:hAnsi="Courier New" w:cs="Courier New" w:hint="default"/>
      </w:rPr>
    </w:lvl>
    <w:lvl w:ilvl="2" w:tplc="B1523386" w:tentative="1">
      <w:start w:val="1"/>
      <w:numFmt w:val="bullet"/>
      <w:lvlText w:val=""/>
      <w:lvlJc w:val="left"/>
      <w:pPr>
        <w:tabs>
          <w:tab w:val="num" w:pos="2160"/>
        </w:tabs>
        <w:ind w:left="2160" w:hanging="360"/>
      </w:pPr>
      <w:rPr>
        <w:rFonts w:ascii="Wingdings" w:hAnsi="Wingdings" w:hint="default"/>
      </w:rPr>
    </w:lvl>
    <w:lvl w:ilvl="3" w:tplc="0FB03E56" w:tentative="1">
      <w:start w:val="1"/>
      <w:numFmt w:val="bullet"/>
      <w:lvlText w:val=""/>
      <w:lvlJc w:val="left"/>
      <w:pPr>
        <w:tabs>
          <w:tab w:val="num" w:pos="2880"/>
        </w:tabs>
        <w:ind w:left="2880" w:hanging="360"/>
      </w:pPr>
      <w:rPr>
        <w:rFonts w:ascii="Symbol" w:hAnsi="Symbol" w:hint="default"/>
      </w:rPr>
    </w:lvl>
    <w:lvl w:ilvl="4" w:tplc="CF709E68" w:tentative="1">
      <w:start w:val="1"/>
      <w:numFmt w:val="bullet"/>
      <w:lvlText w:val="o"/>
      <w:lvlJc w:val="left"/>
      <w:pPr>
        <w:tabs>
          <w:tab w:val="num" w:pos="3600"/>
        </w:tabs>
        <w:ind w:left="3600" w:hanging="360"/>
      </w:pPr>
      <w:rPr>
        <w:rFonts w:ascii="Courier New" w:hAnsi="Courier New" w:cs="Courier New" w:hint="default"/>
      </w:rPr>
    </w:lvl>
    <w:lvl w:ilvl="5" w:tplc="66FC69DE" w:tentative="1">
      <w:start w:val="1"/>
      <w:numFmt w:val="bullet"/>
      <w:lvlText w:val=""/>
      <w:lvlJc w:val="left"/>
      <w:pPr>
        <w:tabs>
          <w:tab w:val="num" w:pos="4320"/>
        </w:tabs>
        <w:ind w:left="4320" w:hanging="360"/>
      </w:pPr>
      <w:rPr>
        <w:rFonts w:ascii="Wingdings" w:hAnsi="Wingdings" w:hint="default"/>
      </w:rPr>
    </w:lvl>
    <w:lvl w:ilvl="6" w:tplc="047E9FB4" w:tentative="1">
      <w:start w:val="1"/>
      <w:numFmt w:val="bullet"/>
      <w:lvlText w:val=""/>
      <w:lvlJc w:val="left"/>
      <w:pPr>
        <w:tabs>
          <w:tab w:val="num" w:pos="5040"/>
        </w:tabs>
        <w:ind w:left="5040" w:hanging="360"/>
      </w:pPr>
      <w:rPr>
        <w:rFonts w:ascii="Symbol" w:hAnsi="Symbol" w:hint="default"/>
      </w:rPr>
    </w:lvl>
    <w:lvl w:ilvl="7" w:tplc="28BE6C28" w:tentative="1">
      <w:start w:val="1"/>
      <w:numFmt w:val="bullet"/>
      <w:lvlText w:val="o"/>
      <w:lvlJc w:val="left"/>
      <w:pPr>
        <w:tabs>
          <w:tab w:val="num" w:pos="5760"/>
        </w:tabs>
        <w:ind w:left="5760" w:hanging="360"/>
      </w:pPr>
      <w:rPr>
        <w:rFonts w:ascii="Courier New" w:hAnsi="Courier New" w:cs="Courier New" w:hint="default"/>
      </w:rPr>
    </w:lvl>
    <w:lvl w:ilvl="8" w:tplc="CC8CD2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97C3C70">
      <w:start w:val="1"/>
      <w:numFmt w:val="decimal"/>
      <w:lvlText w:val="%1)"/>
      <w:lvlJc w:val="left"/>
      <w:pPr>
        <w:tabs>
          <w:tab w:val="num" w:pos="340"/>
        </w:tabs>
        <w:ind w:left="340" w:hanging="340"/>
      </w:pPr>
      <w:rPr>
        <w:rFonts w:hint="default"/>
      </w:rPr>
    </w:lvl>
    <w:lvl w:ilvl="1" w:tplc="1C66DF86" w:tentative="1">
      <w:start w:val="1"/>
      <w:numFmt w:val="lowerLetter"/>
      <w:lvlText w:val="%2."/>
      <w:lvlJc w:val="left"/>
      <w:pPr>
        <w:tabs>
          <w:tab w:val="num" w:pos="1440"/>
        </w:tabs>
        <w:ind w:left="1440" w:hanging="360"/>
      </w:pPr>
    </w:lvl>
    <w:lvl w:ilvl="2" w:tplc="C5A86C8A" w:tentative="1">
      <w:start w:val="1"/>
      <w:numFmt w:val="lowerRoman"/>
      <w:lvlText w:val="%3."/>
      <w:lvlJc w:val="right"/>
      <w:pPr>
        <w:tabs>
          <w:tab w:val="num" w:pos="2160"/>
        </w:tabs>
        <w:ind w:left="2160" w:hanging="180"/>
      </w:pPr>
    </w:lvl>
    <w:lvl w:ilvl="3" w:tplc="6208307E" w:tentative="1">
      <w:start w:val="1"/>
      <w:numFmt w:val="decimal"/>
      <w:lvlText w:val="%4."/>
      <w:lvlJc w:val="left"/>
      <w:pPr>
        <w:tabs>
          <w:tab w:val="num" w:pos="2880"/>
        </w:tabs>
        <w:ind w:left="2880" w:hanging="360"/>
      </w:pPr>
    </w:lvl>
    <w:lvl w:ilvl="4" w:tplc="A52E7BBA" w:tentative="1">
      <w:start w:val="1"/>
      <w:numFmt w:val="lowerLetter"/>
      <w:lvlText w:val="%5."/>
      <w:lvlJc w:val="left"/>
      <w:pPr>
        <w:tabs>
          <w:tab w:val="num" w:pos="3600"/>
        </w:tabs>
        <w:ind w:left="3600" w:hanging="360"/>
      </w:pPr>
    </w:lvl>
    <w:lvl w:ilvl="5" w:tplc="FF1C77D8" w:tentative="1">
      <w:start w:val="1"/>
      <w:numFmt w:val="lowerRoman"/>
      <w:lvlText w:val="%6."/>
      <w:lvlJc w:val="right"/>
      <w:pPr>
        <w:tabs>
          <w:tab w:val="num" w:pos="4320"/>
        </w:tabs>
        <w:ind w:left="4320" w:hanging="180"/>
      </w:pPr>
    </w:lvl>
    <w:lvl w:ilvl="6" w:tplc="372C0C42" w:tentative="1">
      <w:start w:val="1"/>
      <w:numFmt w:val="decimal"/>
      <w:lvlText w:val="%7."/>
      <w:lvlJc w:val="left"/>
      <w:pPr>
        <w:tabs>
          <w:tab w:val="num" w:pos="5040"/>
        </w:tabs>
        <w:ind w:left="5040" w:hanging="360"/>
      </w:pPr>
    </w:lvl>
    <w:lvl w:ilvl="7" w:tplc="BD42FED2" w:tentative="1">
      <w:start w:val="1"/>
      <w:numFmt w:val="lowerLetter"/>
      <w:lvlText w:val="%8."/>
      <w:lvlJc w:val="left"/>
      <w:pPr>
        <w:tabs>
          <w:tab w:val="num" w:pos="5760"/>
        </w:tabs>
        <w:ind w:left="5760" w:hanging="360"/>
      </w:pPr>
    </w:lvl>
    <w:lvl w:ilvl="8" w:tplc="78C4595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4987E94">
      <w:start w:val="1"/>
      <w:numFmt w:val="decimal"/>
      <w:lvlText w:val="%1."/>
      <w:lvlJc w:val="left"/>
      <w:pPr>
        <w:tabs>
          <w:tab w:val="num" w:pos="1057"/>
        </w:tabs>
        <w:ind w:left="1057" w:hanging="360"/>
      </w:pPr>
      <w:rPr>
        <w:rFonts w:hint="default"/>
      </w:rPr>
    </w:lvl>
    <w:lvl w:ilvl="1" w:tplc="7722BDE8" w:tentative="1">
      <w:start w:val="1"/>
      <w:numFmt w:val="lowerLetter"/>
      <w:lvlText w:val="%2."/>
      <w:lvlJc w:val="left"/>
      <w:pPr>
        <w:tabs>
          <w:tab w:val="num" w:pos="2137"/>
        </w:tabs>
        <w:ind w:left="2137" w:hanging="360"/>
      </w:pPr>
    </w:lvl>
    <w:lvl w:ilvl="2" w:tplc="13B4637A" w:tentative="1">
      <w:start w:val="1"/>
      <w:numFmt w:val="lowerRoman"/>
      <w:lvlText w:val="%3."/>
      <w:lvlJc w:val="right"/>
      <w:pPr>
        <w:tabs>
          <w:tab w:val="num" w:pos="2857"/>
        </w:tabs>
        <w:ind w:left="2857" w:hanging="180"/>
      </w:pPr>
    </w:lvl>
    <w:lvl w:ilvl="3" w:tplc="CB7041BC" w:tentative="1">
      <w:start w:val="1"/>
      <w:numFmt w:val="decimal"/>
      <w:lvlText w:val="%4."/>
      <w:lvlJc w:val="left"/>
      <w:pPr>
        <w:tabs>
          <w:tab w:val="num" w:pos="3577"/>
        </w:tabs>
        <w:ind w:left="3577" w:hanging="360"/>
      </w:pPr>
    </w:lvl>
    <w:lvl w:ilvl="4" w:tplc="50CE80BC" w:tentative="1">
      <w:start w:val="1"/>
      <w:numFmt w:val="lowerLetter"/>
      <w:lvlText w:val="%5."/>
      <w:lvlJc w:val="left"/>
      <w:pPr>
        <w:tabs>
          <w:tab w:val="num" w:pos="4297"/>
        </w:tabs>
        <w:ind w:left="4297" w:hanging="360"/>
      </w:pPr>
    </w:lvl>
    <w:lvl w:ilvl="5" w:tplc="3312B114" w:tentative="1">
      <w:start w:val="1"/>
      <w:numFmt w:val="lowerRoman"/>
      <w:lvlText w:val="%6."/>
      <w:lvlJc w:val="right"/>
      <w:pPr>
        <w:tabs>
          <w:tab w:val="num" w:pos="5017"/>
        </w:tabs>
        <w:ind w:left="5017" w:hanging="180"/>
      </w:pPr>
    </w:lvl>
    <w:lvl w:ilvl="6" w:tplc="000ABD54" w:tentative="1">
      <w:start w:val="1"/>
      <w:numFmt w:val="decimal"/>
      <w:lvlText w:val="%7."/>
      <w:lvlJc w:val="left"/>
      <w:pPr>
        <w:tabs>
          <w:tab w:val="num" w:pos="5737"/>
        </w:tabs>
        <w:ind w:left="5737" w:hanging="360"/>
      </w:pPr>
    </w:lvl>
    <w:lvl w:ilvl="7" w:tplc="BEFA1646" w:tentative="1">
      <w:start w:val="1"/>
      <w:numFmt w:val="lowerLetter"/>
      <w:lvlText w:val="%8."/>
      <w:lvlJc w:val="left"/>
      <w:pPr>
        <w:tabs>
          <w:tab w:val="num" w:pos="6457"/>
        </w:tabs>
        <w:ind w:left="6457" w:hanging="360"/>
      </w:pPr>
    </w:lvl>
    <w:lvl w:ilvl="8" w:tplc="FB40508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228C5FA">
      <w:start w:val="1"/>
      <w:numFmt w:val="decimal"/>
      <w:pStyle w:val="ATSNumber1"/>
      <w:lvlText w:val="%1)"/>
      <w:lvlJc w:val="left"/>
      <w:pPr>
        <w:tabs>
          <w:tab w:val="num" w:pos="720"/>
        </w:tabs>
        <w:ind w:left="720" w:hanging="360"/>
      </w:pPr>
    </w:lvl>
    <w:lvl w:ilvl="1" w:tplc="8500B914" w:tentative="1">
      <w:start w:val="1"/>
      <w:numFmt w:val="lowerLetter"/>
      <w:lvlText w:val="%2."/>
      <w:lvlJc w:val="left"/>
      <w:pPr>
        <w:tabs>
          <w:tab w:val="num" w:pos="1440"/>
        </w:tabs>
        <w:ind w:left="1440" w:hanging="360"/>
      </w:pPr>
    </w:lvl>
    <w:lvl w:ilvl="2" w:tplc="A4865A7C" w:tentative="1">
      <w:start w:val="1"/>
      <w:numFmt w:val="lowerRoman"/>
      <w:lvlText w:val="%3."/>
      <w:lvlJc w:val="right"/>
      <w:pPr>
        <w:tabs>
          <w:tab w:val="num" w:pos="2160"/>
        </w:tabs>
        <w:ind w:left="2160" w:hanging="180"/>
      </w:pPr>
    </w:lvl>
    <w:lvl w:ilvl="3" w:tplc="AEB27F70" w:tentative="1">
      <w:start w:val="1"/>
      <w:numFmt w:val="decimal"/>
      <w:lvlText w:val="%4."/>
      <w:lvlJc w:val="left"/>
      <w:pPr>
        <w:tabs>
          <w:tab w:val="num" w:pos="2880"/>
        </w:tabs>
        <w:ind w:left="2880" w:hanging="360"/>
      </w:pPr>
    </w:lvl>
    <w:lvl w:ilvl="4" w:tplc="680C1752" w:tentative="1">
      <w:start w:val="1"/>
      <w:numFmt w:val="lowerLetter"/>
      <w:lvlText w:val="%5."/>
      <w:lvlJc w:val="left"/>
      <w:pPr>
        <w:tabs>
          <w:tab w:val="num" w:pos="3600"/>
        </w:tabs>
        <w:ind w:left="3600" w:hanging="360"/>
      </w:pPr>
    </w:lvl>
    <w:lvl w:ilvl="5" w:tplc="0B7291C0" w:tentative="1">
      <w:start w:val="1"/>
      <w:numFmt w:val="lowerRoman"/>
      <w:lvlText w:val="%6."/>
      <w:lvlJc w:val="right"/>
      <w:pPr>
        <w:tabs>
          <w:tab w:val="num" w:pos="4320"/>
        </w:tabs>
        <w:ind w:left="4320" w:hanging="180"/>
      </w:pPr>
    </w:lvl>
    <w:lvl w:ilvl="6" w:tplc="0E760A74" w:tentative="1">
      <w:start w:val="1"/>
      <w:numFmt w:val="decimal"/>
      <w:lvlText w:val="%7."/>
      <w:lvlJc w:val="left"/>
      <w:pPr>
        <w:tabs>
          <w:tab w:val="num" w:pos="5040"/>
        </w:tabs>
        <w:ind w:left="5040" w:hanging="360"/>
      </w:pPr>
    </w:lvl>
    <w:lvl w:ilvl="7" w:tplc="417CA3C4" w:tentative="1">
      <w:start w:val="1"/>
      <w:numFmt w:val="lowerLetter"/>
      <w:lvlText w:val="%8."/>
      <w:lvlJc w:val="left"/>
      <w:pPr>
        <w:tabs>
          <w:tab w:val="num" w:pos="5760"/>
        </w:tabs>
        <w:ind w:left="5760" w:hanging="360"/>
      </w:pPr>
    </w:lvl>
    <w:lvl w:ilvl="8" w:tplc="2474D72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27CE92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100A4D2" w:tentative="1">
      <w:start w:val="1"/>
      <w:numFmt w:val="bullet"/>
      <w:lvlText w:val="o"/>
      <w:lvlJc w:val="left"/>
      <w:pPr>
        <w:tabs>
          <w:tab w:val="num" w:pos="2517"/>
        </w:tabs>
        <w:ind w:left="2517" w:hanging="360"/>
      </w:pPr>
      <w:rPr>
        <w:rFonts w:ascii="Courier New" w:hAnsi="Courier New" w:cs="Courier New" w:hint="default"/>
      </w:rPr>
    </w:lvl>
    <w:lvl w:ilvl="2" w:tplc="8FD69F96" w:tentative="1">
      <w:start w:val="1"/>
      <w:numFmt w:val="bullet"/>
      <w:lvlText w:val=""/>
      <w:lvlJc w:val="left"/>
      <w:pPr>
        <w:tabs>
          <w:tab w:val="num" w:pos="3237"/>
        </w:tabs>
        <w:ind w:left="3237" w:hanging="360"/>
      </w:pPr>
      <w:rPr>
        <w:rFonts w:ascii="Wingdings" w:hAnsi="Wingdings" w:hint="default"/>
      </w:rPr>
    </w:lvl>
    <w:lvl w:ilvl="3" w:tplc="D18C8A7C" w:tentative="1">
      <w:start w:val="1"/>
      <w:numFmt w:val="bullet"/>
      <w:lvlText w:val=""/>
      <w:lvlJc w:val="left"/>
      <w:pPr>
        <w:tabs>
          <w:tab w:val="num" w:pos="3957"/>
        </w:tabs>
        <w:ind w:left="3957" w:hanging="360"/>
      </w:pPr>
      <w:rPr>
        <w:rFonts w:ascii="Symbol" w:hAnsi="Symbol" w:hint="default"/>
      </w:rPr>
    </w:lvl>
    <w:lvl w:ilvl="4" w:tplc="41AEFC32" w:tentative="1">
      <w:start w:val="1"/>
      <w:numFmt w:val="bullet"/>
      <w:lvlText w:val="o"/>
      <w:lvlJc w:val="left"/>
      <w:pPr>
        <w:tabs>
          <w:tab w:val="num" w:pos="4677"/>
        </w:tabs>
        <w:ind w:left="4677" w:hanging="360"/>
      </w:pPr>
      <w:rPr>
        <w:rFonts w:ascii="Courier New" w:hAnsi="Courier New" w:cs="Courier New" w:hint="default"/>
      </w:rPr>
    </w:lvl>
    <w:lvl w:ilvl="5" w:tplc="A7EC835A" w:tentative="1">
      <w:start w:val="1"/>
      <w:numFmt w:val="bullet"/>
      <w:lvlText w:val=""/>
      <w:lvlJc w:val="left"/>
      <w:pPr>
        <w:tabs>
          <w:tab w:val="num" w:pos="5397"/>
        </w:tabs>
        <w:ind w:left="5397" w:hanging="360"/>
      </w:pPr>
      <w:rPr>
        <w:rFonts w:ascii="Wingdings" w:hAnsi="Wingdings" w:hint="default"/>
      </w:rPr>
    </w:lvl>
    <w:lvl w:ilvl="6" w:tplc="8864E548" w:tentative="1">
      <w:start w:val="1"/>
      <w:numFmt w:val="bullet"/>
      <w:lvlText w:val=""/>
      <w:lvlJc w:val="left"/>
      <w:pPr>
        <w:tabs>
          <w:tab w:val="num" w:pos="6117"/>
        </w:tabs>
        <w:ind w:left="6117" w:hanging="360"/>
      </w:pPr>
      <w:rPr>
        <w:rFonts w:ascii="Symbol" w:hAnsi="Symbol" w:hint="default"/>
      </w:rPr>
    </w:lvl>
    <w:lvl w:ilvl="7" w:tplc="AE42C632" w:tentative="1">
      <w:start w:val="1"/>
      <w:numFmt w:val="bullet"/>
      <w:lvlText w:val="o"/>
      <w:lvlJc w:val="left"/>
      <w:pPr>
        <w:tabs>
          <w:tab w:val="num" w:pos="6837"/>
        </w:tabs>
        <w:ind w:left="6837" w:hanging="360"/>
      </w:pPr>
      <w:rPr>
        <w:rFonts w:ascii="Courier New" w:hAnsi="Courier New" w:cs="Courier New" w:hint="default"/>
      </w:rPr>
    </w:lvl>
    <w:lvl w:ilvl="8" w:tplc="FAF648C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F323D6C">
      <w:start w:val="1"/>
      <w:numFmt w:val="decimal"/>
      <w:pStyle w:val="ATSNumber2"/>
      <w:lvlText w:val="%1."/>
      <w:lvlJc w:val="left"/>
      <w:pPr>
        <w:tabs>
          <w:tab w:val="num" w:pos="720"/>
        </w:tabs>
        <w:ind w:left="720" w:hanging="360"/>
      </w:pPr>
      <w:rPr>
        <w:rFonts w:hint="default"/>
      </w:rPr>
    </w:lvl>
    <w:lvl w:ilvl="1" w:tplc="DEE2FF34" w:tentative="1">
      <w:start w:val="1"/>
      <w:numFmt w:val="lowerLetter"/>
      <w:lvlText w:val="%2."/>
      <w:lvlJc w:val="left"/>
      <w:pPr>
        <w:tabs>
          <w:tab w:val="num" w:pos="1440"/>
        </w:tabs>
        <w:ind w:left="1440" w:hanging="360"/>
      </w:pPr>
    </w:lvl>
    <w:lvl w:ilvl="2" w:tplc="1AD0261E" w:tentative="1">
      <w:start w:val="1"/>
      <w:numFmt w:val="lowerRoman"/>
      <w:lvlText w:val="%3."/>
      <w:lvlJc w:val="right"/>
      <w:pPr>
        <w:tabs>
          <w:tab w:val="num" w:pos="2160"/>
        </w:tabs>
        <w:ind w:left="2160" w:hanging="180"/>
      </w:pPr>
    </w:lvl>
    <w:lvl w:ilvl="3" w:tplc="D70A22A6" w:tentative="1">
      <w:start w:val="1"/>
      <w:numFmt w:val="decimal"/>
      <w:lvlText w:val="%4."/>
      <w:lvlJc w:val="left"/>
      <w:pPr>
        <w:tabs>
          <w:tab w:val="num" w:pos="2880"/>
        </w:tabs>
        <w:ind w:left="2880" w:hanging="360"/>
      </w:pPr>
    </w:lvl>
    <w:lvl w:ilvl="4" w:tplc="8C4A831E" w:tentative="1">
      <w:start w:val="1"/>
      <w:numFmt w:val="lowerLetter"/>
      <w:lvlText w:val="%5."/>
      <w:lvlJc w:val="left"/>
      <w:pPr>
        <w:tabs>
          <w:tab w:val="num" w:pos="3600"/>
        </w:tabs>
        <w:ind w:left="3600" w:hanging="360"/>
      </w:pPr>
    </w:lvl>
    <w:lvl w:ilvl="5" w:tplc="AC802E02" w:tentative="1">
      <w:start w:val="1"/>
      <w:numFmt w:val="lowerRoman"/>
      <w:lvlText w:val="%6."/>
      <w:lvlJc w:val="right"/>
      <w:pPr>
        <w:tabs>
          <w:tab w:val="num" w:pos="4320"/>
        </w:tabs>
        <w:ind w:left="4320" w:hanging="180"/>
      </w:pPr>
    </w:lvl>
    <w:lvl w:ilvl="6" w:tplc="7C22ABEE" w:tentative="1">
      <w:start w:val="1"/>
      <w:numFmt w:val="decimal"/>
      <w:lvlText w:val="%7."/>
      <w:lvlJc w:val="left"/>
      <w:pPr>
        <w:tabs>
          <w:tab w:val="num" w:pos="5040"/>
        </w:tabs>
        <w:ind w:left="5040" w:hanging="360"/>
      </w:pPr>
    </w:lvl>
    <w:lvl w:ilvl="7" w:tplc="78CA7B7A" w:tentative="1">
      <w:start w:val="1"/>
      <w:numFmt w:val="lowerLetter"/>
      <w:lvlText w:val="%8."/>
      <w:lvlJc w:val="left"/>
      <w:pPr>
        <w:tabs>
          <w:tab w:val="num" w:pos="5760"/>
        </w:tabs>
        <w:ind w:left="5760" w:hanging="360"/>
      </w:pPr>
    </w:lvl>
    <w:lvl w:ilvl="8" w:tplc="7A74262E" w:tentative="1">
      <w:start w:val="1"/>
      <w:numFmt w:val="lowerRoman"/>
      <w:lvlText w:val="%9."/>
      <w:lvlJc w:val="right"/>
      <w:pPr>
        <w:tabs>
          <w:tab w:val="num" w:pos="6480"/>
        </w:tabs>
        <w:ind w:left="6480" w:hanging="180"/>
      </w:pPr>
    </w:lvl>
  </w:abstractNum>
  <w:num w:numId="1" w16cid:durableId="793909102">
    <w:abstractNumId w:val="9"/>
  </w:num>
  <w:num w:numId="2" w16cid:durableId="1496604829">
    <w:abstractNumId w:val="7"/>
  </w:num>
  <w:num w:numId="3" w16cid:durableId="218833002">
    <w:abstractNumId w:val="6"/>
  </w:num>
  <w:num w:numId="4" w16cid:durableId="1695571796">
    <w:abstractNumId w:val="5"/>
  </w:num>
  <w:num w:numId="5" w16cid:durableId="690226406">
    <w:abstractNumId w:val="4"/>
  </w:num>
  <w:num w:numId="6" w16cid:durableId="1651786777">
    <w:abstractNumId w:val="8"/>
  </w:num>
  <w:num w:numId="7" w16cid:durableId="2111924445">
    <w:abstractNumId w:val="3"/>
  </w:num>
  <w:num w:numId="8" w16cid:durableId="535965265">
    <w:abstractNumId w:val="2"/>
  </w:num>
  <w:num w:numId="9" w16cid:durableId="1755205202">
    <w:abstractNumId w:val="1"/>
  </w:num>
  <w:num w:numId="10" w16cid:durableId="1273323068">
    <w:abstractNumId w:val="0"/>
  </w:num>
  <w:num w:numId="11" w16cid:durableId="1141465732">
    <w:abstractNumId w:val="11"/>
  </w:num>
  <w:num w:numId="12" w16cid:durableId="1109735293">
    <w:abstractNumId w:val="15"/>
  </w:num>
  <w:num w:numId="13" w16cid:durableId="342588464">
    <w:abstractNumId w:val="14"/>
  </w:num>
  <w:num w:numId="14" w16cid:durableId="882013050">
    <w:abstractNumId w:val="12"/>
  </w:num>
  <w:num w:numId="15" w16cid:durableId="2043169348">
    <w:abstractNumId w:val="13"/>
  </w:num>
  <w:num w:numId="16" w16cid:durableId="1275359664">
    <w:abstractNumId w:val="10"/>
  </w:num>
  <w:num w:numId="17" w16cid:durableId="977496318">
    <w:abstractNumId w:val="11"/>
  </w:num>
  <w:num w:numId="18" w16cid:durableId="1057319074">
    <w:abstractNumId w:val="15"/>
  </w:num>
  <w:num w:numId="19" w16cid:durableId="372998064">
    <w:abstractNumId w:val="14"/>
  </w:num>
  <w:num w:numId="20" w16cid:durableId="2126579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BD"/>
    <w:rsid w:val="001027A6"/>
    <w:rsid w:val="00233198"/>
    <w:rsid w:val="00B36413"/>
    <w:rsid w:val="00B86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460A2"/>
  <w15:chartTrackingRefBased/>
  <w15:docId w15:val="{8105AE80-8F3B-4FB3-BD10-F31FA1E9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2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tatic1.squarespace.com/static/61073506e9b0073c7eaaf464/t/6214599a77cccf0f0a563fe4/1645500829820/Presentation_Fellowship_Programme_Karin_Lochte_OSC_2016.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aato.org/supporting-science/the-iaato-antarctic-fellowshi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iaato.org/supporting-science/the-iaato-antarctic-fellowsh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mnap.aq/comnap-antarctic-fellowships" TargetMode="External"/><Relationship Id="rId20" Type="http://schemas.openxmlformats.org/officeDocument/2006/relationships/hyperlink" Target="https://www.comnap.aq/comnap-antarctic-fellowshi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ccamlr.org/en/science/ccamlr-scientific-scholarship-scheme"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ccamlr.org/node/8749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car.org/awards/fellowships/overview/" TargetMode="External"/><Relationship Id="rId22" Type="http://schemas.openxmlformats.org/officeDocument/2006/relationships/hyperlink" Target="https://www.scar.org/awards/fellowships/fellow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765</Words>
  <Characters>5644</Characters>
  <Application>Microsoft Office Word</Application>
  <DocSecurity>0</DocSecurity>
  <Lines>47</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2022-04-07T09:19:00Z</dcterms:modified>
</cp:coreProperties>
</file>