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D053" w14:textId="77777777" w:rsidR="00C26F2D" w:rsidRPr="00BF077B" w:rsidRDefault="0074669E" w:rsidP="00BF077B">
      <w:pPr>
        <w:pStyle w:val="ATSNormal"/>
        <w:rPr>
          <w:rStyle w:val="Ttulodellibro"/>
        </w:rPr>
      </w:pPr>
    </w:p>
    <w:p w14:paraId="367EF5A4" w14:textId="77777777" w:rsidR="002F0A13" w:rsidRDefault="0074669E" w:rsidP="004B4A60">
      <w:pPr>
        <w:rPr>
          <w:b/>
          <w:u w:val="single"/>
          <w:lang w:val="es-ES_tradnl"/>
        </w:rPr>
      </w:pPr>
    </w:p>
    <w:p w14:paraId="3FA26739" w14:textId="77777777" w:rsidR="002F0A13" w:rsidRDefault="0074669E" w:rsidP="004B4A60">
      <w:pPr>
        <w:rPr>
          <w:b/>
          <w:u w:val="single"/>
          <w:lang w:val="es-ES_tradnl"/>
        </w:rPr>
      </w:pPr>
    </w:p>
    <w:p w14:paraId="545EDCF5" w14:textId="77777777" w:rsidR="002F0A13" w:rsidRDefault="0074669E" w:rsidP="004B4A60">
      <w:pPr>
        <w:rPr>
          <w:b/>
          <w:u w:val="single"/>
          <w:lang w:val="es-ES_tradnl"/>
        </w:rPr>
      </w:pPr>
    </w:p>
    <w:p w14:paraId="564F8861" w14:textId="77777777" w:rsidR="002F0A13" w:rsidRDefault="0074669E" w:rsidP="004B4A60">
      <w:pPr>
        <w:rPr>
          <w:b/>
          <w:u w:val="single"/>
          <w:lang w:val="es-ES_tradnl"/>
        </w:rPr>
      </w:pPr>
    </w:p>
    <w:p w14:paraId="442FE839" w14:textId="77777777" w:rsidR="00C26F2D" w:rsidRDefault="0074669E" w:rsidP="004B4A60">
      <w:pPr>
        <w:rPr>
          <w:b/>
          <w:u w:val="single"/>
          <w:lang w:val="es-ES_tradnl"/>
        </w:rPr>
      </w:pPr>
    </w:p>
    <w:p w14:paraId="7CECBDA0" w14:textId="77777777" w:rsidR="004B4A60" w:rsidRPr="0057246E" w:rsidRDefault="0074669E" w:rsidP="001B789F">
      <w:pPr>
        <w:pStyle w:val="ATSTitle"/>
      </w:pPr>
      <w:bookmarkStart w:id="0" w:name="name"/>
      <w:r>
        <w:t>Tourism monitoring in Antarctica - Development of a concept for the analysis of the impacts of tourism on the assets to be protected in the Antarctic</w:t>
      </w:r>
    </w:p>
    <w:bookmarkEnd w:id="0"/>
    <w:p w14:paraId="2133AB0C" w14:textId="77777777" w:rsidR="00CC17B2" w:rsidRDefault="00CC17B2" w:rsidP="001B789F">
      <w:pPr>
        <w:pStyle w:val="ATSTitle"/>
      </w:pPr>
    </w:p>
    <w:p w14:paraId="5635B204" w14:textId="77777777" w:rsidR="004B4A60" w:rsidRPr="0057246E" w:rsidRDefault="0074669E" w:rsidP="00F75424">
      <w:pPr>
        <w:jc w:val="center"/>
      </w:pPr>
    </w:p>
    <w:p w14:paraId="64FB284E" w14:textId="77777777" w:rsidR="004B4A60" w:rsidRPr="002F0A13" w:rsidRDefault="0074669E" w:rsidP="002F0A13"/>
    <w:p w14:paraId="124624E9" w14:textId="77777777" w:rsidR="004B4A60" w:rsidRDefault="0074669E" w:rsidP="00F75424">
      <w:pPr>
        <w:jc w:val="center"/>
      </w:pPr>
      <w:bookmarkStart w:id="1" w:name="memo"/>
      <w:bookmarkEnd w:id="1"/>
    </w:p>
    <w:p w14:paraId="2802B9B1" w14:textId="77777777" w:rsidR="0097629D" w:rsidRDefault="0074669E" w:rsidP="00F75424">
      <w:pPr>
        <w:jc w:val="center"/>
      </w:pPr>
    </w:p>
    <w:p w14:paraId="0B9A73E0" w14:textId="77777777" w:rsidR="0097629D" w:rsidRDefault="0074669E" w:rsidP="00F75424">
      <w:pPr>
        <w:jc w:val="center"/>
      </w:pPr>
    </w:p>
    <w:p w14:paraId="3F5C112C" w14:textId="77777777" w:rsidR="0097629D" w:rsidRDefault="0074669E" w:rsidP="00F75424">
      <w:pPr>
        <w:jc w:val="center"/>
      </w:pPr>
    </w:p>
    <w:p w14:paraId="4A0B92AF" w14:textId="77777777" w:rsidR="0097629D" w:rsidRPr="00C26F2D" w:rsidRDefault="0074669E" w:rsidP="00F75424">
      <w:pPr>
        <w:jc w:val="center"/>
      </w:pPr>
    </w:p>
    <w:p w14:paraId="39072B47" w14:textId="77777777" w:rsidR="004B4A60" w:rsidRPr="0057246E" w:rsidRDefault="0074669E" w:rsidP="004B4A60"/>
    <w:p w14:paraId="63140541" w14:textId="77777777" w:rsidR="00C26F2D" w:rsidRDefault="0074669E"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21A6CE0" w14:textId="12586F20" w:rsidR="004B4A60" w:rsidRDefault="0074669E" w:rsidP="00952E9F"/>
    <w:p w14:paraId="57BFC842" w14:textId="77777777" w:rsidR="0074669E" w:rsidRPr="0079118A" w:rsidRDefault="0074669E" w:rsidP="0074669E">
      <w:pPr>
        <w:pStyle w:val="ATSNormal"/>
        <w:jc w:val="center"/>
        <w:rPr>
          <w:rFonts w:ascii="Arial" w:hAnsi="Arial" w:cs="Arial"/>
          <w:b/>
          <w:sz w:val="32"/>
          <w:szCs w:val="32"/>
          <w:lang w:val="en-US"/>
        </w:rPr>
      </w:pPr>
      <w:r w:rsidRPr="0079118A">
        <w:rPr>
          <w:rFonts w:ascii="Arial" w:hAnsi="Arial" w:cs="Arial"/>
          <w:b/>
          <w:sz w:val="32"/>
          <w:szCs w:val="32"/>
          <w:lang w:val="en-US"/>
        </w:rPr>
        <w:t xml:space="preserve">Tourism monitoring in Antarctica - Development of a concept for the analysis of the impacts of tourism on the assets to be protected in the Antarctic </w:t>
      </w:r>
    </w:p>
    <w:p w14:paraId="73727267" w14:textId="77777777" w:rsidR="0074669E" w:rsidRDefault="0074669E" w:rsidP="0074669E">
      <w:pPr>
        <w:pStyle w:val="ATSNormal"/>
        <w:jc w:val="center"/>
        <w:rPr>
          <w:b/>
          <w:szCs w:val="22"/>
        </w:rPr>
      </w:pPr>
    </w:p>
    <w:p w14:paraId="089BBEE0" w14:textId="77777777" w:rsidR="0074669E" w:rsidRPr="00B222D6" w:rsidRDefault="0074669E" w:rsidP="0074669E">
      <w:pPr>
        <w:pStyle w:val="ATSNormal"/>
        <w:jc w:val="center"/>
        <w:rPr>
          <w:rFonts w:ascii="Arial" w:hAnsi="Arial" w:cs="Arial"/>
          <w:b/>
          <w:szCs w:val="22"/>
        </w:rPr>
      </w:pPr>
      <w:r w:rsidRPr="00B222D6">
        <w:rPr>
          <w:rFonts w:ascii="Arial" w:hAnsi="Arial" w:cs="Arial"/>
          <w:b/>
          <w:szCs w:val="22"/>
        </w:rPr>
        <w:t xml:space="preserve">Information Paper submitted by Germany </w:t>
      </w:r>
    </w:p>
    <w:p w14:paraId="59F648C0" w14:textId="77777777" w:rsidR="0074669E" w:rsidRDefault="0074669E" w:rsidP="0074669E">
      <w:pPr>
        <w:pStyle w:val="ATSHeading2"/>
        <w:spacing w:before="240"/>
        <w:rPr>
          <w:rFonts w:ascii="Times New Roman" w:hAnsi="Times New Roman"/>
          <w:i w:val="0"/>
          <w:sz w:val="22"/>
        </w:rPr>
      </w:pPr>
    </w:p>
    <w:p w14:paraId="5851E27D" w14:textId="77777777" w:rsidR="0074669E" w:rsidRPr="00B222D6" w:rsidRDefault="0074669E" w:rsidP="0074669E">
      <w:pPr>
        <w:pStyle w:val="ATSHeading2"/>
        <w:spacing w:before="240"/>
        <w:rPr>
          <w:rFonts w:cs="Arial"/>
          <w:szCs w:val="24"/>
        </w:rPr>
      </w:pPr>
      <w:r w:rsidRPr="00B222D6">
        <w:rPr>
          <w:rFonts w:cs="Arial"/>
          <w:szCs w:val="24"/>
        </w:rPr>
        <w:t>Summary</w:t>
      </w:r>
    </w:p>
    <w:p w14:paraId="586AAF19" w14:textId="77777777" w:rsidR="0074669E" w:rsidRDefault="0074669E" w:rsidP="0074669E">
      <w:pPr>
        <w:pStyle w:val="ATSHeading2"/>
        <w:spacing w:before="120"/>
        <w:rPr>
          <w:rFonts w:ascii="Times New Roman" w:hAnsi="Times New Roman"/>
          <w:b w:val="0"/>
          <w:i w:val="0"/>
          <w:sz w:val="22"/>
          <w:lang w:eastAsia="en-US"/>
        </w:rPr>
      </w:pPr>
      <w:r w:rsidRPr="00EB7C49">
        <w:rPr>
          <w:rFonts w:ascii="Times New Roman" w:hAnsi="Times New Roman"/>
          <w:b w:val="0"/>
          <w:i w:val="0"/>
          <w:sz w:val="22"/>
          <w:lang w:eastAsia="en-US"/>
        </w:rPr>
        <w:t xml:space="preserve">Rising tourist numbers and the diversification of tourist activities </w:t>
      </w:r>
      <w:r>
        <w:rPr>
          <w:rFonts w:ascii="Times New Roman" w:hAnsi="Times New Roman"/>
          <w:b w:val="0"/>
          <w:i w:val="0"/>
          <w:sz w:val="22"/>
          <w:lang w:eastAsia="en-US"/>
        </w:rPr>
        <w:t xml:space="preserve">potentially have an </w:t>
      </w:r>
      <w:r w:rsidRPr="00EB7C49">
        <w:rPr>
          <w:rFonts w:ascii="Times New Roman" w:hAnsi="Times New Roman"/>
          <w:b w:val="0"/>
          <w:i w:val="0"/>
          <w:sz w:val="22"/>
          <w:lang w:eastAsia="en-US"/>
        </w:rPr>
        <w:t xml:space="preserve">increasing impact on the Antarctic environment. </w:t>
      </w:r>
      <w:r w:rsidRPr="00F90CC9">
        <w:rPr>
          <w:rFonts w:ascii="Times New Roman" w:hAnsi="Times New Roman"/>
          <w:b w:val="0"/>
          <w:i w:val="0"/>
          <w:sz w:val="22"/>
          <w:lang w:eastAsia="en-US"/>
        </w:rPr>
        <w:t xml:space="preserve">The sensitive Antarctic ecosystem - already severely threatened by climate change - is exposed to increasing pressure from human visitors, the consequences of which </w:t>
      </w:r>
      <w:r>
        <w:rPr>
          <w:rFonts w:ascii="Times New Roman" w:hAnsi="Times New Roman"/>
          <w:b w:val="0"/>
          <w:i w:val="0"/>
          <w:sz w:val="22"/>
          <w:lang w:eastAsia="en-US"/>
        </w:rPr>
        <w:t>is unknown</w:t>
      </w:r>
      <w:r w:rsidRPr="00700920">
        <w:rPr>
          <w:rFonts w:ascii="Times New Roman" w:hAnsi="Times New Roman"/>
          <w:b w:val="0"/>
          <w:i w:val="0"/>
          <w:sz w:val="22"/>
          <w:lang w:eastAsia="en-US"/>
        </w:rPr>
        <w:t xml:space="preserve"> and can</w:t>
      </w:r>
      <w:r w:rsidRPr="00F90CC9">
        <w:rPr>
          <w:rFonts w:ascii="Times New Roman" w:hAnsi="Times New Roman"/>
          <w:b w:val="0"/>
          <w:i w:val="0"/>
          <w:sz w:val="22"/>
          <w:lang w:eastAsia="en-US"/>
        </w:rPr>
        <w:t xml:space="preserve"> hardly </w:t>
      </w:r>
      <w:r>
        <w:rPr>
          <w:rFonts w:ascii="Times New Roman" w:hAnsi="Times New Roman"/>
          <w:b w:val="0"/>
          <w:i w:val="0"/>
          <w:sz w:val="22"/>
          <w:lang w:eastAsia="en-US"/>
        </w:rPr>
        <w:t xml:space="preserve">be </w:t>
      </w:r>
      <w:r w:rsidRPr="00F90CC9">
        <w:rPr>
          <w:rFonts w:ascii="Times New Roman" w:hAnsi="Times New Roman"/>
          <w:b w:val="0"/>
          <w:i w:val="0"/>
          <w:sz w:val="22"/>
          <w:lang w:eastAsia="en-US"/>
        </w:rPr>
        <w:t>assess</w:t>
      </w:r>
      <w:r>
        <w:rPr>
          <w:rFonts w:ascii="Times New Roman" w:hAnsi="Times New Roman"/>
          <w:b w:val="0"/>
          <w:i w:val="0"/>
          <w:sz w:val="22"/>
          <w:lang w:eastAsia="en-US"/>
        </w:rPr>
        <w:t>ed</w:t>
      </w:r>
      <w:r w:rsidRPr="00F90CC9">
        <w:rPr>
          <w:rFonts w:ascii="Times New Roman" w:hAnsi="Times New Roman"/>
          <w:b w:val="0"/>
          <w:i w:val="0"/>
          <w:sz w:val="22"/>
          <w:lang w:eastAsia="en-US"/>
        </w:rPr>
        <w:t>.</w:t>
      </w:r>
      <w:r w:rsidRPr="00EB7C49">
        <w:rPr>
          <w:rFonts w:ascii="Times New Roman" w:hAnsi="Times New Roman"/>
          <w:b w:val="0"/>
          <w:i w:val="0"/>
          <w:sz w:val="22"/>
          <w:lang w:eastAsia="en-US"/>
        </w:rPr>
        <w:t xml:space="preserve"> </w:t>
      </w:r>
      <w:r>
        <w:rPr>
          <w:rFonts w:ascii="Times New Roman" w:hAnsi="Times New Roman"/>
          <w:b w:val="0"/>
          <w:i w:val="0"/>
          <w:sz w:val="22"/>
          <w:lang w:eastAsia="en-US"/>
        </w:rPr>
        <w:t>A</w:t>
      </w:r>
      <w:r w:rsidRPr="00EB7C49">
        <w:rPr>
          <w:rFonts w:ascii="Times New Roman" w:hAnsi="Times New Roman"/>
          <w:b w:val="0"/>
          <w:i w:val="0"/>
          <w:sz w:val="22"/>
          <w:lang w:eastAsia="en-US"/>
        </w:rPr>
        <w:t xml:space="preserve"> comprehensive knowledge base on the environmental impacts of tourism and </w:t>
      </w:r>
      <w:r>
        <w:rPr>
          <w:rFonts w:ascii="Times New Roman" w:hAnsi="Times New Roman"/>
          <w:b w:val="0"/>
          <w:i w:val="0"/>
          <w:sz w:val="22"/>
          <w:lang w:eastAsia="en-US"/>
        </w:rPr>
        <w:t xml:space="preserve">therefore on </w:t>
      </w:r>
      <w:r w:rsidRPr="00EB7C49">
        <w:rPr>
          <w:rFonts w:ascii="Times New Roman" w:hAnsi="Times New Roman"/>
          <w:b w:val="0"/>
          <w:i w:val="0"/>
          <w:sz w:val="22"/>
          <w:lang w:eastAsia="en-US"/>
        </w:rPr>
        <w:t xml:space="preserve">the effectiveness of different management measures is lacking. The German Environment Agency </w:t>
      </w:r>
      <w:r>
        <w:rPr>
          <w:rFonts w:ascii="Times New Roman" w:hAnsi="Times New Roman"/>
          <w:b w:val="0"/>
          <w:i w:val="0"/>
          <w:sz w:val="22"/>
          <w:lang w:eastAsia="en-US"/>
        </w:rPr>
        <w:t xml:space="preserve">(UBA) </w:t>
      </w:r>
      <w:r w:rsidRPr="00EB7C49">
        <w:rPr>
          <w:rFonts w:ascii="Times New Roman" w:hAnsi="Times New Roman"/>
          <w:b w:val="0"/>
          <w:i w:val="0"/>
          <w:sz w:val="22"/>
          <w:lang w:eastAsia="en-US"/>
        </w:rPr>
        <w:t>therefore initiated a research project to develop a monitoring concept to investigate</w:t>
      </w:r>
      <w:r>
        <w:rPr>
          <w:rFonts w:ascii="Times New Roman" w:hAnsi="Times New Roman"/>
          <w:b w:val="0"/>
          <w:i w:val="0"/>
          <w:sz w:val="22"/>
          <w:lang w:eastAsia="en-US"/>
        </w:rPr>
        <w:t xml:space="preserve"> and monitor</w:t>
      </w:r>
      <w:r w:rsidRPr="00EB7C49">
        <w:rPr>
          <w:rFonts w:ascii="Times New Roman" w:hAnsi="Times New Roman"/>
          <w:b w:val="0"/>
          <w:i w:val="0"/>
          <w:sz w:val="22"/>
          <w:lang w:eastAsia="en-US"/>
        </w:rPr>
        <w:t xml:space="preserve"> the</w:t>
      </w:r>
      <w:r>
        <w:rPr>
          <w:rFonts w:ascii="Times New Roman" w:hAnsi="Times New Roman"/>
          <w:b w:val="0"/>
          <w:i w:val="0"/>
          <w:sz w:val="22"/>
          <w:lang w:eastAsia="en-US"/>
        </w:rPr>
        <w:t xml:space="preserve"> long-term</w:t>
      </w:r>
      <w:r w:rsidRPr="00EB7C49">
        <w:rPr>
          <w:rFonts w:ascii="Times New Roman" w:hAnsi="Times New Roman"/>
          <w:b w:val="0"/>
          <w:i w:val="0"/>
          <w:sz w:val="22"/>
          <w:lang w:eastAsia="en-US"/>
        </w:rPr>
        <w:t xml:space="preserve"> impacts of tourism in Antarctica. </w:t>
      </w:r>
    </w:p>
    <w:p w14:paraId="0FCC3C2F" w14:textId="77777777" w:rsidR="0074669E" w:rsidRPr="00B222D6" w:rsidRDefault="0074669E" w:rsidP="0074669E">
      <w:pPr>
        <w:pStyle w:val="ATSHeading2"/>
        <w:spacing w:before="240"/>
        <w:rPr>
          <w:rFonts w:cs="Arial"/>
          <w:szCs w:val="24"/>
        </w:rPr>
      </w:pPr>
      <w:r w:rsidRPr="00B222D6">
        <w:rPr>
          <w:rFonts w:cs="Arial"/>
          <w:szCs w:val="24"/>
        </w:rPr>
        <w:t>Background</w:t>
      </w:r>
    </w:p>
    <w:p w14:paraId="292D9258" w14:textId="77777777" w:rsidR="0074669E" w:rsidRPr="00EB7C49" w:rsidRDefault="0074669E" w:rsidP="0074669E">
      <w:pPr>
        <w:spacing w:before="120" w:after="120"/>
        <w:jc w:val="both"/>
        <w:rPr>
          <w:szCs w:val="22"/>
        </w:rPr>
      </w:pPr>
      <w:bookmarkStart w:id="8" w:name="_Hlk97646355"/>
      <w:r w:rsidRPr="00EB7C49">
        <w:rPr>
          <w:szCs w:val="22"/>
        </w:rPr>
        <w:t xml:space="preserve">Antarctic tourism has rapidly increased in quantity in the last decades. Tourist numbers reached a new peak in the 2019/2020 season with nearly 75,000 tourists visiting Antarctica. The upward trend is expected to continue in the coming decade due to new cruise ships </w:t>
      </w:r>
      <w:r>
        <w:rPr>
          <w:szCs w:val="22"/>
        </w:rPr>
        <w:t xml:space="preserve">coming into service </w:t>
      </w:r>
      <w:r w:rsidRPr="00EB7C49">
        <w:rPr>
          <w:szCs w:val="22"/>
        </w:rPr>
        <w:t xml:space="preserve">and the climate change induced extension of the travel season. Besides, new tourism activities are emerging with the diversification of Antarctic tourism. The Antarctic ecosystem is highly sensitive due to the isolation of the Antarctic continent and </w:t>
      </w:r>
      <w:r w:rsidRPr="00700920">
        <w:rPr>
          <w:szCs w:val="22"/>
        </w:rPr>
        <w:t>the extreme conditions under which flora and fauna evolved. Human activi</w:t>
      </w:r>
      <w:r w:rsidRPr="00EB7C49">
        <w:rPr>
          <w:szCs w:val="22"/>
        </w:rPr>
        <w:t xml:space="preserve">ties in Antarctica therefore </w:t>
      </w:r>
      <w:r w:rsidRPr="00E46AA1">
        <w:rPr>
          <w:szCs w:val="22"/>
        </w:rPr>
        <w:t xml:space="preserve">have </w:t>
      </w:r>
      <w:r w:rsidRPr="00EB7C49">
        <w:rPr>
          <w:szCs w:val="22"/>
        </w:rPr>
        <w:t xml:space="preserve">the potential to affect and damage the sensitive ecosystem or </w:t>
      </w:r>
      <w:r>
        <w:rPr>
          <w:szCs w:val="22"/>
        </w:rPr>
        <w:t xml:space="preserve">some </w:t>
      </w:r>
      <w:r w:rsidRPr="00EB7C49">
        <w:rPr>
          <w:szCs w:val="22"/>
        </w:rPr>
        <w:t>individual components. While some human impacts are well studied, such as changes in penguin and seabird populations or individual effects on specific species, others remain un</w:t>
      </w:r>
      <w:r>
        <w:rPr>
          <w:szCs w:val="22"/>
        </w:rPr>
        <w:t>- or under</w:t>
      </w:r>
      <w:r w:rsidRPr="00EB7C49">
        <w:rPr>
          <w:szCs w:val="22"/>
        </w:rPr>
        <w:t xml:space="preserve">studied. Due to the lack of a systematic and comprehensive long-term monitoring program, the overall impacts of human activities are poorly understood.  </w:t>
      </w:r>
    </w:p>
    <w:p w14:paraId="54540772" w14:textId="77777777" w:rsidR="0074669E" w:rsidRDefault="0074669E" w:rsidP="0074669E">
      <w:pPr>
        <w:spacing w:before="120" w:after="120"/>
        <w:jc w:val="both"/>
        <w:rPr>
          <w:szCs w:val="22"/>
        </w:rPr>
      </w:pPr>
      <w:r w:rsidRPr="00EB7C49">
        <w:rPr>
          <w:szCs w:val="22"/>
        </w:rPr>
        <w:t xml:space="preserve">The risks of a further increase in tourism are thus almost incalculable. For many years, Antarctic Treaty Parties have been discussing ways to manage Antarctic tourism efficiently and sustainably. However, this is hardly feasible without a solid data basis on the concrete impacts of tourism activities. </w:t>
      </w:r>
      <w:proofErr w:type="gramStart"/>
      <w:r w:rsidRPr="00EB7C49">
        <w:rPr>
          <w:szCs w:val="22"/>
        </w:rPr>
        <w:t>In particular, cumulative</w:t>
      </w:r>
      <w:proofErr w:type="gramEnd"/>
      <w:r w:rsidRPr="00EB7C49">
        <w:rPr>
          <w:szCs w:val="22"/>
        </w:rPr>
        <w:t xml:space="preserve"> or indirect effects cannot be identified </w:t>
      </w:r>
      <w:r>
        <w:rPr>
          <w:szCs w:val="22"/>
        </w:rPr>
        <w:t>or</w:t>
      </w:r>
      <w:r w:rsidRPr="00EB7C49">
        <w:rPr>
          <w:szCs w:val="22"/>
        </w:rPr>
        <w:t xml:space="preserve"> specified without long-term monitoring. </w:t>
      </w:r>
      <w:r>
        <w:rPr>
          <w:szCs w:val="22"/>
        </w:rPr>
        <w:t>T</w:t>
      </w:r>
      <w:r w:rsidRPr="00EB7C49">
        <w:rPr>
          <w:szCs w:val="22"/>
        </w:rPr>
        <w:t xml:space="preserve">he tourism study of the Committee on Environmental Protection (CEP) of the Antarctic Treaty Consultative Meeting (ATCM) of 2012 </w:t>
      </w:r>
      <w:r>
        <w:rPr>
          <w:szCs w:val="22"/>
        </w:rPr>
        <w:t xml:space="preserve">already </w:t>
      </w:r>
      <w:r w:rsidRPr="00EB7C49">
        <w:rPr>
          <w:szCs w:val="22"/>
        </w:rPr>
        <w:t>gives the recommendation (Recommendation 6):</w:t>
      </w:r>
    </w:p>
    <w:p w14:paraId="36AE7336" w14:textId="77777777" w:rsidR="0074669E" w:rsidRDefault="0074669E" w:rsidP="0074669E">
      <w:pPr>
        <w:spacing w:before="120" w:after="120"/>
        <w:jc w:val="both"/>
        <w:rPr>
          <w:szCs w:val="22"/>
        </w:rPr>
      </w:pPr>
      <w:r w:rsidRPr="00EB7C49">
        <w:rPr>
          <w:szCs w:val="22"/>
        </w:rPr>
        <w:t>"</w:t>
      </w:r>
      <w:r w:rsidRPr="00CD597A">
        <w:rPr>
          <w:i/>
          <w:szCs w:val="22"/>
        </w:rPr>
        <w:t xml:space="preserve">Consideration should be given to establishing an ATCM-approved on-site monitoring program to </w:t>
      </w:r>
      <w:proofErr w:type="spellStart"/>
      <w:r w:rsidRPr="00CD597A">
        <w:rPr>
          <w:i/>
          <w:szCs w:val="22"/>
        </w:rPr>
        <w:t>i</w:t>
      </w:r>
      <w:proofErr w:type="spellEnd"/>
      <w:r w:rsidRPr="00CD597A">
        <w:rPr>
          <w:i/>
          <w:szCs w:val="22"/>
        </w:rPr>
        <w:t>) assess the effectiveness of the Site-specific Guidelines and ii) monitor impacts.</w:t>
      </w:r>
      <w:r w:rsidRPr="00EB7C49">
        <w:rPr>
          <w:szCs w:val="22"/>
        </w:rPr>
        <w:t>"</w:t>
      </w:r>
    </w:p>
    <w:p w14:paraId="5D86AD71" w14:textId="77777777" w:rsidR="0074669E" w:rsidRPr="00EB7C49" w:rsidRDefault="0074669E" w:rsidP="0074669E">
      <w:pPr>
        <w:spacing w:before="120" w:after="120"/>
        <w:jc w:val="both"/>
        <w:rPr>
          <w:szCs w:val="22"/>
        </w:rPr>
      </w:pPr>
      <w:r w:rsidRPr="00EB7C49">
        <w:rPr>
          <w:szCs w:val="22"/>
        </w:rPr>
        <w:t>To date, however, the Parties have not been able to agree on such monitoring.</w:t>
      </w:r>
    </w:p>
    <w:p w14:paraId="12B8A531" w14:textId="77777777" w:rsidR="0074669E" w:rsidRPr="00593B6F" w:rsidRDefault="0074669E" w:rsidP="0074669E">
      <w:pPr>
        <w:spacing w:before="120" w:after="120"/>
        <w:jc w:val="both"/>
        <w:rPr>
          <w:szCs w:val="22"/>
        </w:rPr>
      </w:pPr>
      <w:r w:rsidRPr="00EB7C49">
        <w:rPr>
          <w:szCs w:val="22"/>
        </w:rPr>
        <w:t xml:space="preserve">The Antarctic Treaty System forms the legal basis for all human activities in </w:t>
      </w:r>
      <w:r>
        <w:rPr>
          <w:szCs w:val="22"/>
        </w:rPr>
        <w:t xml:space="preserve">the </w:t>
      </w:r>
      <w:r w:rsidRPr="00EB7C49">
        <w:rPr>
          <w:szCs w:val="22"/>
        </w:rPr>
        <w:t>Antarctic. In Germany, the protection of the Antarctic environment</w:t>
      </w:r>
      <w:r>
        <w:rPr>
          <w:szCs w:val="22"/>
        </w:rPr>
        <w:t xml:space="preserve"> and its dependent and associated ecosystems</w:t>
      </w:r>
      <w:r w:rsidRPr="00EB7C49">
        <w:rPr>
          <w:szCs w:val="22"/>
        </w:rPr>
        <w:t xml:space="preserve"> is stipulated in </w:t>
      </w:r>
      <w:r>
        <w:rPr>
          <w:szCs w:val="22"/>
        </w:rPr>
        <w:t>Article</w:t>
      </w:r>
      <w:r w:rsidRPr="00EB7C49">
        <w:rPr>
          <w:szCs w:val="22"/>
        </w:rPr>
        <w:t xml:space="preserve"> 1 of the </w:t>
      </w:r>
      <w:r>
        <w:rPr>
          <w:szCs w:val="22"/>
        </w:rPr>
        <w:t>Act implementing</w:t>
      </w:r>
      <w:r w:rsidRPr="00EB7C49">
        <w:rPr>
          <w:szCs w:val="22"/>
        </w:rPr>
        <w:t xml:space="preserve"> the Protocol o</w:t>
      </w:r>
      <w:r>
        <w:rPr>
          <w:szCs w:val="22"/>
        </w:rPr>
        <w:t>f</w:t>
      </w:r>
      <w:r w:rsidRPr="00EB7C49">
        <w:rPr>
          <w:szCs w:val="22"/>
        </w:rPr>
        <w:t xml:space="preserve"> Environmental Protection to the Antarctic Treaty</w:t>
      </w:r>
      <w:r>
        <w:rPr>
          <w:szCs w:val="22"/>
        </w:rPr>
        <w:t xml:space="preserve"> </w:t>
      </w:r>
      <w:r w:rsidRPr="00EB7C49">
        <w:rPr>
          <w:szCs w:val="22"/>
        </w:rPr>
        <w:t>(AUG). Despite the exceptional importance of tourism compared to other human activities in Antarctica, targeted regulations for tourist activities are still lacking</w:t>
      </w:r>
      <w:r>
        <w:rPr>
          <w:szCs w:val="22"/>
        </w:rPr>
        <w:t xml:space="preserve">. </w:t>
      </w:r>
      <w:r w:rsidRPr="00EB7C49">
        <w:rPr>
          <w:szCs w:val="22"/>
        </w:rPr>
        <w:t>The</w:t>
      </w:r>
      <w:r>
        <w:rPr>
          <w:szCs w:val="22"/>
        </w:rPr>
        <w:t>refore, UBA commissioned a</w:t>
      </w:r>
      <w:r w:rsidRPr="00EB7C49">
        <w:rPr>
          <w:szCs w:val="22"/>
        </w:rPr>
        <w:t xml:space="preserve"> research project </w:t>
      </w:r>
      <w:r>
        <w:rPr>
          <w:szCs w:val="22"/>
        </w:rPr>
        <w:t xml:space="preserve">with funding from the </w:t>
      </w:r>
      <w:r w:rsidRPr="00EB7C49">
        <w:rPr>
          <w:szCs w:val="22"/>
        </w:rPr>
        <w:t>Federal Ministry for the Environment, Nature Conservation, Nuclear Safety and Consumer Protection</w:t>
      </w:r>
      <w:r>
        <w:rPr>
          <w:szCs w:val="22"/>
        </w:rPr>
        <w:t xml:space="preserve"> </w:t>
      </w:r>
      <w:r w:rsidRPr="00EB7C49">
        <w:rPr>
          <w:szCs w:val="22"/>
        </w:rPr>
        <w:t xml:space="preserve">to develop a </w:t>
      </w:r>
      <w:r>
        <w:rPr>
          <w:szCs w:val="22"/>
        </w:rPr>
        <w:t xml:space="preserve">relevant </w:t>
      </w:r>
      <w:r w:rsidRPr="00EB7C49">
        <w:rPr>
          <w:szCs w:val="22"/>
        </w:rPr>
        <w:t>concept</w:t>
      </w:r>
      <w:r>
        <w:rPr>
          <w:szCs w:val="22"/>
        </w:rPr>
        <w:t>.</w:t>
      </w:r>
      <w:r w:rsidRPr="00EB7C49">
        <w:rPr>
          <w:szCs w:val="22"/>
        </w:rPr>
        <w:t xml:space="preserve"> </w:t>
      </w:r>
    </w:p>
    <w:bookmarkEnd w:id="8"/>
    <w:p w14:paraId="50A5F3CF" w14:textId="77777777" w:rsidR="0074669E" w:rsidRDefault="0074669E" w:rsidP="0074669E">
      <w:pPr>
        <w:rPr>
          <w:rFonts w:ascii="Arial" w:hAnsi="Arial" w:cs="Arial"/>
          <w:b/>
          <w:i/>
          <w:sz w:val="24"/>
          <w:lang w:eastAsia="en-GB"/>
        </w:rPr>
      </w:pPr>
      <w:r>
        <w:rPr>
          <w:rFonts w:cs="Arial"/>
        </w:rPr>
        <w:br w:type="page"/>
      </w:r>
    </w:p>
    <w:p w14:paraId="09873015" w14:textId="77777777" w:rsidR="0074669E" w:rsidRPr="00B222D6" w:rsidRDefault="0074669E" w:rsidP="0074669E">
      <w:pPr>
        <w:pStyle w:val="ATSHeading2"/>
        <w:spacing w:before="240"/>
        <w:rPr>
          <w:rFonts w:cs="Arial"/>
          <w:szCs w:val="24"/>
        </w:rPr>
      </w:pPr>
      <w:r w:rsidRPr="00B222D6">
        <w:rPr>
          <w:rFonts w:cs="Arial"/>
          <w:szCs w:val="24"/>
        </w:rPr>
        <w:lastRenderedPageBreak/>
        <w:t>Aim and subject of the project</w:t>
      </w:r>
    </w:p>
    <w:p w14:paraId="224C4DFA" w14:textId="77777777" w:rsidR="0074669E" w:rsidRPr="00EB7C49" w:rsidRDefault="0074669E" w:rsidP="0074669E">
      <w:pPr>
        <w:pStyle w:val="ATSHeading2"/>
        <w:spacing w:before="120"/>
        <w:rPr>
          <w:rFonts w:ascii="Times New Roman" w:hAnsi="Times New Roman"/>
          <w:b w:val="0"/>
          <w:i w:val="0"/>
          <w:sz w:val="22"/>
        </w:rPr>
      </w:pPr>
      <w:r w:rsidRPr="00EB7C49">
        <w:rPr>
          <w:rFonts w:ascii="Times New Roman" w:hAnsi="Times New Roman"/>
          <w:b w:val="0"/>
          <w:i w:val="0"/>
          <w:sz w:val="22"/>
        </w:rPr>
        <w:t xml:space="preserve">In this project, the effects of Antarctic tourism on the </w:t>
      </w:r>
      <w:r>
        <w:rPr>
          <w:rFonts w:ascii="Times New Roman" w:hAnsi="Times New Roman"/>
          <w:b w:val="0"/>
          <w:i w:val="0"/>
          <w:sz w:val="22"/>
        </w:rPr>
        <w:t xml:space="preserve">assets to be </w:t>
      </w:r>
      <w:r w:rsidRPr="00EB7C49">
        <w:rPr>
          <w:rFonts w:ascii="Times New Roman" w:hAnsi="Times New Roman"/>
          <w:b w:val="0"/>
          <w:i w:val="0"/>
          <w:sz w:val="22"/>
        </w:rPr>
        <w:t>protected as defined in the Protocol on Environmental Protection</w:t>
      </w:r>
      <w:r>
        <w:rPr>
          <w:rFonts w:ascii="Times New Roman" w:hAnsi="Times New Roman"/>
          <w:b w:val="0"/>
          <w:i w:val="0"/>
          <w:sz w:val="22"/>
        </w:rPr>
        <w:t xml:space="preserve"> to the Antarctic Treaty</w:t>
      </w:r>
      <w:r w:rsidRPr="00EB7C49">
        <w:rPr>
          <w:rFonts w:ascii="Times New Roman" w:hAnsi="Times New Roman"/>
          <w:b w:val="0"/>
          <w:i w:val="0"/>
          <w:sz w:val="22"/>
        </w:rPr>
        <w:t xml:space="preserve"> (</w:t>
      </w:r>
      <w:r>
        <w:rPr>
          <w:rFonts w:ascii="Times New Roman" w:hAnsi="Times New Roman"/>
          <w:b w:val="0"/>
          <w:i w:val="0"/>
          <w:sz w:val="22"/>
        </w:rPr>
        <w:t>the Protocol</w:t>
      </w:r>
      <w:r w:rsidRPr="00EB7C49">
        <w:rPr>
          <w:rFonts w:ascii="Times New Roman" w:hAnsi="Times New Roman"/>
          <w:b w:val="0"/>
          <w:i w:val="0"/>
          <w:sz w:val="22"/>
        </w:rPr>
        <w:t xml:space="preserve">) will be investigated and a comprehensive long-term monitoring concept for </w:t>
      </w:r>
      <w:r>
        <w:rPr>
          <w:rFonts w:ascii="Times New Roman" w:hAnsi="Times New Roman"/>
          <w:b w:val="0"/>
          <w:i w:val="0"/>
          <w:sz w:val="22"/>
        </w:rPr>
        <w:t xml:space="preserve">frequently used </w:t>
      </w:r>
      <w:r w:rsidRPr="00EB7C49">
        <w:rPr>
          <w:rFonts w:ascii="Times New Roman" w:hAnsi="Times New Roman"/>
          <w:b w:val="0"/>
          <w:i w:val="0"/>
          <w:sz w:val="22"/>
        </w:rPr>
        <w:t xml:space="preserve">tourist sites in the Antarctic will be developed. </w:t>
      </w:r>
    </w:p>
    <w:p w14:paraId="64583A13" w14:textId="77777777" w:rsidR="0074669E" w:rsidRPr="00E01D55" w:rsidRDefault="0074669E" w:rsidP="0074669E">
      <w:pPr>
        <w:pStyle w:val="ATSHeading2"/>
        <w:spacing w:before="120"/>
        <w:rPr>
          <w:rFonts w:ascii="Times New Roman" w:hAnsi="Times New Roman"/>
          <w:b w:val="0"/>
          <w:i w:val="0"/>
          <w:sz w:val="22"/>
        </w:rPr>
      </w:pPr>
      <w:r w:rsidRPr="00EB7C49">
        <w:rPr>
          <w:rFonts w:ascii="Times New Roman" w:hAnsi="Times New Roman"/>
          <w:b w:val="0"/>
          <w:i w:val="0"/>
          <w:sz w:val="22"/>
        </w:rPr>
        <w:t xml:space="preserve">UBA, as representative of Germany in the CEP, will make the results </w:t>
      </w:r>
      <w:r>
        <w:rPr>
          <w:rFonts w:ascii="Times New Roman" w:hAnsi="Times New Roman"/>
          <w:b w:val="0"/>
          <w:i w:val="0"/>
          <w:sz w:val="22"/>
        </w:rPr>
        <w:t xml:space="preserve">of this project </w:t>
      </w:r>
      <w:r w:rsidRPr="00EB7C49">
        <w:rPr>
          <w:rFonts w:ascii="Times New Roman" w:hAnsi="Times New Roman"/>
          <w:b w:val="0"/>
          <w:i w:val="0"/>
          <w:sz w:val="22"/>
        </w:rPr>
        <w:t>available to the community of Antarctic Treaty Parties and thus contribute to the further development of international environmental protection in the Antarctic.</w:t>
      </w:r>
    </w:p>
    <w:p w14:paraId="27B8C4F8" w14:textId="77777777" w:rsidR="0074669E" w:rsidRPr="00B222D6" w:rsidRDefault="0074669E" w:rsidP="0074669E">
      <w:pPr>
        <w:pStyle w:val="ATSHeading2"/>
        <w:spacing w:before="240"/>
        <w:rPr>
          <w:rFonts w:cs="Arial"/>
          <w:szCs w:val="24"/>
        </w:rPr>
      </w:pPr>
      <w:r w:rsidRPr="00B222D6">
        <w:rPr>
          <w:rFonts w:cs="Arial"/>
          <w:szCs w:val="24"/>
        </w:rPr>
        <w:t>Planned work</w:t>
      </w:r>
    </w:p>
    <w:p w14:paraId="76691E4E" w14:textId="77777777" w:rsidR="0074669E" w:rsidRDefault="0074669E" w:rsidP="0074669E">
      <w:pPr>
        <w:spacing w:before="120" w:after="120"/>
        <w:rPr>
          <w:lang w:val="en-US"/>
        </w:rPr>
      </w:pPr>
      <w:r w:rsidRPr="50094B01">
        <w:rPr>
          <w:lang w:val="en-US"/>
        </w:rPr>
        <w:t>The project</w:t>
      </w:r>
      <w:r>
        <w:rPr>
          <w:lang w:val="en-US"/>
        </w:rPr>
        <w:t xml:space="preserve"> entails</w:t>
      </w:r>
      <w:r w:rsidRPr="50094B01">
        <w:rPr>
          <w:lang w:val="en-US"/>
        </w:rPr>
        <w:t xml:space="preserve"> </w:t>
      </w:r>
      <w:r>
        <w:rPr>
          <w:lang w:val="en-US"/>
        </w:rPr>
        <w:t>the following</w:t>
      </w:r>
      <w:r w:rsidRPr="50094B01">
        <w:rPr>
          <w:lang w:val="en-US"/>
        </w:rPr>
        <w:t xml:space="preserve"> work packages: </w:t>
      </w:r>
    </w:p>
    <w:p w14:paraId="39BC89BA" w14:textId="77777777" w:rsidR="0074669E" w:rsidRDefault="0074669E" w:rsidP="0074669E">
      <w:pPr>
        <w:pStyle w:val="Prrafodelista"/>
        <w:numPr>
          <w:ilvl w:val="0"/>
          <w:numId w:val="21"/>
        </w:numPr>
        <w:autoSpaceDE w:val="0"/>
        <w:autoSpaceDN w:val="0"/>
        <w:adjustRightInd w:val="0"/>
        <w:spacing w:before="120" w:after="120"/>
        <w:ind w:left="425" w:hanging="425"/>
        <w:jc w:val="both"/>
        <w:rPr>
          <w:color w:val="000000"/>
          <w:szCs w:val="22"/>
          <w:lang w:eastAsia="es-AR"/>
        </w:rPr>
      </w:pPr>
      <w:r w:rsidRPr="004071FB">
        <w:rPr>
          <w:color w:val="000000"/>
          <w:szCs w:val="22"/>
          <w:lang w:eastAsia="es-AR"/>
        </w:rPr>
        <w:t>Research and summary of monitoring projects already carried out on the environmental impact of Antarctic tourism. Existing knowledge on the impacts of tourism activities on the Antarctic environment and</w:t>
      </w:r>
      <w:proofErr w:type="gramStart"/>
      <w:r w:rsidRPr="004071FB">
        <w:rPr>
          <w:color w:val="000000"/>
          <w:szCs w:val="22"/>
          <w:lang w:eastAsia="es-AR"/>
        </w:rPr>
        <w:t>, in particular, on</w:t>
      </w:r>
      <w:proofErr w:type="gramEnd"/>
      <w:r w:rsidRPr="004071FB">
        <w:rPr>
          <w:color w:val="000000"/>
          <w:szCs w:val="22"/>
          <w:lang w:eastAsia="es-AR"/>
        </w:rPr>
        <w:t xml:space="preserve"> the</w:t>
      </w:r>
      <w:r>
        <w:rPr>
          <w:color w:val="000000"/>
          <w:szCs w:val="22"/>
          <w:lang w:eastAsia="es-AR"/>
        </w:rPr>
        <w:t xml:space="preserve"> assets to be</w:t>
      </w:r>
      <w:r w:rsidRPr="004071FB">
        <w:rPr>
          <w:color w:val="000000"/>
          <w:szCs w:val="22"/>
          <w:lang w:eastAsia="es-AR"/>
        </w:rPr>
        <w:t xml:space="preserve"> protected according to Article 3, </w:t>
      </w:r>
      <w:r>
        <w:rPr>
          <w:color w:val="000000"/>
          <w:szCs w:val="22"/>
          <w:lang w:eastAsia="es-AR"/>
        </w:rPr>
        <w:t>p</w:t>
      </w:r>
      <w:r w:rsidRPr="004071FB">
        <w:rPr>
          <w:color w:val="000000"/>
          <w:szCs w:val="22"/>
          <w:lang w:eastAsia="es-AR"/>
        </w:rPr>
        <w:t>ara</w:t>
      </w:r>
      <w:r>
        <w:rPr>
          <w:color w:val="000000"/>
          <w:szCs w:val="22"/>
          <w:lang w:eastAsia="es-AR"/>
        </w:rPr>
        <w:t>.</w:t>
      </w:r>
      <w:r w:rsidRPr="004071FB">
        <w:rPr>
          <w:color w:val="000000"/>
          <w:szCs w:val="22"/>
          <w:lang w:eastAsia="es-AR"/>
        </w:rPr>
        <w:t xml:space="preserve"> 2 b</w:t>
      </w:r>
      <w:r>
        <w:rPr>
          <w:color w:val="000000"/>
          <w:szCs w:val="22"/>
          <w:lang w:eastAsia="es-AR"/>
        </w:rPr>
        <w:t xml:space="preserve"> of the Protocol</w:t>
      </w:r>
      <w:r w:rsidRPr="004071FB">
        <w:rPr>
          <w:color w:val="000000"/>
          <w:szCs w:val="22"/>
          <w:lang w:eastAsia="es-AR"/>
        </w:rPr>
        <w:t xml:space="preserve"> should be systematically compiled and evaluated. In addition, citizen science projects should be included in the research and evaluated accordingly.</w:t>
      </w:r>
    </w:p>
    <w:p w14:paraId="10FC73EC" w14:textId="77777777" w:rsidR="0074669E" w:rsidRDefault="0074669E" w:rsidP="0074669E">
      <w:pPr>
        <w:pStyle w:val="Prrafodelista"/>
        <w:numPr>
          <w:ilvl w:val="0"/>
          <w:numId w:val="21"/>
        </w:numPr>
        <w:autoSpaceDE w:val="0"/>
        <w:autoSpaceDN w:val="0"/>
        <w:adjustRightInd w:val="0"/>
        <w:spacing w:before="120" w:after="120"/>
        <w:ind w:left="425" w:hanging="425"/>
        <w:jc w:val="both"/>
        <w:rPr>
          <w:color w:val="000000"/>
          <w:szCs w:val="22"/>
          <w:lang w:eastAsia="es-AR"/>
        </w:rPr>
      </w:pPr>
      <w:r w:rsidRPr="004071FB">
        <w:rPr>
          <w:color w:val="000000"/>
          <w:szCs w:val="22"/>
          <w:lang w:eastAsia="es-AR"/>
        </w:rPr>
        <w:t xml:space="preserve">Planning and holding of two international workshops. Within the framework of the project, two workshops are to be planned and carried out to involve stakeholders from science, competent authorities, </w:t>
      </w:r>
      <w:r>
        <w:rPr>
          <w:color w:val="000000"/>
          <w:szCs w:val="22"/>
          <w:lang w:eastAsia="es-AR"/>
        </w:rPr>
        <w:t xml:space="preserve">the </w:t>
      </w:r>
      <w:r w:rsidRPr="004071FB">
        <w:rPr>
          <w:color w:val="000000"/>
          <w:szCs w:val="22"/>
          <w:lang w:eastAsia="es-AR"/>
        </w:rPr>
        <w:t xml:space="preserve">tourism </w:t>
      </w:r>
      <w:proofErr w:type="gramStart"/>
      <w:r w:rsidRPr="004071FB">
        <w:rPr>
          <w:color w:val="000000"/>
          <w:szCs w:val="22"/>
          <w:lang w:eastAsia="es-AR"/>
        </w:rPr>
        <w:t>industry</w:t>
      </w:r>
      <w:proofErr w:type="gramEnd"/>
      <w:r>
        <w:rPr>
          <w:color w:val="000000"/>
          <w:szCs w:val="22"/>
          <w:lang w:eastAsia="es-AR"/>
        </w:rPr>
        <w:t xml:space="preserve"> and</w:t>
      </w:r>
      <w:r w:rsidRPr="004071FB">
        <w:rPr>
          <w:color w:val="000000"/>
          <w:szCs w:val="22"/>
          <w:lang w:eastAsia="es-AR"/>
        </w:rPr>
        <w:t xml:space="preserve"> NGOs. The aim of the workshops is </w:t>
      </w:r>
      <w:r>
        <w:rPr>
          <w:color w:val="000000"/>
          <w:szCs w:val="22"/>
          <w:lang w:eastAsia="es-AR"/>
        </w:rPr>
        <w:t>to</w:t>
      </w:r>
      <w:r w:rsidRPr="004071FB">
        <w:rPr>
          <w:color w:val="000000"/>
          <w:szCs w:val="22"/>
          <w:lang w:eastAsia="es-AR"/>
        </w:rPr>
        <w:t xml:space="preserve"> joint</w:t>
      </w:r>
      <w:r>
        <w:rPr>
          <w:color w:val="000000"/>
          <w:szCs w:val="22"/>
          <w:lang w:eastAsia="es-AR"/>
        </w:rPr>
        <w:t>ly</w:t>
      </w:r>
      <w:r w:rsidRPr="004071FB">
        <w:rPr>
          <w:color w:val="000000"/>
          <w:szCs w:val="22"/>
          <w:lang w:eastAsia="es-AR"/>
        </w:rPr>
        <w:t xml:space="preserve"> discus</w:t>
      </w:r>
      <w:r>
        <w:rPr>
          <w:color w:val="000000"/>
          <w:szCs w:val="22"/>
          <w:lang w:eastAsia="es-AR"/>
        </w:rPr>
        <w:t>s</w:t>
      </w:r>
      <w:r w:rsidRPr="004071FB">
        <w:rPr>
          <w:color w:val="000000"/>
          <w:szCs w:val="22"/>
          <w:lang w:eastAsia="es-AR"/>
        </w:rPr>
        <w:t xml:space="preserve"> possibilities for establish</w:t>
      </w:r>
      <w:r>
        <w:rPr>
          <w:color w:val="000000"/>
          <w:szCs w:val="22"/>
          <w:lang w:eastAsia="es-AR"/>
        </w:rPr>
        <w:t xml:space="preserve">ing </w:t>
      </w:r>
      <w:r w:rsidRPr="004071FB">
        <w:rPr>
          <w:color w:val="000000"/>
          <w:szCs w:val="22"/>
          <w:lang w:eastAsia="es-AR"/>
        </w:rPr>
        <w:t xml:space="preserve">a systematic and Antarctic-wide monitoring from the perspective and with the respective experience of the stakeholders, </w:t>
      </w:r>
      <w:proofErr w:type="gramStart"/>
      <w:r w:rsidRPr="004071FB">
        <w:rPr>
          <w:color w:val="000000"/>
          <w:szCs w:val="22"/>
          <w:lang w:eastAsia="es-AR"/>
        </w:rPr>
        <w:t>in order to</w:t>
      </w:r>
      <w:proofErr w:type="gramEnd"/>
      <w:r w:rsidRPr="004071FB">
        <w:rPr>
          <w:color w:val="000000"/>
          <w:szCs w:val="22"/>
          <w:lang w:eastAsia="es-AR"/>
        </w:rPr>
        <w:t xml:space="preserve"> identify</w:t>
      </w:r>
      <w:r>
        <w:rPr>
          <w:color w:val="000000"/>
          <w:szCs w:val="22"/>
          <w:lang w:eastAsia="es-AR"/>
        </w:rPr>
        <w:t xml:space="preserve">, </w:t>
      </w:r>
      <w:r w:rsidRPr="004071FB">
        <w:rPr>
          <w:color w:val="000000"/>
          <w:szCs w:val="22"/>
          <w:lang w:eastAsia="es-AR"/>
        </w:rPr>
        <w:t>at an early stage</w:t>
      </w:r>
      <w:r>
        <w:rPr>
          <w:color w:val="000000"/>
          <w:szCs w:val="22"/>
          <w:lang w:eastAsia="es-AR"/>
        </w:rPr>
        <w:t>,</w:t>
      </w:r>
      <w:r w:rsidRPr="004071FB">
        <w:rPr>
          <w:color w:val="000000"/>
          <w:szCs w:val="22"/>
          <w:lang w:eastAsia="es-AR"/>
        </w:rPr>
        <w:t xml:space="preserve"> realistic options and to in</w:t>
      </w:r>
      <w:r>
        <w:rPr>
          <w:color w:val="000000"/>
          <w:szCs w:val="22"/>
          <w:lang w:eastAsia="es-AR"/>
        </w:rPr>
        <w:t>volve</w:t>
      </w:r>
      <w:r w:rsidRPr="004071FB">
        <w:rPr>
          <w:color w:val="000000"/>
          <w:szCs w:val="22"/>
          <w:lang w:eastAsia="es-AR"/>
        </w:rPr>
        <w:t xml:space="preserve"> later user groups in the planning</w:t>
      </w:r>
      <w:r>
        <w:rPr>
          <w:color w:val="000000"/>
          <w:szCs w:val="22"/>
          <w:lang w:eastAsia="es-AR"/>
        </w:rPr>
        <w:t xml:space="preserve"> of the monitoring concept</w:t>
      </w:r>
      <w:r w:rsidRPr="004071FB">
        <w:rPr>
          <w:color w:val="000000"/>
          <w:szCs w:val="22"/>
          <w:lang w:eastAsia="es-AR"/>
        </w:rPr>
        <w:t>.</w:t>
      </w:r>
    </w:p>
    <w:p w14:paraId="3FF7E5EC" w14:textId="77777777" w:rsidR="0074669E" w:rsidRDefault="0074669E" w:rsidP="0074669E">
      <w:pPr>
        <w:pStyle w:val="Prrafodelista"/>
        <w:numPr>
          <w:ilvl w:val="0"/>
          <w:numId w:val="21"/>
        </w:numPr>
        <w:autoSpaceDE w:val="0"/>
        <w:autoSpaceDN w:val="0"/>
        <w:adjustRightInd w:val="0"/>
        <w:spacing w:before="120" w:after="120"/>
        <w:ind w:left="425" w:hanging="425"/>
        <w:jc w:val="both"/>
        <w:rPr>
          <w:color w:val="000000"/>
          <w:szCs w:val="22"/>
          <w:lang w:eastAsia="es-AR"/>
        </w:rPr>
      </w:pPr>
      <w:r w:rsidRPr="004071FB">
        <w:rPr>
          <w:color w:val="000000"/>
          <w:szCs w:val="22"/>
          <w:lang w:eastAsia="es-AR"/>
        </w:rPr>
        <w:t>Develop</w:t>
      </w:r>
      <w:r>
        <w:rPr>
          <w:color w:val="000000"/>
          <w:szCs w:val="22"/>
          <w:lang w:eastAsia="es-AR"/>
        </w:rPr>
        <w:t xml:space="preserve">ing </w:t>
      </w:r>
      <w:r w:rsidRPr="004071FB">
        <w:rPr>
          <w:color w:val="000000"/>
          <w:szCs w:val="22"/>
          <w:lang w:eastAsia="es-AR"/>
        </w:rPr>
        <w:t xml:space="preserve">a comprehensive monitoring concept on </w:t>
      </w:r>
      <w:r>
        <w:rPr>
          <w:color w:val="000000"/>
          <w:szCs w:val="22"/>
          <w:lang w:eastAsia="es-AR"/>
        </w:rPr>
        <w:t xml:space="preserve">the </w:t>
      </w:r>
      <w:r w:rsidRPr="004071FB">
        <w:rPr>
          <w:color w:val="000000"/>
          <w:szCs w:val="22"/>
          <w:lang w:eastAsia="es-AR"/>
        </w:rPr>
        <w:t xml:space="preserve">environmental impacts of Antarctic tourism. The focus of the project will be on this work package </w:t>
      </w:r>
      <w:proofErr w:type="gramStart"/>
      <w:r w:rsidRPr="004071FB">
        <w:rPr>
          <w:color w:val="000000"/>
          <w:szCs w:val="22"/>
          <w:lang w:eastAsia="es-AR"/>
        </w:rPr>
        <w:t>in order to</w:t>
      </w:r>
      <w:proofErr w:type="gramEnd"/>
      <w:r w:rsidRPr="004071FB">
        <w:rPr>
          <w:color w:val="000000"/>
          <w:szCs w:val="22"/>
          <w:lang w:eastAsia="es-AR"/>
        </w:rPr>
        <w:t xml:space="preserve"> compile a toolkit of monitoring measures specifically adapted to Antarctica</w:t>
      </w:r>
      <w:r>
        <w:rPr>
          <w:color w:val="000000"/>
          <w:szCs w:val="22"/>
          <w:lang w:eastAsia="es-AR"/>
        </w:rPr>
        <w:t xml:space="preserve">. The toolkit is to be </w:t>
      </w:r>
      <w:r w:rsidRPr="004071FB">
        <w:rPr>
          <w:color w:val="000000"/>
          <w:szCs w:val="22"/>
          <w:lang w:eastAsia="es-AR"/>
        </w:rPr>
        <w:t xml:space="preserve">suitable for systematically identifying and assessing the possible effects of tourism activities on the </w:t>
      </w:r>
      <w:r>
        <w:rPr>
          <w:color w:val="000000"/>
          <w:szCs w:val="22"/>
          <w:lang w:eastAsia="es-AR"/>
        </w:rPr>
        <w:t xml:space="preserve">assets to be </w:t>
      </w:r>
      <w:r w:rsidRPr="004071FB">
        <w:rPr>
          <w:color w:val="000000"/>
          <w:szCs w:val="22"/>
          <w:lang w:eastAsia="es-AR"/>
        </w:rPr>
        <w:t xml:space="preserve">protected </w:t>
      </w:r>
      <w:r>
        <w:rPr>
          <w:color w:val="000000"/>
          <w:szCs w:val="22"/>
          <w:lang w:eastAsia="es-AR"/>
        </w:rPr>
        <w:t>in the</w:t>
      </w:r>
      <w:r w:rsidRPr="004071FB">
        <w:rPr>
          <w:color w:val="000000"/>
          <w:szCs w:val="22"/>
          <w:lang w:eastAsia="es-AR"/>
        </w:rPr>
        <w:t xml:space="preserve"> Antarctic in the long term. All forms of tourism are to be considered. Discussions and results of the two workshops are to be included in the development of the monitoring concept.</w:t>
      </w:r>
    </w:p>
    <w:p w14:paraId="243C69A0" w14:textId="77777777" w:rsidR="0074669E" w:rsidRPr="004071FB" w:rsidRDefault="0074669E" w:rsidP="0074669E">
      <w:pPr>
        <w:pStyle w:val="Prrafodelista"/>
        <w:autoSpaceDE w:val="0"/>
        <w:autoSpaceDN w:val="0"/>
        <w:adjustRightInd w:val="0"/>
        <w:spacing w:before="120" w:after="120"/>
        <w:ind w:left="425" w:firstLine="1"/>
        <w:jc w:val="both"/>
        <w:rPr>
          <w:color w:val="000000"/>
          <w:szCs w:val="22"/>
          <w:lang w:eastAsia="es-AR"/>
        </w:rPr>
      </w:pPr>
      <w:r w:rsidRPr="004071FB">
        <w:rPr>
          <w:color w:val="000000"/>
          <w:szCs w:val="22"/>
          <w:lang w:eastAsia="es-AR"/>
        </w:rPr>
        <w:t>First</w:t>
      </w:r>
      <w:r>
        <w:rPr>
          <w:color w:val="000000"/>
          <w:szCs w:val="22"/>
          <w:lang w:eastAsia="es-AR"/>
        </w:rPr>
        <w:t>ly</w:t>
      </w:r>
      <w:r w:rsidRPr="004071FB">
        <w:rPr>
          <w:color w:val="000000"/>
          <w:szCs w:val="22"/>
          <w:lang w:eastAsia="es-AR"/>
        </w:rPr>
        <w:t xml:space="preserve">, suitable indicators that represent different </w:t>
      </w:r>
      <w:r>
        <w:rPr>
          <w:color w:val="000000"/>
          <w:szCs w:val="22"/>
          <w:lang w:eastAsia="es-AR"/>
        </w:rPr>
        <w:t xml:space="preserve">assets to be </w:t>
      </w:r>
      <w:r w:rsidRPr="004071FB">
        <w:rPr>
          <w:color w:val="000000"/>
          <w:szCs w:val="22"/>
          <w:lang w:eastAsia="es-AR"/>
        </w:rPr>
        <w:t xml:space="preserve">protected </w:t>
      </w:r>
      <w:r>
        <w:rPr>
          <w:color w:val="000000"/>
          <w:szCs w:val="22"/>
          <w:lang w:eastAsia="es-AR"/>
        </w:rPr>
        <w:t>in the Antarctic</w:t>
      </w:r>
      <w:r w:rsidRPr="004071FB">
        <w:rPr>
          <w:color w:val="000000"/>
          <w:szCs w:val="22"/>
          <w:lang w:eastAsia="es-AR"/>
        </w:rPr>
        <w:t xml:space="preserve"> and are verifiable across Antarctica</w:t>
      </w:r>
      <w:r w:rsidRPr="004C0E07">
        <w:rPr>
          <w:color w:val="000000"/>
          <w:szCs w:val="22"/>
          <w:lang w:eastAsia="es-AR"/>
        </w:rPr>
        <w:t xml:space="preserve"> </w:t>
      </w:r>
      <w:r w:rsidRPr="004071FB">
        <w:rPr>
          <w:color w:val="000000"/>
          <w:szCs w:val="22"/>
          <w:lang w:eastAsia="es-AR"/>
        </w:rPr>
        <w:t xml:space="preserve">are to be identified. In the next step, methods are to be selected according to the </w:t>
      </w:r>
      <w:r>
        <w:rPr>
          <w:color w:val="000000"/>
          <w:szCs w:val="22"/>
          <w:lang w:eastAsia="es-AR"/>
        </w:rPr>
        <w:t>identified</w:t>
      </w:r>
      <w:r w:rsidRPr="004071FB">
        <w:rPr>
          <w:color w:val="000000"/>
          <w:szCs w:val="22"/>
          <w:lang w:eastAsia="es-AR"/>
        </w:rPr>
        <w:t xml:space="preserve"> indicators, with which the state of the environment can be determined and permanently verified. The spectrum of monitoring methods is to be kept intentionally broad. Remote sensing methods such as satellite or drone technology, camera monitoring, sampling, on-site inspections, citizen science projects, etc. are to be included in the considerations. The analysis of acquired data and how it could be made generally accessible should also be considered. In addition, different user groups (scientists, expedition personnel of the tour operators or tourists themselves) can be involved in the collection of data, which </w:t>
      </w:r>
      <w:proofErr w:type="gramStart"/>
      <w:r w:rsidRPr="004071FB">
        <w:rPr>
          <w:color w:val="000000"/>
          <w:szCs w:val="22"/>
          <w:lang w:eastAsia="es-AR"/>
        </w:rPr>
        <w:t>has to</w:t>
      </w:r>
      <w:proofErr w:type="gramEnd"/>
      <w:r w:rsidRPr="004071FB">
        <w:rPr>
          <w:color w:val="000000"/>
          <w:szCs w:val="22"/>
          <w:lang w:eastAsia="es-AR"/>
        </w:rPr>
        <w:t xml:space="preserve"> be considered for the development of a monitoring concept. Furthermore, suitable sites with different visitor numbers as well as reference areas should be suggested for monitoring. </w:t>
      </w:r>
      <w:r>
        <w:rPr>
          <w:color w:val="000000"/>
          <w:szCs w:val="22"/>
          <w:lang w:eastAsia="es-AR"/>
        </w:rPr>
        <w:t>Moreover</w:t>
      </w:r>
      <w:r w:rsidRPr="004071FB">
        <w:rPr>
          <w:color w:val="000000"/>
          <w:szCs w:val="22"/>
          <w:lang w:eastAsia="es-AR"/>
        </w:rPr>
        <w:t>, a cost calculation for the individual measures should be integrated into the monitoring concept.</w:t>
      </w:r>
    </w:p>
    <w:p w14:paraId="3CACDF44" w14:textId="77777777" w:rsidR="0074669E" w:rsidRPr="00B222D6" w:rsidRDefault="0074669E" w:rsidP="0074669E">
      <w:pPr>
        <w:pStyle w:val="ATSHeading2"/>
        <w:spacing w:before="240"/>
        <w:rPr>
          <w:rFonts w:cs="Arial"/>
          <w:szCs w:val="24"/>
        </w:rPr>
      </w:pPr>
      <w:r w:rsidRPr="00B222D6">
        <w:rPr>
          <w:rFonts w:cs="Arial"/>
          <w:szCs w:val="24"/>
        </w:rPr>
        <w:t>Timeframe</w:t>
      </w:r>
    </w:p>
    <w:p w14:paraId="4EFDF9C3" w14:textId="77777777" w:rsidR="0074669E" w:rsidRDefault="0074669E" w:rsidP="0074669E">
      <w:pPr>
        <w:pStyle w:val="ATSHeading2"/>
        <w:spacing w:before="120"/>
        <w:rPr>
          <w:rFonts w:ascii="Times New Roman" w:hAnsi="Times New Roman"/>
          <w:b w:val="0"/>
          <w:i w:val="0"/>
          <w:sz w:val="22"/>
        </w:rPr>
      </w:pPr>
      <w:r w:rsidRPr="00876738">
        <w:rPr>
          <w:rFonts w:ascii="Times New Roman" w:hAnsi="Times New Roman"/>
          <w:b w:val="0"/>
          <w:i w:val="0"/>
          <w:sz w:val="22"/>
        </w:rPr>
        <w:t>The project has started in September 2021 and will end in September 2024.</w:t>
      </w:r>
    </w:p>
    <w:p w14:paraId="00638150" w14:textId="77777777" w:rsidR="0074669E" w:rsidRPr="00C111E6" w:rsidRDefault="0074669E" w:rsidP="0074669E">
      <w:pPr>
        <w:pStyle w:val="ATSHeading2"/>
        <w:spacing w:before="120"/>
        <w:rPr>
          <w:rFonts w:ascii="Times New Roman" w:hAnsi="Times New Roman"/>
          <w:b w:val="0"/>
          <w:i w:val="0"/>
          <w:sz w:val="22"/>
          <w:lang w:val="en-US"/>
        </w:rPr>
      </w:pPr>
      <w:r w:rsidRPr="00876738">
        <w:rPr>
          <w:rFonts w:ascii="Times New Roman" w:hAnsi="Times New Roman"/>
          <w:b w:val="0"/>
          <w:i w:val="0"/>
          <w:sz w:val="22"/>
        </w:rPr>
        <w:t xml:space="preserve">All parties are invited to participate in the project. The first of two workshops will take place on 28 May 2022 </w:t>
      </w:r>
      <w:r>
        <w:rPr>
          <w:rFonts w:ascii="Times New Roman" w:hAnsi="Times New Roman"/>
          <w:b w:val="0"/>
          <w:i w:val="0"/>
          <w:sz w:val="22"/>
        </w:rPr>
        <w:t>during</w:t>
      </w:r>
      <w:r w:rsidRPr="00876738">
        <w:rPr>
          <w:rFonts w:ascii="Times New Roman" w:hAnsi="Times New Roman"/>
          <w:b w:val="0"/>
          <w:i w:val="0"/>
          <w:sz w:val="22"/>
        </w:rPr>
        <w:t xml:space="preserve"> the ATCM</w:t>
      </w:r>
      <w:r>
        <w:rPr>
          <w:rFonts w:ascii="Times New Roman" w:hAnsi="Times New Roman"/>
          <w:b w:val="0"/>
          <w:i w:val="0"/>
          <w:sz w:val="22"/>
        </w:rPr>
        <w:t xml:space="preserve">. </w:t>
      </w:r>
      <w:r w:rsidRPr="00C111E6">
        <w:rPr>
          <w:rFonts w:ascii="Times New Roman" w:hAnsi="Times New Roman"/>
          <w:b w:val="0"/>
          <w:i w:val="0"/>
          <w:sz w:val="22"/>
        </w:rPr>
        <w:t xml:space="preserve">Further information can be obtained at the following website: </w:t>
      </w:r>
      <w:hyperlink r:id="rId11" w:history="1">
        <w:r w:rsidRPr="00C111E6">
          <w:rPr>
            <w:rStyle w:val="Hipervnculo"/>
            <w:rFonts w:ascii="Times New Roman" w:hAnsi="Times New Roman"/>
            <w:b w:val="0"/>
            <w:i w:val="0"/>
            <w:sz w:val="22"/>
          </w:rPr>
          <w:t>https://tourism-monitoring-antarctica1.fresh-thoughts.eu/</w:t>
        </w:r>
      </w:hyperlink>
      <w:r w:rsidRPr="00C111E6">
        <w:rPr>
          <w:rStyle w:val="Hipervnculo"/>
          <w:rFonts w:ascii="Times New Roman" w:hAnsi="Times New Roman"/>
          <w:b w:val="0"/>
          <w:i w:val="0"/>
          <w:sz w:val="22"/>
        </w:rPr>
        <w:t>.</w:t>
      </w:r>
    </w:p>
    <w:p w14:paraId="04649AE1" w14:textId="77777777" w:rsidR="0074669E" w:rsidRDefault="0074669E" w:rsidP="0074669E">
      <w:pPr>
        <w:spacing w:before="120" w:after="120"/>
        <w:rPr>
          <w:b/>
          <w:szCs w:val="22"/>
          <w:lang w:eastAsia="en-GB"/>
        </w:rPr>
      </w:pPr>
      <w:r>
        <w:rPr>
          <w:b/>
          <w:szCs w:val="22"/>
        </w:rPr>
        <w:br w:type="page"/>
      </w:r>
    </w:p>
    <w:p w14:paraId="229661CA" w14:textId="77777777" w:rsidR="0074669E" w:rsidRPr="00B222D6" w:rsidRDefault="0074669E" w:rsidP="0074669E">
      <w:pPr>
        <w:pStyle w:val="ATSHeading2"/>
        <w:spacing w:before="240"/>
        <w:rPr>
          <w:rFonts w:cs="Arial"/>
          <w:szCs w:val="24"/>
        </w:rPr>
      </w:pPr>
      <w:r w:rsidRPr="00B222D6">
        <w:rPr>
          <w:rFonts w:cs="Arial"/>
          <w:szCs w:val="24"/>
        </w:rPr>
        <w:lastRenderedPageBreak/>
        <w:t>References</w:t>
      </w:r>
    </w:p>
    <w:p w14:paraId="7E323F22" w14:textId="77777777" w:rsidR="0074669E" w:rsidRPr="00B222D6" w:rsidRDefault="0074669E" w:rsidP="0074669E">
      <w:pPr>
        <w:pStyle w:val="Textonotapie"/>
        <w:spacing w:before="120"/>
        <w:rPr>
          <w:i/>
          <w:lang w:val="en-US"/>
        </w:rPr>
      </w:pPr>
      <w:r w:rsidRPr="00B222D6">
        <w:rPr>
          <w:i/>
          <w:lang w:val="en-US"/>
        </w:rPr>
        <w:t>IAATO, 2019: IAATO Overview of Antarctic Tourism: 2018-19 Season and Preliminary Estimates for 2019-20 Season</w:t>
      </w:r>
    </w:p>
    <w:p w14:paraId="68ACF093" w14:textId="77777777" w:rsidR="0074669E" w:rsidRPr="00B222D6" w:rsidRDefault="0074669E" w:rsidP="0074669E">
      <w:pPr>
        <w:pStyle w:val="Textonotapie"/>
        <w:spacing w:before="120"/>
        <w:rPr>
          <w:i/>
          <w:lang w:val="en-US"/>
        </w:rPr>
      </w:pPr>
      <w:r w:rsidRPr="00B222D6">
        <w:rPr>
          <w:i/>
          <w:lang w:val="en-US"/>
        </w:rPr>
        <w:t xml:space="preserve">IAATO, Website, 2021: </w:t>
      </w:r>
      <w:hyperlink r:id="rId12" w:history="1">
        <w:r w:rsidRPr="00B222D6">
          <w:rPr>
            <w:rStyle w:val="Hipervnculo"/>
            <w:i/>
            <w:lang w:val="en-US"/>
          </w:rPr>
          <w:t>https://iaato.org/information-resources/data-statistics/</w:t>
        </w:r>
      </w:hyperlink>
    </w:p>
    <w:p w14:paraId="4D962B51" w14:textId="77777777" w:rsidR="0074669E" w:rsidRPr="00B222D6" w:rsidRDefault="0074669E" w:rsidP="0074669E">
      <w:pPr>
        <w:pStyle w:val="Textonotapie"/>
        <w:spacing w:before="120"/>
        <w:rPr>
          <w:i/>
          <w:lang w:val="de-DE"/>
        </w:rPr>
      </w:pPr>
      <w:r w:rsidRPr="00B222D6">
        <w:rPr>
          <w:i/>
          <w:lang w:val="de-DE"/>
        </w:rPr>
        <w:t xml:space="preserve">Silja Vöneky, Daniel Wisehart; 2016: Analyse und Weiterentwicklung vorhandener rechtlicher Instrumente – Handlungsbedarf zur Anpassung an die aktuellen Entwicklungen des Tourismus in der Antarktis; UBA- Texte | 05/2016 </w:t>
      </w:r>
      <w:r w:rsidRPr="0034220D">
        <w:rPr>
          <w:lang w:val="de-DE"/>
        </w:rPr>
        <w:fldChar w:fldCharType="begin"/>
      </w:r>
      <w:r w:rsidRPr="0034220D">
        <w:rPr>
          <w:lang w:val="de-DE"/>
        </w:rPr>
        <w:instrText xml:space="preserve"> HYPERLINK "https://www.umweltbundesamt.de/publikationen/analyse-weiterentwicklung-vorhandener-rechtlicher" </w:instrText>
      </w:r>
      <w:r w:rsidRPr="0034220D">
        <w:rPr>
          <w:lang w:val="de-DE"/>
        </w:rPr>
      </w:r>
      <w:r w:rsidRPr="0034220D">
        <w:rPr>
          <w:lang w:val="de-DE"/>
        </w:rPr>
        <w:fldChar w:fldCharType="separate"/>
      </w:r>
      <w:r w:rsidRPr="00B222D6">
        <w:rPr>
          <w:rStyle w:val="Hipervnculo"/>
          <w:i/>
          <w:lang w:val="de-DE"/>
        </w:rPr>
        <w:t>https://www.umweltbundesamt.de/publikationen/analyse-weiterentwicklung-vorhandener-rechtlicher</w:t>
      </w:r>
      <w:r w:rsidRPr="0034220D">
        <w:rPr>
          <w:lang w:val="de-DE"/>
        </w:rPr>
        <w:fldChar w:fldCharType="end"/>
      </w:r>
    </w:p>
    <w:p w14:paraId="15089C31" w14:textId="77777777" w:rsidR="0074669E" w:rsidRPr="00B222D6" w:rsidRDefault="0074669E" w:rsidP="0074669E">
      <w:pPr>
        <w:pStyle w:val="Textonotapie"/>
        <w:spacing w:before="120"/>
        <w:rPr>
          <w:i/>
          <w:lang w:val="en-US"/>
        </w:rPr>
      </w:pPr>
      <w:r w:rsidRPr="00B222D6">
        <w:rPr>
          <w:i/>
          <w:lang w:val="en-US"/>
        </w:rPr>
        <w:t>Tin et al.; 2009: Impacts of local human activities on the Antarctic environment; Ant-arctic Science 21 (1), 3-33; doi:10.1017/S0954102009001722</w:t>
      </w:r>
    </w:p>
    <w:p w14:paraId="065CCE82" w14:textId="77777777" w:rsidR="0074669E" w:rsidRPr="00B222D6" w:rsidRDefault="0074669E" w:rsidP="0074669E">
      <w:pPr>
        <w:pStyle w:val="Textonotapie"/>
        <w:spacing w:before="120"/>
        <w:rPr>
          <w:rStyle w:val="Hipervnculo"/>
          <w:i/>
          <w:lang w:val="de-DE"/>
        </w:rPr>
      </w:pPr>
      <w:r w:rsidRPr="00B222D6">
        <w:rPr>
          <w:i/>
          <w:lang w:val="de-DE"/>
        </w:rPr>
        <w:t xml:space="preserve">Michaela Mayer, Beate Lange, Klaus Lucke, Max Schuster, Karen von Juterzenka, Hans-Peter Reinthaler; 2017: Nutzung aktueller Erkenntnisse aus der Polarforschung für die Antarktis-Umweltschutzaufgaben; UBA- Texte | 76/2017 </w:t>
      </w:r>
      <w:r w:rsidRPr="0034220D">
        <w:rPr>
          <w:lang w:val="de-DE"/>
        </w:rPr>
        <w:fldChar w:fldCharType="begin"/>
      </w:r>
      <w:r w:rsidRPr="0034220D">
        <w:rPr>
          <w:lang w:val="de-DE"/>
        </w:rPr>
        <w:instrText xml:space="preserve"> HYPERLINK "https://www.umweltbundesamt.de/publikationen/nutzung-aktueller-erkenntnisse-aus-der" </w:instrText>
      </w:r>
      <w:r w:rsidRPr="0034220D">
        <w:rPr>
          <w:lang w:val="de-DE"/>
        </w:rPr>
      </w:r>
      <w:r w:rsidRPr="0034220D">
        <w:rPr>
          <w:lang w:val="de-DE"/>
        </w:rPr>
        <w:fldChar w:fldCharType="separate"/>
      </w:r>
      <w:r w:rsidRPr="00B222D6">
        <w:rPr>
          <w:rStyle w:val="Hipervnculo"/>
          <w:i/>
          <w:lang w:val="de-DE"/>
        </w:rPr>
        <w:t>https://www.umweltbundesamt.de/publikationen/nutzung-aktueller-erkenntnisse-aus-der</w:t>
      </w:r>
      <w:r w:rsidRPr="0034220D">
        <w:rPr>
          <w:lang w:val="de-DE"/>
        </w:rPr>
        <w:fldChar w:fldCharType="end"/>
      </w:r>
    </w:p>
    <w:p w14:paraId="316B0860" w14:textId="77777777" w:rsidR="0074669E" w:rsidRPr="00B222D6" w:rsidRDefault="0074669E" w:rsidP="0074669E">
      <w:pPr>
        <w:spacing w:before="120"/>
        <w:rPr>
          <w:i/>
          <w:lang w:val="en-US"/>
        </w:rPr>
      </w:pPr>
      <w:r w:rsidRPr="00B222D6">
        <w:rPr>
          <w:i/>
          <w:lang w:val="en-US"/>
        </w:rPr>
        <w:t xml:space="preserve">J. Regel, K. </w:t>
      </w:r>
      <w:proofErr w:type="spellStart"/>
      <w:r w:rsidRPr="00B222D6">
        <w:rPr>
          <w:i/>
          <w:lang w:val="en-US"/>
        </w:rPr>
        <w:t>Pütz</w:t>
      </w:r>
      <w:proofErr w:type="spellEnd"/>
      <w:r w:rsidRPr="00B222D6">
        <w:rPr>
          <w:i/>
          <w:lang w:val="en-US"/>
        </w:rPr>
        <w:t xml:space="preserve">; 1997: Effect of human disturbance on body temperature and energy expenditure in penguins. Polar Biology 18, 246-253 (1997) </w:t>
      </w:r>
      <w:proofErr w:type="spellStart"/>
      <w:r w:rsidRPr="00B222D6">
        <w:rPr>
          <w:i/>
          <w:lang w:val="en-US"/>
        </w:rPr>
        <w:t>doi</w:t>
      </w:r>
      <w:proofErr w:type="spellEnd"/>
      <w:r w:rsidRPr="00B222D6">
        <w:rPr>
          <w:i/>
          <w:lang w:val="en-US"/>
        </w:rPr>
        <w:t>: 10.1007/s00300005018.</w:t>
      </w:r>
    </w:p>
    <w:p w14:paraId="722D18B9" w14:textId="77777777" w:rsidR="0074669E" w:rsidRPr="00B222D6" w:rsidRDefault="0074669E" w:rsidP="0074669E">
      <w:pPr>
        <w:spacing w:before="120"/>
        <w:rPr>
          <w:i/>
        </w:rPr>
      </w:pPr>
      <w:r w:rsidRPr="00B222D6">
        <w:rPr>
          <w:i/>
          <w:lang w:val="en-US"/>
        </w:rPr>
        <w:t>CEP Tourism-Study; 2012: https://documents.ats.aq/ATCM35/att/ATCM35_att067_e.doc</w:t>
      </w:r>
    </w:p>
    <w:p w14:paraId="65ABDBD7" w14:textId="77777777" w:rsidR="0074669E" w:rsidRDefault="0074669E" w:rsidP="00952E9F"/>
    <w:sectPr w:rsidR="0074669E"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D43E1" w14:textId="77777777" w:rsidR="00000000" w:rsidRDefault="0074669E">
      <w:r>
        <w:separator/>
      </w:r>
    </w:p>
  </w:endnote>
  <w:endnote w:type="continuationSeparator" w:id="0">
    <w:p w14:paraId="16F36563" w14:textId="77777777" w:rsidR="00000000" w:rsidRDefault="0074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B26D" w14:textId="77777777" w:rsidR="00FA0B9F" w:rsidRDefault="0074669E" w:rsidP="00CF5C82">
    <w:pPr>
      <w:framePr w:wrap="around" w:vAnchor="text" w:hAnchor="margin" w:xAlign="right" w:y="1"/>
    </w:pPr>
    <w:r>
      <w:fldChar w:fldCharType="begin"/>
    </w:r>
    <w:r>
      <w:instrText xml:space="preserve">PAGE  </w:instrText>
    </w:r>
    <w:r>
      <w:fldChar w:fldCharType="separate"/>
    </w:r>
    <w:r>
      <w:fldChar w:fldCharType="end"/>
    </w:r>
  </w:p>
  <w:p w14:paraId="7595CE7F" w14:textId="77777777" w:rsidR="00FA0B9F" w:rsidRDefault="0074669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91C6" w14:textId="77777777" w:rsidR="00FA0B9F" w:rsidRDefault="0074669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9C43D2F" w14:textId="4BA4F504" w:rsidR="00FA0B9F" w:rsidRDefault="0074669E" w:rsidP="00FA0B9F">
    <w:pPr>
      <w:ind w:right="36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2DAAA" w14:textId="77777777" w:rsidR="00E311C9" w:rsidRDefault="0074669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FCB50B3" w14:textId="77777777" w:rsidR="00E311C9" w:rsidRDefault="0074669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F942F" w14:textId="77777777" w:rsidR="00000000" w:rsidRDefault="0074669E">
      <w:r>
        <w:separator/>
      </w:r>
    </w:p>
  </w:footnote>
  <w:footnote w:type="continuationSeparator" w:id="0">
    <w:p w14:paraId="1C7E61D5" w14:textId="77777777" w:rsidR="00000000" w:rsidRDefault="00746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CC17B2" w14:paraId="5F7C4C15" w14:textId="77777777" w:rsidTr="00490760">
      <w:trPr>
        <w:trHeight w:val="344"/>
        <w:jc w:val="center"/>
      </w:trPr>
      <w:tc>
        <w:tcPr>
          <w:tcW w:w="5495" w:type="dxa"/>
        </w:tcPr>
        <w:p w14:paraId="1EAF353D" w14:textId="77777777" w:rsidR="00DB7C09" w:rsidRDefault="0074669E" w:rsidP="00F968D4"/>
      </w:tc>
      <w:tc>
        <w:tcPr>
          <w:tcW w:w="4253" w:type="dxa"/>
          <w:gridSpan w:val="2"/>
        </w:tcPr>
        <w:p w14:paraId="429A2BAB" w14:textId="77777777" w:rsidR="00DB7C09" w:rsidRPr="00BD47E4" w:rsidRDefault="0074669E" w:rsidP="002A07BC">
          <w:pPr>
            <w:jc w:val="right"/>
            <w:rPr>
              <w:b/>
              <w:sz w:val="32"/>
              <w:szCs w:val="32"/>
            </w:rPr>
          </w:pPr>
          <w:bookmarkStart w:id="2" w:name="type"/>
          <w:r w:rsidRPr="00BD47E4">
            <w:rPr>
              <w:b/>
              <w:sz w:val="32"/>
              <w:szCs w:val="32"/>
            </w:rPr>
            <w:t>IP</w:t>
          </w:r>
          <w:bookmarkEnd w:id="2"/>
        </w:p>
      </w:tc>
      <w:tc>
        <w:tcPr>
          <w:tcW w:w="1524" w:type="dxa"/>
          <w:gridSpan w:val="2"/>
        </w:tcPr>
        <w:p w14:paraId="2F8A160A" w14:textId="77777777" w:rsidR="00DB7C09" w:rsidRPr="00BD47E4" w:rsidRDefault="0074669E" w:rsidP="00DB7C09">
          <w:pPr>
            <w:rPr>
              <w:b/>
              <w:sz w:val="32"/>
              <w:szCs w:val="32"/>
            </w:rPr>
          </w:pPr>
          <w:bookmarkStart w:id="3" w:name="number"/>
          <w:r w:rsidRPr="00BD47E4">
            <w:rPr>
              <w:b/>
              <w:sz w:val="32"/>
              <w:szCs w:val="32"/>
            </w:rPr>
            <w:t>8</w:t>
          </w:r>
          <w:bookmarkEnd w:id="3"/>
        </w:p>
      </w:tc>
    </w:tr>
    <w:tr w:rsidR="00CC17B2" w14:paraId="275CDA25" w14:textId="77777777" w:rsidTr="00490760">
      <w:trPr>
        <w:trHeight w:val="2165"/>
        <w:jc w:val="center"/>
      </w:trPr>
      <w:tc>
        <w:tcPr>
          <w:tcW w:w="5495" w:type="dxa"/>
        </w:tcPr>
        <w:p w14:paraId="3E7FA249" w14:textId="77777777" w:rsidR="00490760" w:rsidRPr="00EE4D48" w:rsidRDefault="0074669E" w:rsidP="002A07BC">
          <w:pPr>
            <w:rPr>
              <w:b/>
              <w:sz w:val="28"/>
              <w:szCs w:val="28"/>
            </w:rPr>
          </w:pPr>
          <w:r>
            <w:rPr>
              <w:noProof/>
            </w:rPr>
            <w:drawing>
              <wp:inline distT="0" distB="0" distL="0" distR="0" wp14:anchorId="2854179B" wp14:editId="3D1A681B">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2430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181B07F" w14:textId="77777777" w:rsidR="00490760" w:rsidRPr="00FE5146" w:rsidRDefault="0074669E" w:rsidP="00490760">
          <w:pPr>
            <w:jc w:val="right"/>
            <w:rPr>
              <w:sz w:val="144"/>
              <w:szCs w:val="144"/>
            </w:rPr>
          </w:pPr>
          <w:r w:rsidRPr="00FE5146">
            <w:rPr>
              <w:sz w:val="144"/>
              <w:szCs w:val="144"/>
            </w:rPr>
            <w:t>ENG</w:t>
          </w:r>
        </w:p>
      </w:tc>
    </w:tr>
    <w:tr w:rsidR="00CC17B2" w14:paraId="1A530506" w14:textId="77777777" w:rsidTr="00BD47E4">
      <w:trPr>
        <w:trHeight w:val="409"/>
        <w:jc w:val="center"/>
      </w:trPr>
      <w:tc>
        <w:tcPr>
          <w:tcW w:w="9039" w:type="dxa"/>
          <w:gridSpan w:val="2"/>
        </w:tcPr>
        <w:p w14:paraId="30298766" w14:textId="77777777" w:rsidR="00BD47E4" w:rsidRDefault="0074669E" w:rsidP="002C30DA">
          <w:pPr>
            <w:jc w:val="right"/>
          </w:pPr>
          <w:r>
            <w:t>Agenda Item:</w:t>
          </w:r>
        </w:p>
      </w:tc>
      <w:tc>
        <w:tcPr>
          <w:tcW w:w="1843" w:type="dxa"/>
          <w:gridSpan w:val="2"/>
        </w:tcPr>
        <w:p w14:paraId="443C123F" w14:textId="77777777" w:rsidR="00BD47E4" w:rsidRDefault="0074669E" w:rsidP="002C30DA">
          <w:pPr>
            <w:jc w:val="right"/>
          </w:pPr>
          <w:bookmarkStart w:id="4" w:name="agenda"/>
          <w:r>
            <w:t>ATCM 17</w:t>
          </w:r>
          <w:bookmarkEnd w:id="4"/>
        </w:p>
      </w:tc>
      <w:tc>
        <w:tcPr>
          <w:tcW w:w="390" w:type="dxa"/>
        </w:tcPr>
        <w:p w14:paraId="4F94CB95" w14:textId="77777777" w:rsidR="00BD47E4" w:rsidRDefault="0074669E" w:rsidP="00387A65">
          <w:pPr>
            <w:jc w:val="right"/>
          </w:pPr>
        </w:p>
      </w:tc>
    </w:tr>
    <w:tr w:rsidR="00CC17B2" w14:paraId="26135A5C" w14:textId="77777777" w:rsidTr="00BD47E4">
      <w:trPr>
        <w:trHeight w:val="397"/>
        <w:jc w:val="center"/>
      </w:trPr>
      <w:tc>
        <w:tcPr>
          <w:tcW w:w="9039" w:type="dxa"/>
          <w:gridSpan w:val="2"/>
        </w:tcPr>
        <w:p w14:paraId="7DF46E40" w14:textId="77777777" w:rsidR="00BD47E4" w:rsidRDefault="0074669E" w:rsidP="002C30DA">
          <w:pPr>
            <w:jc w:val="right"/>
          </w:pPr>
          <w:r>
            <w:t>Presented by:</w:t>
          </w:r>
        </w:p>
      </w:tc>
      <w:tc>
        <w:tcPr>
          <w:tcW w:w="1843" w:type="dxa"/>
          <w:gridSpan w:val="2"/>
        </w:tcPr>
        <w:p w14:paraId="25367A7F" w14:textId="77777777" w:rsidR="00BD47E4" w:rsidRDefault="0074669E" w:rsidP="002C30DA">
          <w:pPr>
            <w:jc w:val="right"/>
          </w:pPr>
          <w:bookmarkStart w:id="5" w:name="party"/>
          <w:r>
            <w:t>Germany</w:t>
          </w:r>
          <w:bookmarkEnd w:id="5"/>
        </w:p>
      </w:tc>
      <w:tc>
        <w:tcPr>
          <w:tcW w:w="390" w:type="dxa"/>
        </w:tcPr>
        <w:p w14:paraId="36062DAF" w14:textId="77777777" w:rsidR="00BD47E4" w:rsidRDefault="0074669E" w:rsidP="00387A65">
          <w:pPr>
            <w:jc w:val="right"/>
          </w:pPr>
        </w:p>
      </w:tc>
    </w:tr>
    <w:tr w:rsidR="00CC17B2" w14:paraId="7BA3B74E" w14:textId="77777777" w:rsidTr="00BD47E4">
      <w:trPr>
        <w:trHeight w:val="409"/>
        <w:jc w:val="center"/>
      </w:trPr>
      <w:tc>
        <w:tcPr>
          <w:tcW w:w="9039" w:type="dxa"/>
          <w:gridSpan w:val="2"/>
        </w:tcPr>
        <w:p w14:paraId="4F7E2F59" w14:textId="77777777" w:rsidR="00BD47E4" w:rsidRDefault="0074669E" w:rsidP="002C30DA">
          <w:pPr>
            <w:jc w:val="right"/>
          </w:pPr>
          <w:r>
            <w:t>Original:</w:t>
          </w:r>
        </w:p>
      </w:tc>
      <w:tc>
        <w:tcPr>
          <w:tcW w:w="1843" w:type="dxa"/>
          <w:gridSpan w:val="2"/>
        </w:tcPr>
        <w:p w14:paraId="36EB3E74" w14:textId="77777777" w:rsidR="00BD47E4" w:rsidRDefault="0074669E" w:rsidP="002C30DA">
          <w:pPr>
            <w:jc w:val="right"/>
          </w:pPr>
          <w:bookmarkStart w:id="6" w:name="language"/>
          <w:r>
            <w:t>English</w:t>
          </w:r>
          <w:bookmarkEnd w:id="6"/>
        </w:p>
      </w:tc>
      <w:tc>
        <w:tcPr>
          <w:tcW w:w="390" w:type="dxa"/>
        </w:tcPr>
        <w:p w14:paraId="79C7A8CD" w14:textId="77777777" w:rsidR="00BD47E4" w:rsidRDefault="0074669E" w:rsidP="00387A65">
          <w:pPr>
            <w:jc w:val="right"/>
          </w:pPr>
        </w:p>
      </w:tc>
    </w:tr>
    <w:tr w:rsidR="00CC17B2" w14:paraId="5000181B" w14:textId="77777777" w:rsidTr="00BD47E4">
      <w:trPr>
        <w:trHeight w:val="409"/>
        <w:jc w:val="center"/>
      </w:trPr>
      <w:tc>
        <w:tcPr>
          <w:tcW w:w="9039" w:type="dxa"/>
          <w:gridSpan w:val="2"/>
        </w:tcPr>
        <w:p w14:paraId="52BC2ED6" w14:textId="77777777" w:rsidR="0097629D" w:rsidRDefault="0074669E" w:rsidP="002C30DA">
          <w:pPr>
            <w:jc w:val="right"/>
          </w:pPr>
          <w:r>
            <w:t>Submitted:</w:t>
          </w:r>
        </w:p>
      </w:tc>
      <w:tc>
        <w:tcPr>
          <w:tcW w:w="1843" w:type="dxa"/>
          <w:gridSpan w:val="2"/>
        </w:tcPr>
        <w:p w14:paraId="185D9931" w14:textId="77777777" w:rsidR="0097629D" w:rsidRDefault="0074669E" w:rsidP="0097629D">
          <w:pPr>
            <w:jc w:val="right"/>
          </w:pPr>
          <w:bookmarkStart w:id="7" w:name="date_submission"/>
          <w:r>
            <w:t>6/4/2022</w:t>
          </w:r>
          <w:bookmarkEnd w:id="7"/>
        </w:p>
      </w:tc>
      <w:tc>
        <w:tcPr>
          <w:tcW w:w="390" w:type="dxa"/>
        </w:tcPr>
        <w:p w14:paraId="59CAB149" w14:textId="77777777" w:rsidR="0097629D" w:rsidRDefault="0074669E" w:rsidP="00387A65">
          <w:pPr>
            <w:jc w:val="right"/>
          </w:pPr>
        </w:p>
      </w:tc>
    </w:tr>
  </w:tbl>
  <w:p w14:paraId="2EA9B4CD" w14:textId="77777777" w:rsidR="00AE5DD0" w:rsidRDefault="007466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C17B2" w14:paraId="1663F4D3" w14:textId="77777777">
      <w:trPr>
        <w:trHeight w:val="354"/>
        <w:jc w:val="center"/>
      </w:trPr>
      <w:tc>
        <w:tcPr>
          <w:tcW w:w="9694" w:type="dxa"/>
        </w:tcPr>
        <w:p w14:paraId="3492595A" w14:textId="3F4F1604" w:rsidR="00AE5DD0" w:rsidRPr="00BD47E4" w:rsidRDefault="0074669E" w:rsidP="00C26F2D">
          <w:pPr>
            <w:jc w:val="right"/>
            <w:rPr>
              <w:b/>
              <w:sz w:val="32"/>
              <w:szCs w:val="32"/>
            </w:rPr>
          </w:pPr>
          <w:r>
            <w:rPr>
              <w:b/>
              <w:sz w:val="32"/>
              <w:szCs w:val="32"/>
            </w:rPr>
            <w:t>IP</w:t>
          </w:r>
        </w:p>
      </w:tc>
      <w:tc>
        <w:tcPr>
          <w:tcW w:w="1332" w:type="dxa"/>
        </w:tcPr>
        <w:p w14:paraId="6D7AADA1" w14:textId="6D71FDCD" w:rsidR="00AE5DD0" w:rsidRPr="00BD47E4" w:rsidRDefault="0074669E" w:rsidP="00080F4C">
          <w:pPr>
            <w:rPr>
              <w:b/>
              <w:sz w:val="32"/>
              <w:szCs w:val="32"/>
            </w:rPr>
          </w:pPr>
          <w:r>
            <w:rPr>
              <w:b/>
              <w:sz w:val="32"/>
              <w:szCs w:val="32"/>
            </w:rPr>
            <w:t>8</w:t>
          </w:r>
        </w:p>
      </w:tc>
    </w:tr>
  </w:tbl>
  <w:p w14:paraId="13B3F588" w14:textId="77777777" w:rsidR="00AE5DD0" w:rsidRDefault="007466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2D8E328">
      <w:start w:val="1"/>
      <w:numFmt w:val="bullet"/>
      <w:pStyle w:val="ATSBullet1"/>
      <w:lvlText w:val=""/>
      <w:lvlJc w:val="left"/>
      <w:pPr>
        <w:tabs>
          <w:tab w:val="num" w:pos="360"/>
        </w:tabs>
        <w:ind w:left="360" w:hanging="360"/>
      </w:pPr>
      <w:rPr>
        <w:rFonts w:ascii="Symbol" w:hAnsi="Symbol" w:hint="default"/>
        <w:color w:val="auto"/>
      </w:rPr>
    </w:lvl>
    <w:lvl w:ilvl="1" w:tplc="373A0570" w:tentative="1">
      <w:start w:val="1"/>
      <w:numFmt w:val="bullet"/>
      <w:lvlText w:val="o"/>
      <w:lvlJc w:val="left"/>
      <w:pPr>
        <w:tabs>
          <w:tab w:val="num" w:pos="1440"/>
        </w:tabs>
        <w:ind w:left="1440" w:hanging="360"/>
      </w:pPr>
      <w:rPr>
        <w:rFonts w:ascii="Courier New" w:hAnsi="Courier New" w:cs="Courier New" w:hint="default"/>
      </w:rPr>
    </w:lvl>
    <w:lvl w:ilvl="2" w:tplc="11D226EC" w:tentative="1">
      <w:start w:val="1"/>
      <w:numFmt w:val="bullet"/>
      <w:lvlText w:val=""/>
      <w:lvlJc w:val="left"/>
      <w:pPr>
        <w:tabs>
          <w:tab w:val="num" w:pos="2160"/>
        </w:tabs>
        <w:ind w:left="2160" w:hanging="360"/>
      </w:pPr>
      <w:rPr>
        <w:rFonts w:ascii="Wingdings" w:hAnsi="Wingdings" w:hint="default"/>
      </w:rPr>
    </w:lvl>
    <w:lvl w:ilvl="3" w:tplc="828A5B2A" w:tentative="1">
      <w:start w:val="1"/>
      <w:numFmt w:val="bullet"/>
      <w:lvlText w:val=""/>
      <w:lvlJc w:val="left"/>
      <w:pPr>
        <w:tabs>
          <w:tab w:val="num" w:pos="2880"/>
        </w:tabs>
        <w:ind w:left="2880" w:hanging="360"/>
      </w:pPr>
      <w:rPr>
        <w:rFonts w:ascii="Symbol" w:hAnsi="Symbol" w:hint="default"/>
      </w:rPr>
    </w:lvl>
    <w:lvl w:ilvl="4" w:tplc="D2D2766C" w:tentative="1">
      <w:start w:val="1"/>
      <w:numFmt w:val="bullet"/>
      <w:lvlText w:val="o"/>
      <w:lvlJc w:val="left"/>
      <w:pPr>
        <w:tabs>
          <w:tab w:val="num" w:pos="3600"/>
        </w:tabs>
        <w:ind w:left="3600" w:hanging="360"/>
      </w:pPr>
      <w:rPr>
        <w:rFonts w:ascii="Courier New" w:hAnsi="Courier New" w:cs="Courier New" w:hint="default"/>
      </w:rPr>
    </w:lvl>
    <w:lvl w:ilvl="5" w:tplc="9886F140" w:tentative="1">
      <w:start w:val="1"/>
      <w:numFmt w:val="bullet"/>
      <w:lvlText w:val=""/>
      <w:lvlJc w:val="left"/>
      <w:pPr>
        <w:tabs>
          <w:tab w:val="num" w:pos="4320"/>
        </w:tabs>
        <w:ind w:left="4320" w:hanging="360"/>
      </w:pPr>
      <w:rPr>
        <w:rFonts w:ascii="Wingdings" w:hAnsi="Wingdings" w:hint="default"/>
      </w:rPr>
    </w:lvl>
    <w:lvl w:ilvl="6" w:tplc="A70C256C" w:tentative="1">
      <w:start w:val="1"/>
      <w:numFmt w:val="bullet"/>
      <w:lvlText w:val=""/>
      <w:lvlJc w:val="left"/>
      <w:pPr>
        <w:tabs>
          <w:tab w:val="num" w:pos="5040"/>
        </w:tabs>
        <w:ind w:left="5040" w:hanging="360"/>
      </w:pPr>
      <w:rPr>
        <w:rFonts w:ascii="Symbol" w:hAnsi="Symbol" w:hint="default"/>
      </w:rPr>
    </w:lvl>
    <w:lvl w:ilvl="7" w:tplc="0B84373C" w:tentative="1">
      <w:start w:val="1"/>
      <w:numFmt w:val="bullet"/>
      <w:lvlText w:val="o"/>
      <w:lvlJc w:val="left"/>
      <w:pPr>
        <w:tabs>
          <w:tab w:val="num" w:pos="5760"/>
        </w:tabs>
        <w:ind w:left="5760" w:hanging="360"/>
      </w:pPr>
      <w:rPr>
        <w:rFonts w:ascii="Courier New" w:hAnsi="Courier New" w:cs="Courier New" w:hint="default"/>
      </w:rPr>
    </w:lvl>
    <w:lvl w:ilvl="8" w:tplc="81AADA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5076F"/>
    <w:multiLevelType w:val="hybridMultilevel"/>
    <w:tmpl w:val="FFFFFFFF"/>
    <w:lvl w:ilvl="0" w:tplc="CC9C1A9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8DF2E440">
      <w:start w:val="1"/>
      <w:numFmt w:val="decimal"/>
      <w:lvlText w:val="%1)"/>
      <w:lvlJc w:val="left"/>
      <w:pPr>
        <w:tabs>
          <w:tab w:val="num" w:pos="340"/>
        </w:tabs>
        <w:ind w:left="340" w:hanging="340"/>
      </w:pPr>
      <w:rPr>
        <w:rFonts w:hint="default"/>
      </w:rPr>
    </w:lvl>
    <w:lvl w:ilvl="1" w:tplc="21E6C750" w:tentative="1">
      <w:start w:val="1"/>
      <w:numFmt w:val="lowerLetter"/>
      <w:lvlText w:val="%2."/>
      <w:lvlJc w:val="left"/>
      <w:pPr>
        <w:tabs>
          <w:tab w:val="num" w:pos="1440"/>
        </w:tabs>
        <w:ind w:left="1440" w:hanging="360"/>
      </w:pPr>
    </w:lvl>
    <w:lvl w:ilvl="2" w:tplc="ECBEEB94" w:tentative="1">
      <w:start w:val="1"/>
      <w:numFmt w:val="lowerRoman"/>
      <w:lvlText w:val="%3."/>
      <w:lvlJc w:val="right"/>
      <w:pPr>
        <w:tabs>
          <w:tab w:val="num" w:pos="2160"/>
        </w:tabs>
        <w:ind w:left="2160" w:hanging="180"/>
      </w:pPr>
    </w:lvl>
    <w:lvl w:ilvl="3" w:tplc="18105E02" w:tentative="1">
      <w:start w:val="1"/>
      <w:numFmt w:val="decimal"/>
      <w:lvlText w:val="%4."/>
      <w:lvlJc w:val="left"/>
      <w:pPr>
        <w:tabs>
          <w:tab w:val="num" w:pos="2880"/>
        </w:tabs>
        <w:ind w:left="2880" w:hanging="360"/>
      </w:pPr>
    </w:lvl>
    <w:lvl w:ilvl="4" w:tplc="01989DD4" w:tentative="1">
      <w:start w:val="1"/>
      <w:numFmt w:val="lowerLetter"/>
      <w:lvlText w:val="%5."/>
      <w:lvlJc w:val="left"/>
      <w:pPr>
        <w:tabs>
          <w:tab w:val="num" w:pos="3600"/>
        </w:tabs>
        <w:ind w:left="3600" w:hanging="360"/>
      </w:pPr>
    </w:lvl>
    <w:lvl w:ilvl="5" w:tplc="60F89C24" w:tentative="1">
      <w:start w:val="1"/>
      <w:numFmt w:val="lowerRoman"/>
      <w:lvlText w:val="%6."/>
      <w:lvlJc w:val="right"/>
      <w:pPr>
        <w:tabs>
          <w:tab w:val="num" w:pos="4320"/>
        </w:tabs>
        <w:ind w:left="4320" w:hanging="180"/>
      </w:pPr>
    </w:lvl>
    <w:lvl w:ilvl="6" w:tplc="817A902A" w:tentative="1">
      <w:start w:val="1"/>
      <w:numFmt w:val="decimal"/>
      <w:lvlText w:val="%7."/>
      <w:lvlJc w:val="left"/>
      <w:pPr>
        <w:tabs>
          <w:tab w:val="num" w:pos="5040"/>
        </w:tabs>
        <w:ind w:left="5040" w:hanging="360"/>
      </w:pPr>
    </w:lvl>
    <w:lvl w:ilvl="7" w:tplc="0EAE7F12" w:tentative="1">
      <w:start w:val="1"/>
      <w:numFmt w:val="lowerLetter"/>
      <w:lvlText w:val="%8."/>
      <w:lvlJc w:val="left"/>
      <w:pPr>
        <w:tabs>
          <w:tab w:val="num" w:pos="5760"/>
        </w:tabs>
        <w:ind w:left="5760" w:hanging="360"/>
      </w:pPr>
    </w:lvl>
    <w:lvl w:ilvl="8" w:tplc="5D0C03E4"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54968782">
      <w:start w:val="1"/>
      <w:numFmt w:val="decimal"/>
      <w:lvlText w:val="%1."/>
      <w:lvlJc w:val="left"/>
      <w:pPr>
        <w:tabs>
          <w:tab w:val="num" w:pos="1057"/>
        </w:tabs>
        <w:ind w:left="1057" w:hanging="360"/>
      </w:pPr>
      <w:rPr>
        <w:rFonts w:hint="default"/>
      </w:rPr>
    </w:lvl>
    <w:lvl w:ilvl="1" w:tplc="18C823BA" w:tentative="1">
      <w:start w:val="1"/>
      <w:numFmt w:val="lowerLetter"/>
      <w:lvlText w:val="%2."/>
      <w:lvlJc w:val="left"/>
      <w:pPr>
        <w:tabs>
          <w:tab w:val="num" w:pos="2137"/>
        </w:tabs>
        <w:ind w:left="2137" w:hanging="360"/>
      </w:pPr>
    </w:lvl>
    <w:lvl w:ilvl="2" w:tplc="016E4940" w:tentative="1">
      <w:start w:val="1"/>
      <w:numFmt w:val="lowerRoman"/>
      <w:lvlText w:val="%3."/>
      <w:lvlJc w:val="right"/>
      <w:pPr>
        <w:tabs>
          <w:tab w:val="num" w:pos="2857"/>
        </w:tabs>
        <w:ind w:left="2857" w:hanging="180"/>
      </w:pPr>
    </w:lvl>
    <w:lvl w:ilvl="3" w:tplc="B4BC0E3E" w:tentative="1">
      <w:start w:val="1"/>
      <w:numFmt w:val="decimal"/>
      <w:lvlText w:val="%4."/>
      <w:lvlJc w:val="left"/>
      <w:pPr>
        <w:tabs>
          <w:tab w:val="num" w:pos="3577"/>
        </w:tabs>
        <w:ind w:left="3577" w:hanging="360"/>
      </w:pPr>
    </w:lvl>
    <w:lvl w:ilvl="4" w:tplc="E01409FC" w:tentative="1">
      <w:start w:val="1"/>
      <w:numFmt w:val="lowerLetter"/>
      <w:lvlText w:val="%5."/>
      <w:lvlJc w:val="left"/>
      <w:pPr>
        <w:tabs>
          <w:tab w:val="num" w:pos="4297"/>
        </w:tabs>
        <w:ind w:left="4297" w:hanging="360"/>
      </w:pPr>
    </w:lvl>
    <w:lvl w:ilvl="5" w:tplc="7C8459C8" w:tentative="1">
      <w:start w:val="1"/>
      <w:numFmt w:val="lowerRoman"/>
      <w:lvlText w:val="%6."/>
      <w:lvlJc w:val="right"/>
      <w:pPr>
        <w:tabs>
          <w:tab w:val="num" w:pos="5017"/>
        </w:tabs>
        <w:ind w:left="5017" w:hanging="180"/>
      </w:pPr>
    </w:lvl>
    <w:lvl w:ilvl="6" w:tplc="C9C057A0" w:tentative="1">
      <w:start w:val="1"/>
      <w:numFmt w:val="decimal"/>
      <w:lvlText w:val="%7."/>
      <w:lvlJc w:val="left"/>
      <w:pPr>
        <w:tabs>
          <w:tab w:val="num" w:pos="5737"/>
        </w:tabs>
        <w:ind w:left="5737" w:hanging="360"/>
      </w:pPr>
    </w:lvl>
    <w:lvl w:ilvl="7" w:tplc="EF2E77D2" w:tentative="1">
      <w:start w:val="1"/>
      <w:numFmt w:val="lowerLetter"/>
      <w:lvlText w:val="%8."/>
      <w:lvlJc w:val="left"/>
      <w:pPr>
        <w:tabs>
          <w:tab w:val="num" w:pos="6457"/>
        </w:tabs>
        <w:ind w:left="6457" w:hanging="360"/>
      </w:pPr>
    </w:lvl>
    <w:lvl w:ilvl="8" w:tplc="479487FC"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11987118">
      <w:start w:val="1"/>
      <w:numFmt w:val="decimal"/>
      <w:pStyle w:val="ATSNumber1"/>
      <w:lvlText w:val="%1)"/>
      <w:lvlJc w:val="left"/>
      <w:pPr>
        <w:tabs>
          <w:tab w:val="num" w:pos="720"/>
        </w:tabs>
        <w:ind w:left="720" w:hanging="360"/>
      </w:pPr>
    </w:lvl>
    <w:lvl w:ilvl="1" w:tplc="1840B25E" w:tentative="1">
      <w:start w:val="1"/>
      <w:numFmt w:val="lowerLetter"/>
      <w:lvlText w:val="%2."/>
      <w:lvlJc w:val="left"/>
      <w:pPr>
        <w:tabs>
          <w:tab w:val="num" w:pos="1440"/>
        </w:tabs>
        <w:ind w:left="1440" w:hanging="360"/>
      </w:pPr>
    </w:lvl>
    <w:lvl w:ilvl="2" w:tplc="582ACDC2" w:tentative="1">
      <w:start w:val="1"/>
      <w:numFmt w:val="lowerRoman"/>
      <w:lvlText w:val="%3."/>
      <w:lvlJc w:val="right"/>
      <w:pPr>
        <w:tabs>
          <w:tab w:val="num" w:pos="2160"/>
        </w:tabs>
        <w:ind w:left="2160" w:hanging="180"/>
      </w:pPr>
    </w:lvl>
    <w:lvl w:ilvl="3" w:tplc="0018142E" w:tentative="1">
      <w:start w:val="1"/>
      <w:numFmt w:val="decimal"/>
      <w:lvlText w:val="%4."/>
      <w:lvlJc w:val="left"/>
      <w:pPr>
        <w:tabs>
          <w:tab w:val="num" w:pos="2880"/>
        </w:tabs>
        <w:ind w:left="2880" w:hanging="360"/>
      </w:pPr>
    </w:lvl>
    <w:lvl w:ilvl="4" w:tplc="7C94B758" w:tentative="1">
      <w:start w:val="1"/>
      <w:numFmt w:val="lowerLetter"/>
      <w:lvlText w:val="%5."/>
      <w:lvlJc w:val="left"/>
      <w:pPr>
        <w:tabs>
          <w:tab w:val="num" w:pos="3600"/>
        </w:tabs>
        <w:ind w:left="3600" w:hanging="360"/>
      </w:pPr>
    </w:lvl>
    <w:lvl w:ilvl="5" w:tplc="5560C38A" w:tentative="1">
      <w:start w:val="1"/>
      <w:numFmt w:val="lowerRoman"/>
      <w:lvlText w:val="%6."/>
      <w:lvlJc w:val="right"/>
      <w:pPr>
        <w:tabs>
          <w:tab w:val="num" w:pos="4320"/>
        </w:tabs>
        <w:ind w:left="4320" w:hanging="180"/>
      </w:pPr>
    </w:lvl>
    <w:lvl w:ilvl="6" w:tplc="3CF01D98" w:tentative="1">
      <w:start w:val="1"/>
      <w:numFmt w:val="decimal"/>
      <w:lvlText w:val="%7."/>
      <w:lvlJc w:val="left"/>
      <w:pPr>
        <w:tabs>
          <w:tab w:val="num" w:pos="5040"/>
        </w:tabs>
        <w:ind w:left="5040" w:hanging="360"/>
      </w:pPr>
    </w:lvl>
    <w:lvl w:ilvl="7" w:tplc="956CD8A2" w:tentative="1">
      <w:start w:val="1"/>
      <w:numFmt w:val="lowerLetter"/>
      <w:lvlText w:val="%8."/>
      <w:lvlJc w:val="left"/>
      <w:pPr>
        <w:tabs>
          <w:tab w:val="num" w:pos="5760"/>
        </w:tabs>
        <w:ind w:left="5760" w:hanging="360"/>
      </w:pPr>
    </w:lvl>
    <w:lvl w:ilvl="8" w:tplc="6AE8A87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AFA6086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360E800" w:tentative="1">
      <w:start w:val="1"/>
      <w:numFmt w:val="bullet"/>
      <w:lvlText w:val="o"/>
      <w:lvlJc w:val="left"/>
      <w:pPr>
        <w:tabs>
          <w:tab w:val="num" w:pos="2517"/>
        </w:tabs>
        <w:ind w:left="2517" w:hanging="360"/>
      </w:pPr>
      <w:rPr>
        <w:rFonts w:ascii="Courier New" w:hAnsi="Courier New" w:cs="Courier New" w:hint="default"/>
      </w:rPr>
    </w:lvl>
    <w:lvl w:ilvl="2" w:tplc="FBE2C362" w:tentative="1">
      <w:start w:val="1"/>
      <w:numFmt w:val="bullet"/>
      <w:lvlText w:val=""/>
      <w:lvlJc w:val="left"/>
      <w:pPr>
        <w:tabs>
          <w:tab w:val="num" w:pos="3237"/>
        </w:tabs>
        <w:ind w:left="3237" w:hanging="360"/>
      </w:pPr>
      <w:rPr>
        <w:rFonts w:ascii="Wingdings" w:hAnsi="Wingdings" w:hint="default"/>
      </w:rPr>
    </w:lvl>
    <w:lvl w:ilvl="3" w:tplc="03460D4E" w:tentative="1">
      <w:start w:val="1"/>
      <w:numFmt w:val="bullet"/>
      <w:lvlText w:val=""/>
      <w:lvlJc w:val="left"/>
      <w:pPr>
        <w:tabs>
          <w:tab w:val="num" w:pos="3957"/>
        </w:tabs>
        <w:ind w:left="3957" w:hanging="360"/>
      </w:pPr>
      <w:rPr>
        <w:rFonts w:ascii="Symbol" w:hAnsi="Symbol" w:hint="default"/>
      </w:rPr>
    </w:lvl>
    <w:lvl w:ilvl="4" w:tplc="E7EE2D62" w:tentative="1">
      <w:start w:val="1"/>
      <w:numFmt w:val="bullet"/>
      <w:lvlText w:val="o"/>
      <w:lvlJc w:val="left"/>
      <w:pPr>
        <w:tabs>
          <w:tab w:val="num" w:pos="4677"/>
        </w:tabs>
        <w:ind w:left="4677" w:hanging="360"/>
      </w:pPr>
      <w:rPr>
        <w:rFonts w:ascii="Courier New" w:hAnsi="Courier New" w:cs="Courier New" w:hint="default"/>
      </w:rPr>
    </w:lvl>
    <w:lvl w:ilvl="5" w:tplc="60F88632" w:tentative="1">
      <w:start w:val="1"/>
      <w:numFmt w:val="bullet"/>
      <w:lvlText w:val=""/>
      <w:lvlJc w:val="left"/>
      <w:pPr>
        <w:tabs>
          <w:tab w:val="num" w:pos="5397"/>
        </w:tabs>
        <w:ind w:left="5397" w:hanging="360"/>
      </w:pPr>
      <w:rPr>
        <w:rFonts w:ascii="Wingdings" w:hAnsi="Wingdings" w:hint="default"/>
      </w:rPr>
    </w:lvl>
    <w:lvl w:ilvl="6" w:tplc="C7BAD69A" w:tentative="1">
      <w:start w:val="1"/>
      <w:numFmt w:val="bullet"/>
      <w:lvlText w:val=""/>
      <w:lvlJc w:val="left"/>
      <w:pPr>
        <w:tabs>
          <w:tab w:val="num" w:pos="6117"/>
        </w:tabs>
        <w:ind w:left="6117" w:hanging="360"/>
      </w:pPr>
      <w:rPr>
        <w:rFonts w:ascii="Symbol" w:hAnsi="Symbol" w:hint="default"/>
      </w:rPr>
    </w:lvl>
    <w:lvl w:ilvl="7" w:tplc="8B22FE86" w:tentative="1">
      <w:start w:val="1"/>
      <w:numFmt w:val="bullet"/>
      <w:lvlText w:val="o"/>
      <w:lvlJc w:val="left"/>
      <w:pPr>
        <w:tabs>
          <w:tab w:val="num" w:pos="6837"/>
        </w:tabs>
        <w:ind w:left="6837" w:hanging="360"/>
      </w:pPr>
      <w:rPr>
        <w:rFonts w:ascii="Courier New" w:hAnsi="Courier New" w:cs="Courier New" w:hint="default"/>
      </w:rPr>
    </w:lvl>
    <w:lvl w:ilvl="8" w:tplc="E01649D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511AD272">
      <w:start w:val="1"/>
      <w:numFmt w:val="decimal"/>
      <w:pStyle w:val="ATSNumber2"/>
      <w:lvlText w:val="%1."/>
      <w:lvlJc w:val="left"/>
      <w:pPr>
        <w:tabs>
          <w:tab w:val="num" w:pos="720"/>
        </w:tabs>
        <w:ind w:left="720" w:hanging="360"/>
      </w:pPr>
      <w:rPr>
        <w:rFonts w:hint="default"/>
      </w:rPr>
    </w:lvl>
    <w:lvl w:ilvl="1" w:tplc="0A44292A" w:tentative="1">
      <w:start w:val="1"/>
      <w:numFmt w:val="lowerLetter"/>
      <w:lvlText w:val="%2."/>
      <w:lvlJc w:val="left"/>
      <w:pPr>
        <w:tabs>
          <w:tab w:val="num" w:pos="1440"/>
        </w:tabs>
        <w:ind w:left="1440" w:hanging="360"/>
      </w:pPr>
    </w:lvl>
    <w:lvl w:ilvl="2" w:tplc="820A52E4" w:tentative="1">
      <w:start w:val="1"/>
      <w:numFmt w:val="lowerRoman"/>
      <w:lvlText w:val="%3."/>
      <w:lvlJc w:val="right"/>
      <w:pPr>
        <w:tabs>
          <w:tab w:val="num" w:pos="2160"/>
        </w:tabs>
        <w:ind w:left="2160" w:hanging="180"/>
      </w:pPr>
    </w:lvl>
    <w:lvl w:ilvl="3" w:tplc="5F281606" w:tentative="1">
      <w:start w:val="1"/>
      <w:numFmt w:val="decimal"/>
      <w:lvlText w:val="%4."/>
      <w:lvlJc w:val="left"/>
      <w:pPr>
        <w:tabs>
          <w:tab w:val="num" w:pos="2880"/>
        </w:tabs>
        <w:ind w:left="2880" w:hanging="360"/>
      </w:pPr>
    </w:lvl>
    <w:lvl w:ilvl="4" w:tplc="3DA0B69C" w:tentative="1">
      <w:start w:val="1"/>
      <w:numFmt w:val="lowerLetter"/>
      <w:lvlText w:val="%5."/>
      <w:lvlJc w:val="left"/>
      <w:pPr>
        <w:tabs>
          <w:tab w:val="num" w:pos="3600"/>
        </w:tabs>
        <w:ind w:left="3600" w:hanging="360"/>
      </w:pPr>
    </w:lvl>
    <w:lvl w:ilvl="5" w:tplc="09E032F2" w:tentative="1">
      <w:start w:val="1"/>
      <w:numFmt w:val="lowerRoman"/>
      <w:lvlText w:val="%6."/>
      <w:lvlJc w:val="right"/>
      <w:pPr>
        <w:tabs>
          <w:tab w:val="num" w:pos="4320"/>
        </w:tabs>
        <w:ind w:left="4320" w:hanging="180"/>
      </w:pPr>
    </w:lvl>
    <w:lvl w:ilvl="6" w:tplc="B5B2E04C" w:tentative="1">
      <w:start w:val="1"/>
      <w:numFmt w:val="decimal"/>
      <w:lvlText w:val="%7."/>
      <w:lvlJc w:val="left"/>
      <w:pPr>
        <w:tabs>
          <w:tab w:val="num" w:pos="5040"/>
        </w:tabs>
        <w:ind w:left="5040" w:hanging="360"/>
      </w:pPr>
    </w:lvl>
    <w:lvl w:ilvl="7" w:tplc="859E60E8" w:tentative="1">
      <w:start w:val="1"/>
      <w:numFmt w:val="lowerLetter"/>
      <w:lvlText w:val="%8."/>
      <w:lvlJc w:val="left"/>
      <w:pPr>
        <w:tabs>
          <w:tab w:val="num" w:pos="5760"/>
        </w:tabs>
        <w:ind w:left="5760" w:hanging="360"/>
      </w:pPr>
    </w:lvl>
    <w:lvl w:ilvl="8" w:tplc="1328442A" w:tentative="1">
      <w:start w:val="1"/>
      <w:numFmt w:val="lowerRoman"/>
      <w:lvlText w:val="%9."/>
      <w:lvlJc w:val="right"/>
      <w:pPr>
        <w:tabs>
          <w:tab w:val="num" w:pos="6480"/>
        </w:tabs>
        <w:ind w:left="6480" w:hanging="180"/>
      </w:pPr>
    </w:lvl>
  </w:abstractNum>
  <w:num w:numId="1" w16cid:durableId="468133437">
    <w:abstractNumId w:val="9"/>
  </w:num>
  <w:num w:numId="2" w16cid:durableId="137264822">
    <w:abstractNumId w:val="7"/>
  </w:num>
  <w:num w:numId="3" w16cid:durableId="781533403">
    <w:abstractNumId w:val="6"/>
  </w:num>
  <w:num w:numId="4" w16cid:durableId="339089122">
    <w:abstractNumId w:val="5"/>
  </w:num>
  <w:num w:numId="5" w16cid:durableId="1328096970">
    <w:abstractNumId w:val="4"/>
  </w:num>
  <w:num w:numId="6" w16cid:durableId="2006666469">
    <w:abstractNumId w:val="8"/>
  </w:num>
  <w:num w:numId="7" w16cid:durableId="1503933838">
    <w:abstractNumId w:val="3"/>
  </w:num>
  <w:num w:numId="8" w16cid:durableId="13581385">
    <w:abstractNumId w:val="2"/>
  </w:num>
  <w:num w:numId="9" w16cid:durableId="601568859">
    <w:abstractNumId w:val="1"/>
  </w:num>
  <w:num w:numId="10" w16cid:durableId="76944498">
    <w:abstractNumId w:val="0"/>
  </w:num>
  <w:num w:numId="11" w16cid:durableId="617494448">
    <w:abstractNumId w:val="11"/>
  </w:num>
  <w:num w:numId="12" w16cid:durableId="1334188218">
    <w:abstractNumId w:val="16"/>
  </w:num>
  <w:num w:numId="13" w16cid:durableId="434252463">
    <w:abstractNumId w:val="15"/>
  </w:num>
  <w:num w:numId="14" w16cid:durableId="977221074">
    <w:abstractNumId w:val="13"/>
  </w:num>
  <w:num w:numId="15" w16cid:durableId="721904175">
    <w:abstractNumId w:val="14"/>
  </w:num>
  <w:num w:numId="16" w16cid:durableId="340354884">
    <w:abstractNumId w:val="10"/>
  </w:num>
  <w:num w:numId="17" w16cid:durableId="636378666">
    <w:abstractNumId w:val="11"/>
  </w:num>
  <w:num w:numId="18" w16cid:durableId="698626932">
    <w:abstractNumId w:val="16"/>
  </w:num>
  <w:num w:numId="19" w16cid:durableId="1402369811">
    <w:abstractNumId w:val="15"/>
  </w:num>
  <w:num w:numId="20" w16cid:durableId="1037974073">
    <w:abstractNumId w:val="17"/>
  </w:num>
  <w:num w:numId="21" w16cid:durableId="13765425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B2"/>
    <w:rsid w:val="0074669E"/>
    <w:rsid w:val="00CC17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3FDFE"/>
  <w15:chartTrackingRefBased/>
  <w15:docId w15:val="{82F7E159-9BC5-4B15-ABCA-FA1E56D9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74669E"/>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aato.org/information-resources/data-statist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urism-monitoring-antarctica1.fresh-thoughts.e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1219</Words>
  <Characters>7712</Characters>
  <Application>Microsoft Office Word</Application>
  <DocSecurity>0</DocSecurity>
  <Lines>64</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2022-04-07T09:57:00Z</dcterms:modified>
</cp:coreProperties>
</file>