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3C00" w14:textId="77777777" w:rsidR="00C26F2D" w:rsidRPr="00BF077B" w:rsidRDefault="001C5847" w:rsidP="00BF077B">
      <w:pPr>
        <w:pStyle w:val="ATSNormal"/>
        <w:rPr>
          <w:rStyle w:val="Ttulodellibro"/>
        </w:rPr>
      </w:pPr>
    </w:p>
    <w:p w14:paraId="7A85CE99" w14:textId="77777777" w:rsidR="002F0A13" w:rsidRDefault="001C5847" w:rsidP="004B4A60">
      <w:pPr>
        <w:rPr>
          <w:b/>
          <w:u w:val="single"/>
          <w:lang w:val="es-ES_tradnl"/>
        </w:rPr>
      </w:pPr>
    </w:p>
    <w:p w14:paraId="7A53B47F" w14:textId="77777777" w:rsidR="002F0A13" w:rsidRDefault="001C5847" w:rsidP="004B4A60">
      <w:pPr>
        <w:rPr>
          <w:b/>
          <w:u w:val="single"/>
          <w:lang w:val="es-ES_tradnl"/>
        </w:rPr>
      </w:pPr>
    </w:p>
    <w:p w14:paraId="78406225" w14:textId="77777777" w:rsidR="002F0A13" w:rsidRDefault="001C5847" w:rsidP="004B4A60">
      <w:pPr>
        <w:rPr>
          <w:b/>
          <w:u w:val="single"/>
          <w:lang w:val="es-ES_tradnl"/>
        </w:rPr>
      </w:pPr>
    </w:p>
    <w:p w14:paraId="590228F0" w14:textId="77777777" w:rsidR="002F0A13" w:rsidRDefault="001C5847" w:rsidP="004B4A60">
      <w:pPr>
        <w:rPr>
          <w:b/>
          <w:u w:val="single"/>
          <w:lang w:val="es-ES_tradnl"/>
        </w:rPr>
      </w:pPr>
    </w:p>
    <w:p w14:paraId="42E976FF" w14:textId="77777777" w:rsidR="00C26F2D" w:rsidRDefault="001C5847" w:rsidP="004B4A60">
      <w:pPr>
        <w:rPr>
          <w:b/>
          <w:u w:val="single"/>
          <w:lang w:val="es-ES_tradnl"/>
        </w:rPr>
      </w:pPr>
    </w:p>
    <w:p w14:paraId="1186FF7D" w14:textId="77777777" w:rsidR="004B4A60" w:rsidRPr="0057246E" w:rsidRDefault="001C5847" w:rsidP="001B789F">
      <w:pPr>
        <w:pStyle w:val="ATSTitle"/>
      </w:pPr>
      <w:bookmarkStart w:id="0" w:name="name"/>
      <w:r>
        <w:t>Report of a new non-native insect (moth fly) on King George Island, South Shetland Islands</w:t>
      </w:r>
      <w:bookmarkEnd w:id="0"/>
    </w:p>
    <w:p w14:paraId="030412A4" w14:textId="77777777" w:rsidR="004B4A60" w:rsidRPr="0057246E" w:rsidRDefault="001C5847" w:rsidP="00F75424">
      <w:pPr>
        <w:jc w:val="center"/>
      </w:pPr>
    </w:p>
    <w:p w14:paraId="4E4BC1D8" w14:textId="77777777" w:rsidR="004B4A60" w:rsidRPr="002F0A13" w:rsidRDefault="001C5847" w:rsidP="002F0A13"/>
    <w:p w14:paraId="4B585203" w14:textId="77777777" w:rsidR="004B4A60" w:rsidRDefault="001C5847" w:rsidP="00F75424">
      <w:pPr>
        <w:jc w:val="center"/>
      </w:pPr>
      <w:bookmarkStart w:id="1" w:name="memo"/>
      <w:bookmarkEnd w:id="1"/>
    </w:p>
    <w:p w14:paraId="164F2611" w14:textId="77777777" w:rsidR="0097629D" w:rsidRDefault="001C5847" w:rsidP="00F75424">
      <w:pPr>
        <w:jc w:val="center"/>
      </w:pPr>
    </w:p>
    <w:p w14:paraId="75742002" w14:textId="77777777" w:rsidR="0097629D" w:rsidRDefault="001C5847" w:rsidP="00F75424">
      <w:pPr>
        <w:jc w:val="center"/>
      </w:pPr>
    </w:p>
    <w:p w14:paraId="02FCD1A9" w14:textId="77777777" w:rsidR="0097629D" w:rsidRDefault="001C5847" w:rsidP="00F75424">
      <w:pPr>
        <w:jc w:val="center"/>
      </w:pPr>
    </w:p>
    <w:p w14:paraId="3803E748" w14:textId="77777777" w:rsidR="0097629D" w:rsidRPr="00C26F2D" w:rsidRDefault="001C5847" w:rsidP="00F75424">
      <w:pPr>
        <w:jc w:val="center"/>
      </w:pPr>
    </w:p>
    <w:p w14:paraId="08CC996B" w14:textId="77777777" w:rsidR="004B4A60" w:rsidRPr="0057246E" w:rsidRDefault="001C5847" w:rsidP="004B4A60"/>
    <w:p w14:paraId="2C264356" w14:textId="77777777" w:rsidR="00C26F2D" w:rsidRDefault="001C584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2F20D30" w14:textId="18B9B10B" w:rsidR="004B4A60" w:rsidRDefault="001C5847" w:rsidP="00952E9F"/>
    <w:p w14:paraId="5C7D8B51" w14:textId="77777777" w:rsidR="001C5847" w:rsidRPr="00FD4479" w:rsidRDefault="001C5847" w:rsidP="001C5847">
      <w:pPr>
        <w:spacing w:before="360" w:after="360"/>
        <w:jc w:val="center"/>
        <w:rPr>
          <w:rFonts w:ascii="Arial" w:hAnsi="Arial" w:cs="Arial"/>
          <w:b/>
          <w:sz w:val="32"/>
          <w:szCs w:val="32"/>
        </w:rPr>
      </w:pPr>
      <w:r>
        <w:rPr>
          <w:rFonts w:ascii="Arial" w:hAnsi="Arial" w:cs="Arial"/>
          <w:b/>
          <w:sz w:val="32"/>
          <w:szCs w:val="32"/>
          <w:lang w:eastAsia="ko-KR"/>
        </w:rPr>
        <w:t>Report of a new non-native insect (moth fly)</w:t>
      </w:r>
      <w:r w:rsidRPr="00FD4479">
        <w:rPr>
          <w:rFonts w:ascii="Arial" w:hAnsi="Arial" w:cs="Arial"/>
          <w:b/>
          <w:sz w:val="32"/>
          <w:szCs w:val="32"/>
          <w:lang w:eastAsia="ko-KR"/>
        </w:rPr>
        <w:t xml:space="preserve"> </w:t>
      </w:r>
      <w:r>
        <w:rPr>
          <w:rFonts w:ascii="Arial" w:hAnsi="Arial" w:cs="Arial"/>
          <w:b/>
          <w:sz w:val="32"/>
          <w:szCs w:val="32"/>
          <w:lang w:eastAsia="ko-KR"/>
        </w:rPr>
        <w:t>on</w:t>
      </w:r>
      <w:r w:rsidRPr="00FD4479">
        <w:rPr>
          <w:rFonts w:ascii="Arial" w:hAnsi="Arial" w:cs="Arial"/>
          <w:b/>
          <w:sz w:val="32"/>
          <w:szCs w:val="32"/>
        </w:rPr>
        <w:t xml:space="preserve"> King George Island, South Shetland Islands</w:t>
      </w:r>
    </w:p>
    <w:p w14:paraId="57568DCC" w14:textId="77777777" w:rsidR="001C5847" w:rsidRDefault="001C5847" w:rsidP="001C5847">
      <w:pPr>
        <w:spacing w:before="240" w:after="60"/>
        <w:jc w:val="center"/>
        <w:rPr>
          <w:b/>
          <w:lang w:eastAsia="ko-KR"/>
        </w:rPr>
      </w:pPr>
      <w:r w:rsidRPr="00FD4479">
        <w:rPr>
          <w:b/>
        </w:rPr>
        <w:t xml:space="preserve">Information Paper </w:t>
      </w:r>
      <w:r w:rsidRPr="00FD4479">
        <w:rPr>
          <w:b/>
          <w:lang w:eastAsia="ko-KR"/>
        </w:rPr>
        <w:t>s</w:t>
      </w:r>
      <w:r w:rsidRPr="00FD4479">
        <w:rPr>
          <w:b/>
        </w:rPr>
        <w:t>ubmitted by Chile</w:t>
      </w:r>
      <w:r>
        <w:rPr>
          <w:b/>
        </w:rPr>
        <w:t xml:space="preserve"> and</w:t>
      </w:r>
      <w:r w:rsidRPr="00FD4479">
        <w:rPr>
          <w:b/>
        </w:rPr>
        <w:t xml:space="preserve"> </w:t>
      </w:r>
      <w:r>
        <w:rPr>
          <w:b/>
          <w:lang w:eastAsia="ko-KR"/>
        </w:rPr>
        <w:t xml:space="preserve">the </w:t>
      </w:r>
      <w:r w:rsidRPr="00FD4479">
        <w:rPr>
          <w:b/>
        </w:rPr>
        <w:t>Republic of Korea</w:t>
      </w:r>
    </w:p>
    <w:p w14:paraId="2E8AB01D" w14:textId="77777777" w:rsidR="001C5847" w:rsidRDefault="001C5847" w:rsidP="001C5847">
      <w:pPr>
        <w:spacing w:before="480" w:after="120"/>
        <w:rPr>
          <w:rFonts w:ascii="Arial" w:hAnsi="Arial" w:cs="Arial"/>
          <w:b/>
          <w:i/>
          <w:sz w:val="24"/>
          <w:lang w:eastAsia="ko-KR"/>
        </w:rPr>
      </w:pPr>
      <w:r w:rsidRPr="00FD4479">
        <w:rPr>
          <w:rFonts w:ascii="Arial" w:hAnsi="Arial" w:cs="Arial"/>
          <w:b/>
          <w:i/>
          <w:sz w:val="24"/>
          <w:lang w:eastAsia="ko-KR"/>
        </w:rPr>
        <w:t>Summary</w:t>
      </w:r>
    </w:p>
    <w:p w14:paraId="19931CAF" w14:textId="77777777" w:rsidR="001C5847" w:rsidRDefault="001C5847" w:rsidP="001C5847">
      <w:pPr>
        <w:spacing w:before="240" w:after="60"/>
        <w:rPr>
          <w:lang w:eastAsia="ko-KR"/>
        </w:rPr>
      </w:pPr>
      <w:r>
        <w:rPr>
          <w:lang w:eastAsia="ko-KR"/>
        </w:rPr>
        <w:t xml:space="preserve">A new non-native insect, the moth fly, </w:t>
      </w:r>
      <w:proofErr w:type="spellStart"/>
      <w:r w:rsidRPr="00526D14">
        <w:rPr>
          <w:i/>
          <w:lang w:eastAsia="ko-KR"/>
        </w:rPr>
        <w:t>Psychoda</w:t>
      </w:r>
      <w:proofErr w:type="spellEnd"/>
      <w:r w:rsidRPr="00526D14">
        <w:rPr>
          <w:i/>
          <w:lang w:eastAsia="ko-KR"/>
        </w:rPr>
        <w:t xml:space="preserve"> </w:t>
      </w:r>
      <w:proofErr w:type="spellStart"/>
      <w:r w:rsidRPr="00526D14">
        <w:rPr>
          <w:i/>
          <w:lang w:eastAsia="ko-KR"/>
        </w:rPr>
        <w:t>albipennis</w:t>
      </w:r>
      <w:proofErr w:type="spellEnd"/>
      <w:r>
        <w:rPr>
          <w:lang w:eastAsia="ko-KR"/>
        </w:rPr>
        <w:t xml:space="preserve"> (Diptera: </w:t>
      </w:r>
      <w:proofErr w:type="spellStart"/>
      <w:r>
        <w:rPr>
          <w:lang w:eastAsia="ko-KR"/>
        </w:rPr>
        <w:t>Psychodidae</w:t>
      </w:r>
      <w:proofErr w:type="spellEnd"/>
      <w:r>
        <w:rPr>
          <w:lang w:eastAsia="ko-KR"/>
        </w:rPr>
        <w:t xml:space="preserve">), was found inside the sewage treatment buildings at two research bases (Frei Base and King Sejong Station) on King George Island in 2019/2020 and 2021/22 season, respectively. </w:t>
      </w:r>
      <w:r>
        <w:rPr>
          <w:color w:val="000000"/>
        </w:rPr>
        <w:t xml:space="preserve">To avoid further spread of the moth fly, it is urgently required that all Parties operating their Antarctic programmes on the island should check their facilities whether they are infested with the non-native fly, </w:t>
      </w:r>
      <w:r w:rsidRPr="00526D14">
        <w:rPr>
          <w:i/>
          <w:lang w:eastAsia="ko-KR"/>
        </w:rPr>
        <w:t>P</w:t>
      </w:r>
      <w:r>
        <w:rPr>
          <w:i/>
          <w:lang w:eastAsia="ko-KR"/>
        </w:rPr>
        <w:t>.</w:t>
      </w:r>
      <w:r w:rsidRPr="00526D14">
        <w:rPr>
          <w:i/>
          <w:lang w:eastAsia="ko-KR"/>
        </w:rPr>
        <w:t xml:space="preserve"> </w:t>
      </w:r>
      <w:proofErr w:type="spellStart"/>
      <w:r w:rsidRPr="00526D14">
        <w:rPr>
          <w:i/>
          <w:lang w:eastAsia="ko-KR"/>
        </w:rPr>
        <w:t>albipennis</w:t>
      </w:r>
      <w:proofErr w:type="spellEnd"/>
      <w:r>
        <w:rPr>
          <w:i/>
          <w:lang w:eastAsia="ko-KR"/>
        </w:rPr>
        <w:t xml:space="preserve">. </w:t>
      </w:r>
      <w:r>
        <w:rPr>
          <w:lang w:eastAsia="ko-KR"/>
        </w:rPr>
        <w:t>Each Party is strongly encouraged to conduct monitoring of the moth fly in its facility and remove the new non-native species if found, before it further disperses within the island like the case of the non-native winter crane fly (</w:t>
      </w:r>
      <w:proofErr w:type="spellStart"/>
      <w:r w:rsidRPr="00755A4A">
        <w:rPr>
          <w:i/>
          <w:lang w:eastAsia="ko-KR"/>
        </w:rPr>
        <w:t>Trichocera</w:t>
      </w:r>
      <w:proofErr w:type="spellEnd"/>
      <w:r w:rsidRPr="00755A4A">
        <w:rPr>
          <w:i/>
          <w:lang w:eastAsia="ko-KR"/>
        </w:rPr>
        <w:t xml:space="preserve"> </w:t>
      </w:r>
      <w:proofErr w:type="spellStart"/>
      <w:r w:rsidRPr="00755A4A">
        <w:rPr>
          <w:i/>
          <w:lang w:eastAsia="ko-KR"/>
        </w:rPr>
        <w:t>maculipennis</w:t>
      </w:r>
      <w:proofErr w:type="spellEnd"/>
      <w:r>
        <w:rPr>
          <w:lang w:eastAsia="ko-KR"/>
        </w:rPr>
        <w:t>).</w:t>
      </w:r>
    </w:p>
    <w:p w14:paraId="3BC01860" w14:textId="77777777" w:rsidR="001C5847" w:rsidRPr="00535A94" w:rsidRDefault="001C5847" w:rsidP="001C5847">
      <w:pPr>
        <w:spacing w:before="480" w:after="120"/>
        <w:rPr>
          <w:rFonts w:ascii="Arial" w:hAnsi="Arial" w:cs="Arial"/>
          <w:b/>
          <w:i/>
          <w:sz w:val="24"/>
          <w:lang w:eastAsia="ko-KR"/>
        </w:rPr>
      </w:pPr>
      <w:r w:rsidRPr="00535A94">
        <w:rPr>
          <w:rFonts w:ascii="Arial" w:hAnsi="Arial" w:cs="Arial"/>
          <w:b/>
          <w:i/>
          <w:sz w:val="24"/>
          <w:lang w:eastAsia="ko-KR"/>
        </w:rPr>
        <w:t>Background</w:t>
      </w:r>
    </w:p>
    <w:p w14:paraId="5373FA8F" w14:textId="77777777" w:rsidR="001C5847" w:rsidRDefault="001C5847" w:rsidP="001C5847">
      <w:pPr>
        <w:spacing w:before="120" w:after="120"/>
        <w:rPr>
          <w:color w:val="000000"/>
        </w:rPr>
      </w:pPr>
      <w:bookmarkStart w:id="8" w:name="_Hlk98689323"/>
      <w:r>
        <w:rPr>
          <w:color w:val="000000"/>
          <w:lang w:eastAsia="ko-KR"/>
        </w:rPr>
        <w:t xml:space="preserve">In the context of recent global climate change, Antarctic ecosystems are faced with continuous threats of the invasion of non-native species as well as unwanted impacts of the species that have already become invasive </w:t>
      </w:r>
      <w:r w:rsidRPr="00184E5A">
        <w:t>(</w:t>
      </w:r>
      <w:proofErr w:type="spellStart"/>
      <w:r w:rsidRPr="00184E5A">
        <w:t>Frenot</w:t>
      </w:r>
      <w:proofErr w:type="spellEnd"/>
      <w:r w:rsidRPr="00184E5A">
        <w:t xml:space="preserve"> et al. 2005; </w:t>
      </w:r>
      <w:proofErr w:type="spellStart"/>
      <w:r w:rsidRPr="00184E5A">
        <w:t>Chown</w:t>
      </w:r>
      <w:proofErr w:type="spellEnd"/>
      <w:r w:rsidRPr="00184E5A">
        <w:t xml:space="preserve"> et al. 2012; Hughes et al. 2019, 2020; </w:t>
      </w:r>
      <w:proofErr w:type="spellStart"/>
      <w:r w:rsidRPr="00184E5A">
        <w:t>Chwedorzewska</w:t>
      </w:r>
      <w:proofErr w:type="spellEnd"/>
      <w:r w:rsidRPr="00184E5A">
        <w:t xml:space="preserve"> et al. 202</w:t>
      </w:r>
      <w:r>
        <w:t xml:space="preserve">0; </w:t>
      </w:r>
      <w:proofErr w:type="spellStart"/>
      <w:r w:rsidRPr="00184E5A">
        <w:t>Bertlett</w:t>
      </w:r>
      <w:proofErr w:type="spellEnd"/>
      <w:r w:rsidRPr="00184E5A">
        <w:t xml:space="preserve"> et al 2021</w:t>
      </w:r>
      <w:r w:rsidRPr="00CF5BAA">
        <w:rPr>
          <w:color w:val="000000"/>
        </w:rPr>
        <w:t xml:space="preserve">). </w:t>
      </w:r>
      <w:r w:rsidRPr="007C6B0D">
        <w:rPr>
          <w:color w:val="000000"/>
        </w:rPr>
        <w:t>Currently</w:t>
      </w:r>
      <w:r>
        <w:rPr>
          <w:color w:val="000000"/>
        </w:rPr>
        <w:t>,</w:t>
      </w:r>
      <w:r w:rsidRPr="007C6B0D">
        <w:rPr>
          <w:color w:val="000000"/>
        </w:rPr>
        <w:t xml:space="preserve"> </w:t>
      </w:r>
      <w:r>
        <w:rPr>
          <w:color w:val="000000"/>
        </w:rPr>
        <w:t>the drivers of biological invasion have been related to increasing human activities such as scientific programmes and tourism in Antarctica (</w:t>
      </w:r>
      <w:proofErr w:type="spellStart"/>
      <w:r>
        <w:rPr>
          <w:color w:val="000000"/>
        </w:rPr>
        <w:t>McGeoch</w:t>
      </w:r>
      <w:proofErr w:type="spellEnd"/>
      <w:r>
        <w:rPr>
          <w:color w:val="000000"/>
        </w:rPr>
        <w:t xml:space="preserve"> et al. 2015). </w:t>
      </w:r>
      <w:r>
        <w:rPr>
          <w:color w:val="000000"/>
          <w:lang w:eastAsia="ko-KR"/>
        </w:rPr>
        <w:t xml:space="preserve">In this context, </w:t>
      </w:r>
      <w:r>
        <w:rPr>
          <w:color w:val="000000"/>
        </w:rPr>
        <w:t>there are some detailed investigations indicating that the pathways of unintentional introduction of alien invertebrates is related to the national Antarctic programmes (</w:t>
      </w:r>
      <w:proofErr w:type="spellStart"/>
      <w:r>
        <w:rPr>
          <w:color w:val="000000"/>
        </w:rPr>
        <w:t>Chwedorzewska</w:t>
      </w:r>
      <w:proofErr w:type="spellEnd"/>
      <w:r>
        <w:rPr>
          <w:color w:val="000000"/>
        </w:rPr>
        <w:t xml:space="preserve"> et al. 2013; Houghton et al. 2016). </w:t>
      </w:r>
      <w:r w:rsidRPr="00184E5A">
        <w:rPr>
          <w:color w:val="000000"/>
        </w:rPr>
        <w:t>The substantial number of inadvertent introductions are insects, many of which have established successfully</w:t>
      </w:r>
      <w:r>
        <w:rPr>
          <w:color w:val="000000"/>
        </w:rPr>
        <w:t xml:space="preserve"> in their invasive habitats,</w:t>
      </w:r>
      <w:r w:rsidRPr="00184E5A">
        <w:rPr>
          <w:color w:val="000000"/>
        </w:rPr>
        <w:t xml:space="preserve"> </w:t>
      </w:r>
      <w:r>
        <w:rPr>
          <w:color w:val="000000"/>
        </w:rPr>
        <w:t>giving</w:t>
      </w:r>
      <w:r w:rsidRPr="00184E5A">
        <w:rPr>
          <w:color w:val="000000"/>
        </w:rPr>
        <w:t xml:space="preserve"> subsequent impacts on the Antarctic biota (</w:t>
      </w:r>
      <w:proofErr w:type="spellStart"/>
      <w:r w:rsidRPr="00184E5A">
        <w:rPr>
          <w:color w:val="000000"/>
        </w:rPr>
        <w:t>Chown</w:t>
      </w:r>
      <w:proofErr w:type="spellEnd"/>
      <w:r w:rsidRPr="00184E5A">
        <w:rPr>
          <w:color w:val="000000"/>
        </w:rPr>
        <w:t xml:space="preserve"> and Convey 2016). </w:t>
      </w:r>
      <w:r>
        <w:rPr>
          <w:color w:val="000000"/>
        </w:rPr>
        <w:t>Approximately</w:t>
      </w:r>
      <w:r w:rsidRPr="00184E5A">
        <w:rPr>
          <w:color w:val="000000"/>
        </w:rPr>
        <w:t xml:space="preserve"> 200 species</w:t>
      </w:r>
      <w:r>
        <w:rPr>
          <w:color w:val="000000"/>
        </w:rPr>
        <w:t>, comprising</w:t>
      </w:r>
      <w:r w:rsidRPr="00184E5A">
        <w:rPr>
          <w:color w:val="000000"/>
        </w:rPr>
        <w:t xml:space="preserve"> one-third of </w:t>
      </w:r>
      <w:r>
        <w:rPr>
          <w:color w:val="000000"/>
        </w:rPr>
        <w:t xml:space="preserve">known </w:t>
      </w:r>
      <w:r w:rsidRPr="00184E5A">
        <w:rPr>
          <w:color w:val="000000"/>
        </w:rPr>
        <w:t>non-native species established in Antarctica and sub-Antarctic islands</w:t>
      </w:r>
      <w:r>
        <w:rPr>
          <w:color w:val="000000"/>
        </w:rPr>
        <w:t>,</w:t>
      </w:r>
      <w:r w:rsidRPr="00184E5A">
        <w:rPr>
          <w:color w:val="000000"/>
        </w:rPr>
        <w:t xml:space="preserve"> are insects (</w:t>
      </w:r>
      <w:proofErr w:type="spellStart"/>
      <w:r w:rsidRPr="00184E5A">
        <w:rPr>
          <w:color w:val="000000"/>
        </w:rPr>
        <w:t>Frenot</w:t>
      </w:r>
      <w:proofErr w:type="spellEnd"/>
      <w:r w:rsidRPr="00184E5A">
        <w:rPr>
          <w:color w:val="000000"/>
        </w:rPr>
        <w:t xml:space="preserve"> et al. 2005; </w:t>
      </w:r>
      <w:proofErr w:type="spellStart"/>
      <w:r w:rsidRPr="00184E5A">
        <w:rPr>
          <w:color w:val="000000"/>
        </w:rPr>
        <w:t>Chown</w:t>
      </w:r>
      <w:proofErr w:type="spellEnd"/>
      <w:r w:rsidRPr="00184E5A">
        <w:rPr>
          <w:color w:val="000000"/>
        </w:rPr>
        <w:t xml:space="preserve"> and Convey 2016).</w:t>
      </w:r>
      <w:r>
        <w:rPr>
          <w:color w:val="000000"/>
        </w:rPr>
        <w:t xml:space="preserve"> Currently, a winged winter crane fly, </w:t>
      </w:r>
      <w:proofErr w:type="spellStart"/>
      <w:r w:rsidRPr="00E87918">
        <w:rPr>
          <w:i/>
          <w:color w:val="000000"/>
        </w:rPr>
        <w:t>Trichocera</w:t>
      </w:r>
      <w:proofErr w:type="spellEnd"/>
      <w:r w:rsidRPr="00E87918">
        <w:rPr>
          <w:i/>
          <w:color w:val="000000"/>
        </w:rPr>
        <w:t xml:space="preserve"> </w:t>
      </w:r>
      <w:proofErr w:type="spellStart"/>
      <w:r w:rsidRPr="00E87918">
        <w:rPr>
          <w:i/>
          <w:color w:val="000000"/>
        </w:rPr>
        <w:t>maculipennis</w:t>
      </w:r>
      <w:proofErr w:type="spellEnd"/>
      <w:r>
        <w:rPr>
          <w:color w:val="000000"/>
        </w:rPr>
        <w:t xml:space="preserve"> (Diptera: </w:t>
      </w:r>
      <w:proofErr w:type="spellStart"/>
      <w:r>
        <w:rPr>
          <w:color w:val="000000"/>
        </w:rPr>
        <w:t>Trichoceridae</w:t>
      </w:r>
      <w:proofErr w:type="spellEnd"/>
      <w:r>
        <w:rPr>
          <w:color w:val="000000"/>
        </w:rPr>
        <w:t xml:space="preserve">) has established in synanthropic habitats, and most likely in natural environments in King George Island as well. The winter crane fly, known as a </w:t>
      </w:r>
      <w:proofErr w:type="spellStart"/>
      <w:r>
        <w:rPr>
          <w:color w:val="000000"/>
        </w:rPr>
        <w:t>holarctic</w:t>
      </w:r>
      <w:proofErr w:type="spellEnd"/>
      <w:r>
        <w:rPr>
          <w:color w:val="000000"/>
        </w:rPr>
        <w:t xml:space="preserve"> species, has a very broad native range that is comprised of Europe, North America, and Asia including India, covering from temperate to Arctic regions (Dahl 1970; </w:t>
      </w:r>
      <w:proofErr w:type="spellStart"/>
      <w:r>
        <w:rPr>
          <w:color w:val="000000"/>
        </w:rPr>
        <w:t>Petrašiūnas</w:t>
      </w:r>
      <w:proofErr w:type="spellEnd"/>
      <w:r>
        <w:rPr>
          <w:color w:val="000000"/>
        </w:rPr>
        <w:t xml:space="preserve"> and </w:t>
      </w:r>
      <w:proofErr w:type="spellStart"/>
      <w:r>
        <w:rPr>
          <w:color w:val="000000"/>
        </w:rPr>
        <w:t>Podenas</w:t>
      </w:r>
      <w:proofErr w:type="spellEnd"/>
      <w:r>
        <w:rPr>
          <w:color w:val="000000"/>
        </w:rPr>
        <w:t xml:space="preserve"> 2017; </w:t>
      </w:r>
      <w:proofErr w:type="spellStart"/>
      <w:r>
        <w:rPr>
          <w:color w:val="000000"/>
        </w:rPr>
        <w:t>Potocka</w:t>
      </w:r>
      <w:proofErr w:type="spellEnd"/>
      <w:r>
        <w:rPr>
          <w:color w:val="000000"/>
        </w:rPr>
        <w:t xml:space="preserve"> and </w:t>
      </w:r>
      <w:proofErr w:type="spellStart"/>
      <w:r>
        <w:rPr>
          <w:color w:val="000000"/>
        </w:rPr>
        <w:t>Krzmińska</w:t>
      </w:r>
      <w:proofErr w:type="spellEnd"/>
      <w:r>
        <w:rPr>
          <w:color w:val="000000"/>
        </w:rPr>
        <w:t xml:space="preserve"> 2018).</w:t>
      </w:r>
    </w:p>
    <w:p w14:paraId="23601811" w14:textId="77777777" w:rsidR="001C5847" w:rsidRDefault="001C5847" w:rsidP="001C5847">
      <w:pPr>
        <w:spacing w:before="120" w:after="120"/>
        <w:rPr>
          <w:color w:val="000000"/>
        </w:rPr>
      </w:pPr>
      <w:r>
        <w:rPr>
          <w:color w:val="000000"/>
        </w:rPr>
        <w:t xml:space="preserve">Since 2007, there have been reports of infestations of the non-native winter crane fly, </w:t>
      </w:r>
      <w:r w:rsidRPr="00FA6550">
        <w:rPr>
          <w:i/>
          <w:color w:val="000000"/>
        </w:rPr>
        <w:t>T</w:t>
      </w:r>
      <w:r>
        <w:rPr>
          <w:i/>
          <w:color w:val="000000"/>
        </w:rPr>
        <w:t>.</w:t>
      </w:r>
      <w:r w:rsidRPr="00FA6550">
        <w:rPr>
          <w:i/>
          <w:color w:val="000000"/>
        </w:rPr>
        <w:t xml:space="preserve"> </w:t>
      </w:r>
      <w:proofErr w:type="spellStart"/>
      <w:r w:rsidRPr="00FA6550">
        <w:rPr>
          <w:i/>
          <w:color w:val="000000"/>
        </w:rPr>
        <w:t>maculipennis</w:t>
      </w:r>
      <w:proofErr w:type="spellEnd"/>
      <w:r>
        <w:rPr>
          <w:color w:val="000000"/>
        </w:rPr>
        <w:t>, in and around the sewage treatment facilities of at least six Antarctic stations in Maxwell Bay and one in Admiralty Bay. Some infested stations (Uruguay, Republic of Korea, and Poland) have attempted separately to eradicate the winter crane fly from their facilities (</w:t>
      </w:r>
      <w:proofErr w:type="spellStart"/>
      <w:r>
        <w:rPr>
          <w:color w:val="000000"/>
        </w:rPr>
        <w:t>Volonterio</w:t>
      </w:r>
      <w:proofErr w:type="spellEnd"/>
      <w:r>
        <w:rPr>
          <w:color w:val="000000"/>
        </w:rPr>
        <w:t xml:space="preserve"> et al. 2013; León et al. 2021; ATCM XLIII–</w:t>
      </w:r>
      <w:r>
        <w:rPr>
          <w:color w:val="000000"/>
          <w:lang w:eastAsia="ko-KR"/>
        </w:rPr>
        <w:t>IP</w:t>
      </w:r>
      <w:r>
        <w:rPr>
          <w:color w:val="000000"/>
        </w:rPr>
        <w:t xml:space="preserve">88). To achieve more effective monitoring and control of the non-native winter crane fly, most of the parties to the Antarctic Treaty operating research bases in the island have been participating in a joint programme, collaborating on efforts to find out suitable management measures of this species (ATCM XLI – IP 50; ATCM XLII – IP120; ATCM XLIII –IP35, IP88). Nevertheless, effective control measure and eradication tactics that can be applied across different stations have yet to be developed against the non-native fly, although the efforts to stop their dispersal and inter-station movements have been made over the last years. </w:t>
      </w:r>
      <w:r w:rsidRPr="00C02D15">
        <w:rPr>
          <w:color w:val="000000"/>
          <w:lang w:eastAsia="ko-KR"/>
        </w:rPr>
        <w:t>Meanwhile, we found a new non-native insect at two research bases in the island and would like to inform CEP members our observations to prevent its further expansion.</w:t>
      </w:r>
    </w:p>
    <w:bookmarkEnd w:id="8"/>
    <w:p w14:paraId="38880F08" w14:textId="77777777" w:rsidR="001C5847" w:rsidRPr="00535A94" w:rsidRDefault="001C5847" w:rsidP="001C5847">
      <w:pPr>
        <w:spacing w:before="480" w:after="120"/>
        <w:rPr>
          <w:rFonts w:ascii="Arial" w:hAnsi="Arial" w:cs="Arial"/>
          <w:b/>
          <w:i/>
          <w:sz w:val="24"/>
          <w:lang w:eastAsia="ko-KR"/>
        </w:rPr>
      </w:pPr>
      <w:r w:rsidRPr="00535A94">
        <w:rPr>
          <w:rFonts w:ascii="Arial" w:hAnsi="Arial" w:cs="Arial"/>
          <w:b/>
          <w:i/>
          <w:sz w:val="24"/>
          <w:lang w:eastAsia="ko-KR"/>
        </w:rPr>
        <w:lastRenderedPageBreak/>
        <w:t>Non-native insect detection and identification</w:t>
      </w:r>
    </w:p>
    <w:p w14:paraId="56B56AFD" w14:textId="77777777" w:rsidR="001C5847" w:rsidRDefault="001C5847" w:rsidP="001C5847">
      <w:pPr>
        <w:spacing w:before="240" w:after="60"/>
        <w:rPr>
          <w:sz w:val="24"/>
        </w:rPr>
      </w:pPr>
      <w:r>
        <w:rPr>
          <w:lang w:eastAsia="ko-KR"/>
        </w:rPr>
        <w:t xml:space="preserve">During a routine inspection of UV traps in December 2019 as a joint effort to monitor the non-native winter crane fly, the presence of several small live insects was discovered inside a sewage treatment building at the Chilean Frei Base in King George Island. The insects were then tentatively identified as a moth fly (Figure 1). </w:t>
      </w:r>
      <w:r w:rsidRPr="0093501B">
        <w:rPr>
          <w:szCs w:val="22"/>
        </w:rPr>
        <w:t>The presence of the moth fly in the building was further confirmed in two more visits during December 2019</w:t>
      </w:r>
      <w:r>
        <w:rPr>
          <w:szCs w:val="22"/>
        </w:rPr>
        <w:t>-</w:t>
      </w:r>
      <w:r w:rsidRPr="0093501B">
        <w:rPr>
          <w:szCs w:val="22"/>
        </w:rPr>
        <w:t xml:space="preserve">January 2020. We identified the moth fly </w:t>
      </w:r>
      <w:r>
        <w:rPr>
          <w:szCs w:val="22"/>
        </w:rPr>
        <w:t>through</w:t>
      </w:r>
      <w:r w:rsidRPr="0093501B">
        <w:rPr>
          <w:szCs w:val="22"/>
        </w:rPr>
        <w:t xml:space="preserve"> DNA barcod</w:t>
      </w:r>
      <w:r>
        <w:rPr>
          <w:szCs w:val="22"/>
        </w:rPr>
        <w:t>ing</w:t>
      </w:r>
      <w:r w:rsidRPr="0093501B">
        <w:rPr>
          <w:szCs w:val="22"/>
        </w:rPr>
        <w:t xml:space="preserve"> (</w:t>
      </w:r>
      <w:proofErr w:type="gramStart"/>
      <w:r w:rsidRPr="0093501B">
        <w:rPr>
          <w:szCs w:val="22"/>
        </w:rPr>
        <w:t>i.e.</w:t>
      </w:r>
      <w:proofErr w:type="gramEnd"/>
      <w:r w:rsidRPr="0093501B">
        <w:rPr>
          <w:szCs w:val="22"/>
        </w:rPr>
        <w:t xml:space="preserve"> cytochrome c oxidase subunit I (COI) gene sequences of mitochondrial DNA) at Korea Polar Research Institute in 2021, confirming that the moth fly is </w:t>
      </w:r>
      <w:proofErr w:type="spellStart"/>
      <w:r w:rsidRPr="00094A4E">
        <w:rPr>
          <w:i/>
          <w:szCs w:val="22"/>
          <w:lang w:eastAsia="ko-KR"/>
        </w:rPr>
        <w:t>Psychoda</w:t>
      </w:r>
      <w:proofErr w:type="spellEnd"/>
      <w:r w:rsidRPr="00094A4E">
        <w:rPr>
          <w:i/>
          <w:szCs w:val="22"/>
          <w:lang w:eastAsia="ko-KR"/>
        </w:rPr>
        <w:t xml:space="preserve"> </w:t>
      </w:r>
      <w:proofErr w:type="spellStart"/>
      <w:r w:rsidRPr="00094A4E">
        <w:rPr>
          <w:i/>
          <w:szCs w:val="22"/>
          <w:lang w:eastAsia="ko-KR"/>
        </w:rPr>
        <w:t>albipennis</w:t>
      </w:r>
      <w:proofErr w:type="spellEnd"/>
      <w:r w:rsidRPr="00094A4E">
        <w:rPr>
          <w:szCs w:val="22"/>
          <w:lang w:eastAsia="ko-KR"/>
        </w:rPr>
        <w:t xml:space="preserve"> (Diptera: </w:t>
      </w:r>
      <w:proofErr w:type="spellStart"/>
      <w:r w:rsidRPr="00094A4E">
        <w:rPr>
          <w:szCs w:val="22"/>
          <w:lang w:eastAsia="ko-KR"/>
        </w:rPr>
        <w:t>Psyschodidae</w:t>
      </w:r>
      <w:proofErr w:type="spellEnd"/>
      <w:r w:rsidRPr="00094A4E">
        <w:rPr>
          <w:szCs w:val="22"/>
          <w:lang w:eastAsia="ko-KR"/>
        </w:rPr>
        <w:t>)</w:t>
      </w:r>
      <w:r>
        <w:rPr>
          <w:lang w:eastAsia="ko-KR"/>
        </w:rPr>
        <w:t xml:space="preserve"> with 100% similarity to its northern American population and that of Kerguelen Islands on t</w:t>
      </w:r>
      <w:r w:rsidRPr="00A12D1A">
        <w:rPr>
          <w:lang w:eastAsia="ko-KR"/>
        </w:rPr>
        <w:t xml:space="preserve">he Barcode of Life Data </w:t>
      </w:r>
      <w:r>
        <w:rPr>
          <w:lang w:eastAsia="ko-KR"/>
        </w:rPr>
        <w:t>(BOLD) system (</w:t>
      </w:r>
      <w:r w:rsidRPr="00A501E7">
        <w:rPr>
          <w:lang w:eastAsia="ko-KR"/>
        </w:rPr>
        <w:t>https://www.boldsystems.org/</w:t>
      </w:r>
      <w:r>
        <w:rPr>
          <w:lang w:eastAsia="ko-KR"/>
        </w:rPr>
        <w:t xml:space="preserve">). The moth fly, </w:t>
      </w:r>
      <w:r w:rsidRPr="00FF0535">
        <w:rPr>
          <w:i/>
          <w:lang w:eastAsia="ko-KR"/>
        </w:rPr>
        <w:t xml:space="preserve">P. </w:t>
      </w:r>
      <w:proofErr w:type="spellStart"/>
      <w:r w:rsidRPr="00FF0535">
        <w:rPr>
          <w:i/>
          <w:lang w:eastAsia="ko-KR"/>
        </w:rPr>
        <w:t>albipennis</w:t>
      </w:r>
      <w:proofErr w:type="spellEnd"/>
      <w:r>
        <w:rPr>
          <w:lang w:eastAsia="ko-KR"/>
        </w:rPr>
        <w:t>, is known as a cosmopolitan species, and adult flies are often seen in various places with high moisture, including bathrooms and toilets. Moth fly larvae usually occur in aquatic habitats. Although moth flies do not bite, their larvae can be a serious health problem, causing human urinary myiasis (</w:t>
      </w:r>
      <w:proofErr w:type="spellStart"/>
      <w:r>
        <w:rPr>
          <w:lang w:eastAsia="ko-KR"/>
        </w:rPr>
        <w:t>Shimpi</w:t>
      </w:r>
      <w:proofErr w:type="spellEnd"/>
      <w:r>
        <w:rPr>
          <w:lang w:eastAsia="ko-KR"/>
        </w:rPr>
        <w:t xml:space="preserve"> et al. 2018). During the 2021/2022 season, a small number of the moth fly adults was additionally found at the sewage treatment facility in King Sejong Station. </w:t>
      </w:r>
    </w:p>
    <w:p w14:paraId="08D657E3" w14:textId="77777777" w:rsidR="001C5847" w:rsidRPr="00535A94" w:rsidRDefault="001C5847" w:rsidP="001C5847">
      <w:pPr>
        <w:spacing w:before="480" w:after="120"/>
        <w:rPr>
          <w:rFonts w:ascii="Arial" w:hAnsi="Arial" w:cs="Arial"/>
          <w:b/>
          <w:i/>
          <w:sz w:val="24"/>
          <w:lang w:eastAsia="ko-KR"/>
        </w:rPr>
      </w:pPr>
      <w:r w:rsidRPr="00535A94">
        <w:rPr>
          <w:rFonts w:ascii="Arial" w:hAnsi="Arial" w:cs="Arial"/>
          <w:b/>
          <w:i/>
          <w:sz w:val="24"/>
          <w:lang w:eastAsia="ko-KR"/>
        </w:rPr>
        <w:t>Response and monitoring</w:t>
      </w:r>
    </w:p>
    <w:p w14:paraId="21F64921" w14:textId="77777777" w:rsidR="001C5847" w:rsidRDefault="001C5847" w:rsidP="001C5847">
      <w:pPr>
        <w:spacing w:before="240" w:after="60"/>
        <w:rPr>
          <w:lang w:eastAsia="ko-KR"/>
        </w:rPr>
      </w:pPr>
      <w:r>
        <w:rPr>
          <w:lang w:eastAsia="ko-KR"/>
        </w:rPr>
        <w:t xml:space="preserve">The moth fly adults discovered in King Sejong Station were fewer than ten in total, when observed over a period of a month between December 2021 and February 2022. Monitoring and removal of the moth fly adults are currently being conducted by routine visual inspection and with UV traps which have been used for the monitoring of the winter crane fly, </w:t>
      </w:r>
      <w:r w:rsidRPr="003D0237">
        <w:rPr>
          <w:i/>
          <w:lang w:eastAsia="ko-KR"/>
        </w:rPr>
        <w:t xml:space="preserve">T. </w:t>
      </w:r>
      <w:proofErr w:type="spellStart"/>
      <w:r w:rsidRPr="003D0237">
        <w:rPr>
          <w:i/>
          <w:lang w:eastAsia="ko-KR"/>
        </w:rPr>
        <w:t>maculipennis</w:t>
      </w:r>
      <w:proofErr w:type="spellEnd"/>
      <w:r>
        <w:rPr>
          <w:lang w:eastAsia="ko-KR"/>
        </w:rPr>
        <w:t xml:space="preserve">. We now have a plan to investigate whether whole life cycle of the moth fly is successfully completed in the facilities of two research bases during 2022/23 season. A female moth fly disposing eggs was collected in Frei base in 2019/20 season although it was unclear if the moth flies could lay viable eggs in these facilities (see Figure 1B). </w:t>
      </w:r>
    </w:p>
    <w:p w14:paraId="00602A2B" w14:textId="77777777" w:rsidR="001C5847" w:rsidRPr="00535A94" w:rsidRDefault="001C5847" w:rsidP="001C5847">
      <w:pPr>
        <w:spacing w:before="480" w:after="120"/>
        <w:rPr>
          <w:rFonts w:ascii="Arial" w:hAnsi="Arial" w:cs="Arial"/>
          <w:b/>
          <w:i/>
          <w:sz w:val="24"/>
          <w:lang w:eastAsia="ko-KR"/>
        </w:rPr>
      </w:pPr>
      <w:r w:rsidRPr="00535A94">
        <w:rPr>
          <w:rFonts w:ascii="Arial" w:hAnsi="Arial" w:cs="Arial"/>
          <w:b/>
          <w:i/>
          <w:sz w:val="24"/>
          <w:lang w:eastAsia="ko-KR"/>
        </w:rPr>
        <w:t>Conclusions</w:t>
      </w:r>
    </w:p>
    <w:p w14:paraId="043E696C" w14:textId="77777777" w:rsidR="001C5847" w:rsidRPr="00AA497D" w:rsidRDefault="001C5847" w:rsidP="001C5847">
      <w:pPr>
        <w:spacing w:before="240" w:after="60"/>
        <w:rPr>
          <w:color w:val="000000"/>
        </w:rPr>
      </w:pPr>
      <w:r>
        <w:rPr>
          <w:lang w:eastAsia="ko-KR"/>
        </w:rPr>
        <w:t xml:space="preserve">Currently, the non-native moth flies have been found only in </w:t>
      </w:r>
      <w:r>
        <w:rPr>
          <w:color w:val="000000"/>
        </w:rPr>
        <w:t xml:space="preserve">synanthropic habitats in King George Island. Although their reproduction and other biology in the stations’ facilities is yet unknown, their successful reproduction in the station appears highly likely, considering their occurrence, </w:t>
      </w:r>
      <w:proofErr w:type="gramStart"/>
      <w:r>
        <w:rPr>
          <w:color w:val="000000"/>
        </w:rPr>
        <w:t>biology</w:t>
      </w:r>
      <w:proofErr w:type="gramEnd"/>
      <w:r>
        <w:rPr>
          <w:color w:val="000000"/>
        </w:rPr>
        <w:t xml:space="preserve"> and habitat preference. The larvae of moth flies (genus </w:t>
      </w:r>
      <w:proofErr w:type="spellStart"/>
      <w:r w:rsidRPr="006F3A84">
        <w:rPr>
          <w:i/>
          <w:color w:val="000000"/>
        </w:rPr>
        <w:t>Psychoda</w:t>
      </w:r>
      <w:proofErr w:type="spellEnd"/>
      <w:r>
        <w:rPr>
          <w:color w:val="000000"/>
        </w:rPr>
        <w:t xml:space="preserve">) have been found together with those of </w:t>
      </w:r>
      <w:r w:rsidRPr="005F3BC3">
        <w:rPr>
          <w:i/>
          <w:color w:val="000000"/>
        </w:rPr>
        <w:t xml:space="preserve">T. </w:t>
      </w:r>
      <w:proofErr w:type="spellStart"/>
      <w:r w:rsidRPr="005F3BC3">
        <w:rPr>
          <w:i/>
          <w:color w:val="000000"/>
        </w:rPr>
        <w:t>maculipennis</w:t>
      </w:r>
      <w:proofErr w:type="spellEnd"/>
      <w:r>
        <w:rPr>
          <w:color w:val="000000"/>
        </w:rPr>
        <w:t xml:space="preserve"> in synanthropic habitats (</w:t>
      </w:r>
      <w:proofErr w:type="spellStart"/>
      <w:r>
        <w:rPr>
          <w:color w:val="000000"/>
        </w:rPr>
        <w:t>Karandikar</w:t>
      </w:r>
      <w:proofErr w:type="spellEnd"/>
      <w:r>
        <w:rPr>
          <w:color w:val="000000"/>
        </w:rPr>
        <w:t xml:space="preserve"> 1931). To avoid further spread of the moth fly in King George Island, it is urgently required that all Parties operating their Antarctic programmes on the island check if their facilities are infested with any moth flies</w:t>
      </w:r>
      <w:r>
        <w:rPr>
          <w:i/>
          <w:lang w:eastAsia="ko-KR"/>
        </w:rPr>
        <w:t>.</w:t>
      </w:r>
      <w:r>
        <w:rPr>
          <w:lang w:eastAsia="ko-KR"/>
        </w:rPr>
        <w:t xml:space="preserve"> Otherwise, </w:t>
      </w:r>
      <w:r>
        <w:rPr>
          <w:color w:val="000000"/>
        </w:rPr>
        <w:t xml:space="preserve">the moth fly may be introduced unintentionally into other research bases and establish its populations there </w:t>
      </w:r>
      <w:r>
        <w:rPr>
          <w:color w:val="000000"/>
          <w:lang w:eastAsia="ko-KR"/>
        </w:rPr>
        <w:t>as</w:t>
      </w:r>
      <w:r>
        <w:rPr>
          <w:color w:val="000000"/>
        </w:rPr>
        <w:t xml:space="preserve"> </w:t>
      </w:r>
      <w:r w:rsidRPr="005F3BC3">
        <w:rPr>
          <w:i/>
          <w:color w:val="000000"/>
        </w:rPr>
        <w:t xml:space="preserve">T. </w:t>
      </w:r>
      <w:proofErr w:type="spellStart"/>
      <w:r w:rsidRPr="005F3BC3">
        <w:rPr>
          <w:i/>
          <w:color w:val="000000"/>
        </w:rPr>
        <w:t>maculipennis</w:t>
      </w:r>
      <w:proofErr w:type="spellEnd"/>
      <w:r>
        <w:rPr>
          <w:color w:val="000000"/>
        </w:rPr>
        <w:t xml:space="preserve"> did. </w:t>
      </w:r>
      <w:r>
        <w:rPr>
          <w:lang w:eastAsia="ko-KR"/>
        </w:rPr>
        <w:t>Unlike the winter crane fly, moth flies can have multiple generations a year since they can complete a life cycle in a short period of time, which is a serious concern in their invasive habitat as a large population can easily build up. Therefore, w</w:t>
      </w:r>
      <w:r w:rsidRPr="00AA497D">
        <w:rPr>
          <w:lang w:eastAsia="ko-KR"/>
        </w:rPr>
        <w:t>e encourage</w:t>
      </w:r>
      <w:r>
        <w:rPr>
          <w:i/>
          <w:lang w:eastAsia="ko-KR"/>
        </w:rPr>
        <w:t xml:space="preserve"> </w:t>
      </w:r>
      <w:r>
        <w:rPr>
          <w:lang w:eastAsia="ko-KR"/>
        </w:rPr>
        <w:t xml:space="preserve">the Parties to undertake periodic monitoring outside and inside of their facilities and supply chains, </w:t>
      </w:r>
      <w:proofErr w:type="gramStart"/>
      <w:r>
        <w:rPr>
          <w:lang w:eastAsia="ko-KR"/>
        </w:rPr>
        <w:t>at the moment</w:t>
      </w:r>
      <w:proofErr w:type="gramEnd"/>
      <w:r>
        <w:rPr>
          <w:lang w:eastAsia="ko-KR"/>
        </w:rPr>
        <w:t xml:space="preserve"> sending cargo to Antarctica and while it is moved into other places, and to consider co-ordinated responses against the new non-native moth fly as well as the other non-native fly, winter crane fly (</w:t>
      </w:r>
      <w:r w:rsidRPr="005F3BC3">
        <w:rPr>
          <w:i/>
          <w:color w:val="000000"/>
        </w:rPr>
        <w:t xml:space="preserve">T. </w:t>
      </w:r>
      <w:proofErr w:type="spellStart"/>
      <w:r w:rsidRPr="005F3BC3">
        <w:rPr>
          <w:i/>
          <w:color w:val="000000"/>
        </w:rPr>
        <w:t>maculipennis</w:t>
      </w:r>
      <w:proofErr w:type="spellEnd"/>
      <w:r w:rsidRPr="00B437E6">
        <w:rPr>
          <w:color w:val="000000"/>
        </w:rPr>
        <w:t>).</w:t>
      </w:r>
    </w:p>
    <w:p w14:paraId="695F17BE" w14:textId="77777777" w:rsidR="001C5847" w:rsidRPr="00C915AF" w:rsidRDefault="001C5847" w:rsidP="001C5847">
      <w:pPr>
        <w:spacing w:before="240" w:after="60"/>
        <w:rPr>
          <w:lang w:eastAsia="ko-KR"/>
        </w:rPr>
      </w:pPr>
    </w:p>
    <w:p w14:paraId="001ED57D" w14:textId="4310FC31" w:rsidR="001C5847" w:rsidRDefault="001C5847" w:rsidP="001C5847">
      <w:pPr>
        <w:jc w:val="center"/>
        <w:rPr>
          <w:sz w:val="24"/>
        </w:rPr>
      </w:pPr>
      <w:r w:rsidRPr="00981A5B">
        <w:rPr>
          <w:noProof/>
        </w:rPr>
        <w:lastRenderedPageBreak/>
        <w:drawing>
          <wp:inline distT="0" distB="0" distL="0" distR="0" wp14:anchorId="6E520B04" wp14:editId="08767271">
            <wp:extent cx="4238625" cy="3771900"/>
            <wp:effectExtent l="0" t="0" r="9525" b="0"/>
            <wp:docPr id="2" name="Imagen 2" descr="Imagen que contiene gato, foto, pájar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ato, foto, pájaro, viend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3771900"/>
                    </a:xfrm>
                    <a:prstGeom prst="rect">
                      <a:avLst/>
                    </a:prstGeom>
                    <a:noFill/>
                    <a:ln>
                      <a:noFill/>
                    </a:ln>
                  </pic:spPr>
                </pic:pic>
              </a:graphicData>
            </a:graphic>
          </wp:inline>
        </w:drawing>
      </w:r>
    </w:p>
    <w:p w14:paraId="39F0DA9A" w14:textId="77777777" w:rsidR="001C5847" w:rsidRPr="00535A94" w:rsidRDefault="001C5847" w:rsidP="001C5847">
      <w:pPr>
        <w:spacing w:before="240" w:after="60"/>
        <w:rPr>
          <w:i/>
          <w:sz w:val="20"/>
        </w:rPr>
      </w:pPr>
      <w:r>
        <w:rPr>
          <w:i/>
          <w:sz w:val="20"/>
        </w:rPr>
        <w:t xml:space="preserve">Figure 1 – </w:t>
      </w:r>
      <w:r w:rsidRPr="00535A94">
        <w:rPr>
          <w:i/>
          <w:sz w:val="20"/>
        </w:rPr>
        <w:t>Moth flies discovered at Frei Base in King George Island. A: Moth flies harvested from a UV trap; B: A female moth fly disposing eggs; C: A wing showing simple wing venation typical to moth flies.</w:t>
      </w:r>
    </w:p>
    <w:p w14:paraId="67FF16A4" w14:textId="77777777" w:rsidR="001C5847" w:rsidRDefault="001C5847" w:rsidP="001C5847">
      <w:pPr>
        <w:spacing w:before="240" w:after="60"/>
        <w:rPr>
          <w:sz w:val="24"/>
        </w:rPr>
      </w:pPr>
    </w:p>
    <w:p w14:paraId="401491DB" w14:textId="77777777" w:rsidR="001C5847" w:rsidRDefault="001C5847" w:rsidP="001C5847">
      <w:pPr>
        <w:pStyle w:val="ATSHeading2"/>
      </w:pPr>
      <w:r>
        <w:t>Bibliography</w:t>
      </w:r>
    </w:p>
    <w:p w14:paraId="702C5732" w14:textId="77777777" w:rsidR="001C5847" w:rsidRDefault="001C5847" w:rsidP="001C5847">
      <w:pPr>
        <w:snapToGrid w:val="0"/>
        <w:spacing w:before="200" w:after="60"/>
      </w:pPr>
      <w:r>
        <w:t>Bartlett J.C., Convey P.C., Hughes K.A., Thorpe S.E. &amp; Hayward S.A.L. (2021) Ocean currents as a potential pathway for Antarctica’s most persistent non-native terrestrial insect. Polar Biol. 44: 209-216.</w:t>
      </w:r>
    </w:p>
    <w:p w14:paraId="701A14CB" w14:textId="77777777" w:rsidR="001C5847" w:rsidRDefault="001C5847" w:rsidP="001C5847">
      <w:pPr>
        <w:adjustRightInd w:val="0"/>
        <w:spacing w:before="200" w:after="60"/>
      </w:pPr>
      <w:proofErr w:type="spellStart"/>
      <w:r>
        <w:t>Chwedorzewska</w:t>
      </w:r>
      <w:proofErr w:type="spellEnd"/>
      <w:r>
        <w:t xml:space="preserve"> K.J., </w:t>
      </w:r>
      <w:proofErr w:type="spellStart"/>
      <w:r>
        <w:t>Korczak</w:t>
      </w:r>
      <w:proofErr w:type="spellEnd"/>
      <w:r>
        <w:t xml:space="preserve">-Abshire M., </w:t>
      </w:r>
      <w:proofErr w:type="spellStart"/>
      <w:r>
        <w:t>Olech</w:t>
      </w:r>
      <w:proofErr w:type="spellEnd"/>
      <w:r>
        <w:t xml:space="preserve"> M., </w:t>
      </w:r>
      <w:proofErr w:type="spellStart"/>
      <w:r>
        <w:t>Lityńska-Zając</w:t>
      </w:r>
      <w:proofErr w:type="spellEnd"/>
      <w:r>
        <w:t xml:space="preserve"> M. &amp; </w:t>
      </w:r>
      <w:proofErr w:type="spellStart"/>
      <w:r>
        <w:t>Augustyniuk-Kram</w:t>
      </w:r>
      <w:proofErr w:type="spellEnd"/>
      <w:r>
        <w:t xml:space="preserve"> A. (2013) Alien invertebrates transported accidentally to the Polish Antarctic Station in cargo and on fresh foods. Pol. Polar Res. 34: 55-66.</w:t>
      </w:r>
    </w:p>
    <w:p w14:paraId="339CA4DC" w14:textId="77777777" w:rsidR="001C5847" w:rsidRDefault="001C5847" w:rsidP="001C5847">
      <w:pPr>
        <w:adjustRightInd w:val="0"/>
        <w:spacing w:before="200" w:after="60"/>
      </w:pPr>
      <w:proofErr w:type="spellStart"/>
      <w:r>
        <w:t>Chwedorzewska</w:t>
      </w:r>
      <w:proofErr w:type="spellEnd"/>
      <w:r>
        <w:t xml:space="preserve"> K.J., </w:t>
      </w:r>
      <w:proofErr w:type="spellStart"/>
      <w:r>
        <w:t>Korczak</w:t>
      </w:r>
      <w:proofErr w:type="spellEnd"/>
      <w:r>
        <w:t xml:space="preserve">-Abshire M., &amp; </w:t>
      </w:r>
      <w:proofErr w:type="spellStart"/>
      <w:r>
        <w:t>Znój</w:t>
      </w:r>
      <w:proofErr w:type="spellEnd"/>
      <w:r>
        <w:t xml:space="preserve"> A. (2020) Is Antarctica under threat of alien species invasion? Glob. Change Biol. (2020) 26: 1942-1943.</w:t>
      </w:r>
    </w:p>
    <w:p w14:paraId="1B6D622B" w14:textId="77777777" w:rsidR="001C5847" w:rsidRDefault="001C5847" w:rsidP="001C5847">
      <w:pPr>
        <w:adjustRightInd w:val="0"/>
        <w:spacing w:before="200" w:after="60"/>
      </w:pPr>
      <w:proofErr w:type="spellStart"/>
      <w:r w:rsidRPr="00087532">
        <w:t>Chown</w:t>
      </w:r>
      <w:proofErr w:type="spellEnd"/>
      <w:r w:rsidRPr="00087532">
        <w:t xml:space="preserve"> S</w:t>
      </w:r>
      <w:r>
        <w:t>.</w:t>
      </w:r>
      <w:r w:rsidRPr="00087532">
        <w:t>L</w:t>
      </w:r>
      <w:r>
        <w:t>.</w:t>
      </w:r>
      <w:r w:rsidRPr="00087532">
        <w:t xml:space="preserve"> </w:t>
      </w:r>
      <w:r>
        <w:t xml:space="preserve">&amp; </w:t>
      </w:r>
      <w:r w:rsidRPr="00087532">
        <w:t>Convey P</w:t>
      </w:r>
      <w:r>
        <w:t>.</w:t>
      </w:r>
      <w:r w:rsidRPr="00087532">
        <w:t xml:space="preserve"> (2016) Antarctic entomology. </w:t>
      </w:r>
      <w:proofErr w:type="spellStart"/>
      <w:r w:rsidRPr="00087532">
        <w:t>Annu</w:t>
      </w:r>
      <w:proofErr w:type="spellEnd"/>
      <w:r>
        <w:t>.</w:t>
      </w:r>
      <w:r w:rsidRPr="00087532">
        <w:t xml:space="preserve"> Rev</w:t>
      </w:r>
      <w:r>
        <w:t xml:space="preserve">. </w:t>
      </w:r>
      <w:proofErr w:type="spellStart"/>
      <w:r w:rsidRPr="00087532">
        <w:t>Entomol</w:t>
      </w:r>
      <w:proofErr w:type="spellEnd"/>
      <w:r>
        <w:t>.</w:t>
      </w:r>
      <w:r w:rsidRPr="00087532">
        <w:t xml:space="preserve"> 61:</w:t>
      </w:r>
      <w:r>
        <w:t xml:space="preserve"> </w:t>
      </w:r>
      <w:r w:rsidRPr="00087532">
        <w:t>119</w:t>
      </w:r>
      <w:r w:rsidRPr="00087532">
        <w:rPr>
          <w:rFonts w:eastAsia="AdvOTf9433e2d+20"/>
        </w:rPr>
        <w:t>–</w:t>
      </w:r>
      <w:r w:rsidRPr="00087532">
        <w:t>137</w:t>
      </w:r>
      <w:r>
        <w:t>.</w:t>
      </w:r>
    </w:p>
    <w:p w14:paraId="4E5BC1B8" w14:textId="77777777" w:rsidR="001C5847" w:rsidRDefault="001C5847" w:rsidP="001C5847">
      <w:pPr>
        <w:adjustRightInd w:val="0"/>
        <w:snapToGrid w:val="0"/>
        <w:spacing w:before="200" w:after="60"/>
      </w:pPr>
      <w:proofErr w:type="spellStart"/>
      <w:r w:rsidRPr="00CA325D">
        <w:t>Chown</w:t>
      </w:r>
      <w:proofErr w:type="spellEnd"/>
      <w:r w:rsidRPr="00CA325D">
        <w:t xml:space="preserve"> S</w:t>
      </w:r>
      <w:r>
        <w:t>.</w:t>
      </w:r>
      <w:r w:rsidRPr="00CA325D">
        <w:t>L</w:t>
      </w:r>
      <w:r>
        <w:t>.</w:t>
      </w:r>
      <w:r w:rsidRPr="00CA325D">
        <w:t>, Lee J</w:t>
      </w:r>
      <w:r>
        <w:t>.</w:t>
      </w:r>
      <w:r w:rsidRPr="00CA325D">
        <w:t>E</w:t>
      </w:r>
      <w:r>
        <w:t>.</w:t>
      </w:r>
      <w:r w:rsidRPr="00CA325D">
        <w:t>, Hughes K</w:t>
      </w:r>
      <w:r>
        <w:t>.</w:t>
      </w:r>
      <w:r w:rsidRPr="00CA325D">
        <w:t>A</w:t>
      </w:r>
      <w:r>
        <w:t>.</w:t>
      </w:r>
      <w:r w:rsidRPr="00CA325D">
        <w:t>, Barnes J</w:t>
      </w:r>
      <w:r>
        <w:t>.</w:t>
      </w:r>
      <w:r w:rsidRPr="00CA325D">
        <w:t>, Barrett P</w:t>
      </w:r>
      <w:r>
        <w:t>.</w:t>
      </w:r>
      <w:r w:rsidRPr="00CA325D">
        <w:t>J</w:t>
      </w:r>
      <w:r>
        <w:t>.</w:t>
      </w:r>
      <w:r w:rsidRPr="00CA325D">
        <w:t>, Bergstrom D</w:t>
      </w:r>
      <w:r>
        <w:t>.</w:t>
      </w:r>
      <w:r w:rsidRPr="00CA325D">
        <w:t>M</w:t>
      </w:r>
      <w:r>
        <w:t>.</w:t>
      </w:r>
      <w:r w:rsidRPr="00CA325D">
        <w:t>,</w:t>
      </w:r>
      <w:r>
        <w:t xml:space="preserve"> </w:t>
      </w:r>
      <w:r w:rsidRPr="00CA325D">
        <w:t>Convey P</w:t>
      </w:r>
      <w:r>
        <w:t>.</w:t>
      </w:r>
      <w:r w:rsidRPr="00CA325D">
        <w:t>, Cowan D</w:t>
      </w:r>
      <w:r>
        <w:t>.</w:t>
      </w:r>
      <w:r w:rsidRPr="00CA325D">
        <w:t>A</w:t>
      </w:r>
      <w:r>
        <w:t>.</w:t>
      </w:r>
      <w:r w:rsidRPr="00CA325D">
        <w:t>, Crosbie</w:t>
      </w:r>
      <w:r>
        <w:t xml:space="preserve"> </w:t>
      </w:r>
      <w:r w:rsidRPr="00CA325D">
        <w:t>K</w:t>
      </w:r>
      <w:r>
        <w:t>.</w:t>
      </w:r>
      <w:r w:rsidRPr="00CA325D">
        <w:t>, Dyer G</w:t>
      </w:r>
      <w:r>
        <w:t>.</w:t>
      </w:r>
      <w:r w:rsidRPr="00CA325D">
        <w:t xml:space="preserve">, </w:t>
      </w:r>
      <w:proofErr w:type="spellStart"/>
      <w:r w:rsidRPr="00CA325D">
        <w:t>Frenot</w:t>
      </w:r>
      <w:proofErr w:type="spellEnd"/>
      <w:r w:rsidRPr="00CA325D">
        <w:t xml:space="preserve"> Y</w:t>
      </w:r>
      <w:r>
        <w:t>.</w:t>
      </w:r>
      <w:r w:rsidRPr="00CA325D">
        <w:t>, Grant S</w:t>
      </w:r>
      <w:r>
        <w:t>.</w:t>
      </w:r>
      <w:r w:rsidRPr="00CA325D">
        <w:t>M</w:t>
      </w:r>
      <w:r>
        <w:t>.</w:t>
      </w:r>
      <w:r w:rsidRPr="00CA325D">
        <w:t>,</w:t>
      </w:r>
      <w:r>
        <w:t xml:space="preserve"> </w:t>
      </w:r>
      <w:r w:rsidRPr="00CA325D">
        <w:t>Herr D</w:t>
      </w:r>
      <w:r>
        <w:t>.</w:t>
      </w:r>
      <w:r w:rsidRPr="00CA325D">
        <w:t xml:space="preserve">, </w:t>
      </w:r>
      <w:proofErr w:type="spellStart"/>
      <w:r w:rsidRPr="00CA325D">
        <w:t>Kennicutt</w:t>
      </w:r>
      <w:proofErr w:type="spellEnd"/>
      <w:r w:rsidRPr="00CA325D">
        <w:t xml:space="preserve"> M</w:t>
      </w:r>
      <w:r>
        <w:t>.</w:t>
      </w:r>
      <w:r w:rsidRPr="00CA325D">
        <w:t>C</w:t>
      </w:r>
      <w:r>
        <w:t>.</w:t>
      </w:r>
      <w:r w:rsidRPr="00CA325D">
        <w:t xml:space="preserve">, </w:t>
      </w:r>
      <w:proofErr w:type="spellStart"/>
      <w:r w:rsidRPr="00CA325D">
        <w:t>Lamers</w:t>
      </w:r>
      <w:proofErr w:type="spellEnd"/>
      <w:r w:rsidRPr="00CA325D">
        <w:t xml:space="preserve"> M</w:t>
      </w:r>
      <w:r>
        <w:t>.</w:t>
      </w:r>
      <w:r w:rsidRPr="00CA325D">
        <w:t>, Murray A</w:t>
      </w:r>
      <w:r>
        <w:t>.</w:t>
      </w:r>
      <w:r w:rsidRPr="00CA325D">
        <w:t xml:space="preserve">, </w:t>
      </w:r>
      <w:proofErr w:type="spellStart"/>
      <w:r w:rsidRPr="00CA325D">
        <w:t>Possingham</w:t>
      </w:r>
      <w:proofErr w:type="spellEnd"/>
      <w:r w:rsidRPr="00CA325D">
        <w:t xml:space="preserve"> H</w:t>
      </w:r>
      <w:r>
        <w:t>.</w:t>
      </w:r>
      <w:r w:rsidRPr="00CA325D">
        <w:t>P</w:t>
      </w:r>
      <w:r>
        <w:t>.</w:t>
      </w:r>
      <w:r w:rsidRPr="00CA325D">
        <w:t>,</w:t>
      </w:r>
      <w:r>
        <w:t xml:space="preserve"> </w:t>
      </w:r>
      <w:r w:rsidRPr="00CA325D">
        <w:t>Reid K</w:t>
      </w:r>
      <w:r>
        <w:t>.</w:t>
      </w:r>
      <w:r w:rsidRPr="00CA325D">
        <w:t>, Riddle M</w:t>
      </w:r>
      <w:r>
        <w:t>.</w:t>
      </w:r>
      <w:r w:rsidRPr="00CA325D">
        <w:t>J</w:t>
      </w:r>
      <w:r>
        <w:t>.</w:t>
      </w:r>
      <w:r w:rsidRPr="00CA325D">
        <w:t>, Ryan P</w:t>
      </w:r>
      <w:r>
        <w:t>.</w:t>
      </w:r>
      <w:r w:rsidRPr="00CA325D">
        <w:t>G</w:t>
      </w:r>
      <w:r>
        <w:t>.</w:t>
      </w:r>
      <w:r w:rsidRPr="00CA325D">
        <w:t xml:space="preserve">, </w:t>
      </w:r>
      <w:proofErr w:type="spellStart"/>
      <w:r w:rsidRPr="00CA325D">
        <w:t>Sanson</w:t>
      </w:r>
      <w:proofErr w:type="spellEnd"/>
      <w:r w:rsidRPr="00CA325D">
        <w:t xml:space="preserve"> M</w:t>
      </w:r>
      <w:r>
        <w:t>.</w:t>
      </w:r>
      <w:r w:rsidRPr="00CA325D">
        <w:t>, Shaw J</w:t>
      </w:r>
      <w:r>
        <w:t>.</w:t>
      </w:r>
      <w:r w:rsidRPr="00CA325D">
        <w:t>D</w:t>
      </w:r>
      <w:r>
        <w:t>.</w:t>
      </w:r>
      <w:r w:rsidRPr="00CA325D">
        <w:t>, Sparrow M</w:t>
      </w:r>
      <w:r>
        <w:t>.</w:t>
      </w:r>
      <w:r w:rsidRPr="00CA325D">
        <w:t>D</w:t>
      </w:r>
      <w:r>
        <w:t>.</w:t>
      </w:r>
      <w:r w:rsidRPr="00CA325D">
        <w:t>,</w:t>
      </w:r>
      <w:r>
        <w:t xml:space="preserve"> </w:t>
      </w:r>
      <w:r w:rsidRPr="00CA325D">
        <w:t>Summerhayes C</w:t>
      </w:r>
      <w:r>
        <w:t>.</w:t>
      </w:r>
      <w:r w:rsidRPr="00CA325D">
        <w:t xml:space="preserve">, </w:t>
      </w:r>
      <w:proofErr w:type="spellStart"/>
      <w:r w:rsidRPr="00CA325D">
        <w:t>Terauds</w:t>
      </w:r>
      <w:proofErr w:type="spellEnd"/>
      <w:r w:rsidRPr="00CA325D">
        <w:t xml:space="preserve"> A</w:t>
      </w:r>
      <w:r>
        <w:t>.</w:t>
      </w:r>
      <w:r w:rsidRPr="00CA325D">
        <w:t xml:space="preserve">, </w:t>
      </w:r>
      <w:r>
        <w:t xml:space="preserve">&amp; </w:t>
      </w:r>
      <w:r w:rsidRPr="00CA325D">
        <w:t>Wall D</w:t>
      </w:r>
      <w:r>
        <w:t>.</w:t>
      </w:r>
      <w:r w:rsidRPr="00CA325D">
        <w:t>H</w:t>
      </w:r>
      <w:r>
        <w:t>.</w:t>
      </w:r>
      <w:r w:rsidRPr="00CA325D">
        <w:t xml:space="preserve"> (2012) Challenges to the</w:t>
      </w:r>
      <w:r>
        <w:t xml:space="preserve"> </w:t>
      </w:r>
      <w:r w:rsidRPr="00CA325D">
        <w:t>future conservation of the Antarctic. Science 337:</w:t>
      </w:r>
      <w:r>
        <w:t xml:space="preserve"> </w:t>
      </w:r>
      <w:r w:rsidRPr="00CA325D">
        <w:t>158–159</w:t>
      </w:r>
      <w:r>
        <w:t>.</w:t>
      </w:r>
    </w:p>
    <w:p w14:paraId="31238F3B" w14:textId="77777777" w:rsidR="001C5847" w:rsidRDefault="001C5847" w:rsidP="001C5847">
      <w:pPr>
        <w:adjustRightInd w:val="0"/>
        <w:snapToGrid w:val="0"/>
        <w:spacing w:before="200" w:after="60"/>
      </w:pPr>
      <w:r>
        <w:t xml:space="preserve">Dahl C. (1970) Distribution, </w:t>
      </w:r>
      <w:proofErr w:type="gramStart"/>
      <w:r>
        <w:t>phenology</w:t>
      </w:r>
      <w:proofErr w:type="gramEnd"/>
      <w:r>
        <w:t xml:space="preserve"> and adaptation to Arctic environment in </w:t>
      </w:r>
      <w:proofErr w:type="spellStart"/>
      <w:r>
        <w:t>Trichoceridae</w:t>
      </w:r>
      <w:proofErr w:type="spellEnd"/>
      <w:r>
        <w:t xml:space="preserve"> (Diptera). Oikos 21: 185-202.</w:t>
      </w:r>
    </w:p>
    <w:p w14:paraId="3C3A86AD" w14:textId="77777777" w:rsidR="001C5847" w:rsidRDefault="001C5847" w:rsidP="001C5847">
      <w:pPr>
        <w:snapToGrid w:val="0"/>
        <w:spacing w:before="200" w:after="60"/>
      </w:pPr>
      <w:proofErr w:type="spellStart"/>
      <w:r>
        <w:t>Frenot</w:t>
      </w:r>
      <w:proofErr w:type="spellEnd"/>
      <w:r>
        <w:t xml:space="preserve"> Y., </w:t>
      </w:r>
      <w:proofErr w:type="spellStart"/>
      <w:r>
        <w:t>Chown</w:t>
      </w:r>
      <w:proofErr w:type="spellEnd"/>
      <w:r>
        <w:t xml:space="preserve"> S.L., </w:t>
      </w:r>
      <w:proofErr w:type="spellStart"/>
      <w:r>
        <w:t>Whinam</w:t>
      </w:r>
      <w:proofErr w:type="spellEnd"/>
      <w:r>
        <w:t xml:space="preserve"> J., Selkirk P., Convey P., </w:t>
      </w:r>
      <w:proofErr w:type="spellStart"/>
      <w:r>
        <w:t>Skotnicki</w:t>
      </w:r>
      <w:proofErr w:type="spellEnd"/>
      <w:r>
        <w:t xml:space="preserve"> M., &amp; Bergstrom D. (2005) Biological invasions in the Antarctic: extent, </w:t>
      </w:r>
      <w:proofErr w:type="gramStart"/>
      <w:r>
        <w:t>impacts</w:t>
      </w:r>
      <w:proofErr w:type="gramEnd"/>
      <w:r>
        <w:t xml:space="preserve"> and implications. Biol. Rev. 80: 45–72.</w:t>
      </w:r>
    </w:p>
    <w:p w14:paraId="2C4D7630" w14:textId="77777777" w:rsidR="001C5847" w:rsidRDefault="001C5847" w:rsidP="001C5847">
      <w:pPr>
        <w:snapToGrid w:val="0"/>
        <w:spacing w:before="200" w:after="60"/>
      </w:pPr>
      <w:r w:rsidRPr="00CA325D">
        <w:rPr>
          <w:rFonts w:eastAsia="CharisSIL"/>
        </w:rPr>
        <w:lastRenderedPageBreak/>
        <w:t xml:space="preserve">Houghton M., McQuillan P.B., Bergstrom D.M., Frost L., Van Den Hoff J., </w:t>
      </w:r>
      <w:r>
        <w:rPr>
          <w:rFonts w:eastAsia="CharisSIL"/>
        </w:rPr>
        <w:t xml:space="preserve">&amp; </w:t>
      </w:r>
      <w:r w:rsidRPr="00CA325D">
        <w:rPr>
          <w:rFonts w:eastAsia="CharisSIL"/>
        </w:rPr>
        <w:t>Shaw J.</w:t>
      </w:r>
      <w:r w:rsidRPr="004054F3">
        <w:t xml:space="preserve"> </w:t>
      </w:r>
      <w:r>
        <w:rPr>
          <w:rFonts w:eastAsia="CharisSIL"/>
        </w:rPr>
        <w:t>(2016)</w:t>
      </w:r>
      <w:r w:rsidRPr="00CA325D">
        <w:rPr>
          <w:rFonts w:eastAsia="CharisSIL"/>
        </w:rPr>
        <w:t xml:space="preserve"> Pathways of alien invertebrate transfer to the Antarctic region. Polar Biol. 39</w:t>
      </w:r>
      <w:r>
        <w:rPr>
          <w:rFonts w:eastAsia="CharisSIL"/>
        </w:rPr>
        <w:t xml:space="preserve">: </w:t>
      </w:r>
      <w:r w:rsidRPr="00CA325D">
        <w:rPr>
          <w:rFonts w:eastAsia="CharisSIL"/>
        </w:rPr>
        <w:t>23–33.</w:t>
      </w:r>
    </w:p>
    <w:p w14:paraId="32BBD306" w14:textId="77777777" w:rsidR="001C5847" w:rsidRDefault="001C5847" w:rsidP="001C5847">
      <w:pPr>
        <w:snapToGrid w:val="0"/>
        <w:spacing w:before="200" w:after="60"/>
      </w:pPr>
      <w:r w:rsidRPr="005C4BED">
        <w:t>Hughes K</w:t>
      </w:r>
      <w:r>
        <w:t>.</w:t>
      </w:r>
      <w:r w:rsidRPr="005C4BED">
        <w:t>A</w:t>
      </w:r>
      <w:r>
        <w:t>.</w:t>
      </w:r>
      <w:r w:rsidRPr="005C4BED">
        <w:t>, Convey P</w:t>
      </w:r>
      <w:r>
        <w:t>.</w:t>
      </w:r>
      <w:r w:rsidRPr="005C4BED">
        <w:t xml:space="preserve">, </w:t>
      </w:r>
      <w:proofErr w:type="spellStart"/>
      <w:r w:rsidRPr="005C4BED">
        <w:t>Pertierra</w:t>
      </w:r>
      <w:proofErr w:type="spellEnd"/>
      <w:r w:rsidRPr="005C4BED">
        <w:t xml:space="preserve"> L</w:t>
      </w:r>
      <w:r>
        <w:t>.</w:t>
      </w:r>
      <w:r w:rsidRPr="005C4BED">
        <w:t>R</w:t>
      </w:r>
      <w:r>
        <w:t>.</w:t>
      </w:r>
      <w:r w:rsidRPr="005C4BED">
        <w:t>, Vega G</w:t>
      </w:r>
      <w:r>
        <w:t>.</w:t>
      </w:r>
      <w:r w:rsidRPr="005C4BED">
        <w:t>C</w:t>
      </w:r>
      <w:r>
        <w:t>.</w:t>
      </w:r>
      <w:r w:rsidRPr="005C4BED">
        <w:t>, Aragón P</w:t>
      </w:r>
      <w:r>
        <w:t>.</w:t>
      </w:r>
      <w:r w:rsidRPr="005C4BED">
        <w:t>, Olalla-</w:t>
      </w:r>
      <w:proofErr w:type="spellStart"/>
      <w:r w:rsidRPr="005C4BED">
        <w:t>Tárraga</w:t>
      </w:r>
      <w:proofErr w:type="spellEnd"/>
      <w:r w:rsidRPr="005C4BED">
        <w:t xml:space="preserve"> M</w:t>
      </w:r>
      <w:r>
        <w:t>.Á.</w:t>
      </w:r>
      <w:r w:rsidRPr="005C4BED">
        <w:t xml:space="preserve"> (2019) Human-mediated dispersal of terrestrial</w:t>
      </w:r>
      <w:r>
        <w:t xml:space="preserve"> </w:t>
      </w:r>
      <w:r w:rsidRPr="005C4BED">
        <w:t>species between Antarctic biogeographic regions: a preliminary</w:t>
      </w:r>
      <w:r>
        <w:t xml:space="preserve"> </w:t>
      </w:r>
      <w:r w:rsidRPr="005C4BED">
        <w:t xml:space="preserve">risk assessment. J Environ </w:t>
      </w:r>
      <w:proofErr w:type="spellStart"/>
      <w:r w:rsidRPr="005C4BED">
        <w:t>Manag</w:t>
      </w:r>
      <w:proofErr w:type="spellEnd"/>
      <w:r>
        <w:t>.</w:t>
      </w:r>
      <w:r w:rsidRPr="005C4BED">
        <w:t xml:space="preserve"> 232:</w:t>
      </w:r>
      <w:r>
        <w:t xml:space="preserve"> </w:t>
      </w:r>
      <w:r w:rsidRPr="005C4BED">
        <w:t>73</w:t>
      </w:r>
      <w:r w:rsidRPr="005C4BED">
        <w:rPr>
          <w:rFonts w:eastAsia="AdvOTf9433e2d+20"/>
        </w:rPr>
        <w:t>–</w:t>
      </w:r>
      <w:r w:rsidRPr="005C4BED">
        <w:t>89</w:t>
      </w:r>
      <w:r>
        <w:t>.</w:t>
      </w:r>
    </w:p>
    <w:p w14:paraId="6A9B60DF" w14:textId="77777777" w:rsidR="001C5847" w:rsidRDefault="001C5847" w:rsidP="001C5847">
      <w:pPr>
        <w:snapToGrid w:val="0"/>
        <w:spacing w:before="200" w:after="60"/>
        <w:rPr>
          <w:color w:val="0000FF"/>
        </w:rPr>
      </w:pPr>
      <w:r w:rsidRPr="00756C4C">
        <w:rPr>
          <w:color w:val="000000"/>
        </w:rPr>
        <w:t>Hughes K</w:t>
      </w:r>
      <w:r>
        <w:rPr>
          <w:color w:val="000000"/>
        </w:rPr>
        <w:t>.</w:t>
      </w:r>
      <w:r w:rsidRPr="00756C4C">
        <w:rPr>
          <w:color w:val="000000"/>
        </w:rPr>
        <w:t>A</w:t>
      </w:r>
      <w:r>
        <w:rPr>
          <w:color w:val="000000"/>
        </w:rPr>
        <w:t>.</w:t>
      </w:r>
      <w:r w:rsidRPr="00756C4C">
        <w:rPr>
          <w:color w:val="000000"/>
        </w:rPr>
        <w:t xml:space="preserve">, </w:t>
      </w:r>
      <w:proofErr w:type="spellStart"/>
      <w:r w:rsidRPr="00756C4C">
        <w:rPr>
          <w:color w:val="000000"/>
        </w:rPr>
        <w:t>Pescott</w:t>
      </w:r>
      <w:proofErr w:type="spellEnd"/>
      <w:r w:rsidRPr="00756C4C">
        <w:rPr>
          <w:color w:val="000000"/>
        </w:rPr>
        <w:t xml:space="preserve"> O</w:t>
      </w:r>
      <w:r>
        <w:rPr>
          <w:color w:val="000000"/>
        </w:rPr>
        <w:t>.</w:t>
      </w:r>
      <w:r w:rsidRPr="00756C4C">
        <w:rPr>
          <w:color w:val="000000"/>
        </w:rPr>
        <w:t>L</w:t>
      </w:r>
      <w:r>
        <w:rPr>
          <w:color w:val="000000"/>
        </w:rPr>
        <w:t>.</w:t>
      </w:r>
      <w:r w:rsidRPr="00756C4C">
        <w:rPr>
          <w:color w:val="000000"/>
        </w:rPr>
        <w:t>, Peyton J</w:t>
      </w:r>
      <w:r>
        <w:rPr>
          <w:color w:val="000000"/>
        </w:rPr>
        <w:t>.</w:t>
      </w:r>
      <w:r w:rsidRPr="00756C4C">
        <w:rPr>
          <w:color w:val="000000"/>
        </w:rPr>
        <w:t xml:space="preserve">, </w:t>
      </w:r>
      <w:proofErr w:type="spellStart"/>
      <w:r w:rsidRPr="00756C4C">
        <w:rPr>
          <w:color w:val="000000"/>
        </w:rPr>
        <w:t>Adriaens</w:t>
      </w:r>
      <w:proofErr w:type="spellEnd"/>
      <w:r w:rsidRPr="00756C4C">
        <w:rPr>
          <w:color w:val="000000"/>
        </w:rPr>
        <w:t xml:space="preserve"> T</w:t>
      </w:r>
      <w:r>
        <w:rPr>
          <w:color w:val="000000"/>
        </w:rPr>
        <w:t>.</w:t>
      </w:r>
      <w:r w:rsidRPr="00756C4C">
        <w:rPr>
          <w:color w:val="000000"/>
        </w:rPr>
        <w:t>, Cottier-Cook E</w:t>
      </w:r>
      <w:r>
        <w:rPr>
          <w:color w:val="000000"/>
        </w:rPr>
        <w:t>.</w:t>
      </w:r>
      <w:r w:rsidRPr="00756C4C">
        <w:rPr>
          <w:color w:val="000000"/>
        </w:rPr>
        <w:t>J</w:t>
      </w:r>
      <w:r>
        <w:rPr>
          <w:color w:val="000000"/>
        </w:rPr>
        <w:t>.</w:t>
      </w:r>
      <w:r w:rsidRPr="00756C4C">
        <w:rPr>
          <w:color w:val="000000"/>
        </w:rPr>
        <w:t>, Key</w:t>
      </w:r>
      <w:r>
        <w:rPr>
          <w:color w:val="000000"/>
        </w:rPr>
        <w:t xml:space="preserve"> </w:t>
      </w:r>
      <w:r w:rsidRPr="00756C4C">
        <w:rPr>
          <w:color w:val="000000"/>
        </w:rPr>
        <w:t>G</w:t>
      </w:r>
      <w:r>
        <w:rPr>
          <w:color w:val="000000"/>
        </w:rPr>
        <w:t>.</w:t>
      </w:r>
      <w:r w:rsidRPr="00756C4C">
        <w:rPr>
          <w:color w:val="000000"/>
        </w:rPr>
        <w:t xml:space="preserve">, </w:t>
      </w:r>
      <w:proofErr w:type="spellStart"/>
      <w:r w:rsidRPr="00756C4C">
        <w:rPr>
          <w:color w:val="000000"/>
        </w:rPr>
        <w:t>Rabitsch</w:t>
      </w:r>
      <w:proofErr w:type="spellEnd"/>
      <w:r w:rsidRPr="00756C4C">
        <w:rPr>
          <w:color w:val="000000"/>
        </w:rPr>
        <w:t xml:space="preserve"> W</w:t>
      </w:r>
      <w:r>
        <w:rPr>
          <w:color w:val="000000"/>
        </w:rPr>
        <w:t>.</w:t>
      </w:r>
      <w:r w:rsidRPr="00756C4C">
        <w:rPr>
          <w:color w:val="000000"/>
        </w:rPr>
        <w:t xml:space="preserve">, </w:t>
      </w:r>
      <w:proofErr w:type="spellStart"/>
      <w:r w:rsidRPr="00756C4C">
        <w:rPr>
          <w:color w:val="000000"/>
        </w:rPr>
        <w:t>Tricarico</w:t>
      </w:r>
      <w:proofErr w:type="spellEnd"/>
      <w:r w:rsidRPr="00756C4C">
        <w:rPr>
          <w:color w:val="000000"/>
        </w:rPr>
        <w:t xml:space="preserve"> E</w:t>
      </w:r>
      <w:r>
        <w:rPr>
          <w:color w:val="000000"/>
        </w:rPr>
        <w:t>.</w:t>
      </w:r>
      <w:r w:rsidRPr="00756C4C">
        <w:rPr>
          <w:color w:val="000000"/>
        </w:rPr>
        <w:t>, Barnes D</w:t>
      </w:r>
      <w:r>
        <w:rPr>
          <w:color w:val="000000"/>
        </w:rPr>
        <w:t>.</w:t>
      </w:r>
      <w:r w:rsidRPr="00756C4C">
        <w:rPr>
          <w:color w:val="000000"/>
        </w:rPr>
        <w:t>K</w:t>
      </w:r>
      <w:r>
        <w:rPr>
          <w:color w:val="000000"/>
        </w:rPr>
        <w:t>.</w:t>
      </w:r>
      <w:r w:rsidRPr="00756C4C">
        <w:rPr>
          <w:color w:val="000000"/>
        </w:rPr>
        <w:t>A</w:t>
      </w:r>
      <w:r>
        <w:rPr>
          <w:color w:val="000000"/>
        </w:rPr>
        <w:t>.</w:t>
      </w:r>
      <w:r w:rsidRPr="00756C4C">
        <w:rPr>
          <w:color w:val="000000"/>
        </w:rPr>
        <w:t>, Baxter N</w:t>
      </w:r>
      <w:r>
        <w:rPr>
          <w:color w:val="000000"/>
        </w:rPr>
        <w:t>.</w:t>
      </w:r>
      <w:r w:rsidRPr="00756C4C">
        <w:rPr>
          <w:color w:val="000000"/>
        </w:rPr>
        <w:t xml:space="preserve">, </w:t>
      </w:r>
      <w:proofErr w:type="spellStart"/>
      <w:r w:rsidRPr="00756C4C">
        <w:rPr>
          <w:color w:val="000000"/>
        </w:rPr>
        <w:t>Belchier</w:t>
      </w:r>
      <w:proofErr w:type="spellEnd"/>
      <w:r w:rsidRPr="00756C4C">
        <w:rPr>
          <w:color w:val="000000"/>
        </w:rPr>
        <w:t xml:space="preserve"> M</w:t>
      </w:r>
      <w:r>
        <w:rPr>
          <w:color w:val="000000"/>
        </w:rPr>
        <w:t>.</w:t>
      </w:r>
      <w:r w:rsidRPr="00756C4C">
        <w:rPr>
          <w:color w:val="000000"/>
        </w:rPr>
        <w:t>,</w:t>
      </w:r>
      <w:r>
        <w:rPr>
          <w:color w:val="000000"/>
        </w:rPr>
        <w:t xml:space="preserve"> </w:t>
      </w:r>
      <w:r w:rsidRPr="00756C4C">
        <w:rPr>
          <w:color w:val="000000"/>
        </w:rPr>
        <w:t>Blake D</w:t>
      </w:r>
      <w:r>
        <w:rPr>
          <w:color w:val="000000"/>
        </w:rPr>
        <w:t>.</w:t>
      </w:r>
      <w:r w:rsidRPr="00756C4C">
        <w:rPr>
          <w:color w:val="000000"/>
        </w:rPr>
        <w:t>, Convey P</w:t>
      </w:r>
      <w:r>
        <w:rPr>
          <w:color w:val="000000"/>
        </w:rPr>
        <w:t>.</w:t>
      </w:r>
      <w:r w:rsidRPr="00756C4C">
        <w:rPr>
          <w:color w:val="000000"/>
        </w:rPr>
        <w:t>, Dawson W</w:t>
      </w:r>
      <w:r>
        <w:rPr>
          <w:color w:val="000000"/>
        </w:rPr>
        <w:t>.</w:t>
      </w:r>
      <w:r w:rsidRPr="00756C4C">
        <w:rPr>
          <w:color w:val="000000"/>
        </w:rPr>
        <w:t>, Frohlich D</w:t>
      </w:r>
      <w:r>
        <w:rPr>
          <w:color w:val="000000"/>
        </w:rPr>
        <w:t>.</w:t>
      </w:r>
      <w:r w:rsidRPr="00756C4C">
        <w:rPr>
          <w:color w:val="000000"/>
        </w:rPr>
        <w:t>, Gardiner L</w:t>
      </w:r>
      <w:r>
        <w:rPr>
          <w:color w:val="000000"/>
        </w:rPr>
        <w:t>.</w:t>
      </w:r>
      <w:r w:rsidRPr="00756C4C">
        <w:rPr>
          <w:color w:val="000000"/>
        </w:rPr>
        <w:t>M</w:t>
      </w:r>
      <w:r>
        <w:rPr>
          <w:color w:val="000000"/>
        </w:rPr>
        <w:t>.</w:t>
      </w:r>
      <w:r w:rsidRPr="00756C4C">
        <w:rPr>
          <w:color w:val="000000"/>
        </w:rPr>
        <w:t>,</w:t>
      </w:r>
      <w:r>
        <w:rPr>
          <w:color w:val="000000"/>
        </w:rPr>
        <w:t xml:space="preserve"> </w:t>
      </w:r>
      <w:r w:rsidRPr="00756C4C">
        <w:rPr>
          <w:color w:val="000000"/>
        </w:rPr>
        <w:t>González-Moreno P</w:t>
      </w:r>
      <w:r>
        <w:rPr>
          <w:color w:val="000000"/>
        </w:rPr>
        <w:t>.</w:t>
      </w:r>
      <w:r w:rsidRPr="00756C4C">
        <w:rPr>
          <w:color w:val="000000"/>
        </w:rPr>
        <w:t>, James R</w:t>
      </w:r>
      <w:r>
        <w:rPr>
          <w:color w:val="000000"/>
        </w:rPr>
        <w:t>.</w:t>
      </w:r>
      <w:r w:rsidRPr="00756C4C">
        <w:rPr>
          <w:color w:val="000000"/>
        </w:rPr>
        <w:t xml:space="preserve">, </w:t>
      </w:r>
      <w:proofErr w:type="spellStart"/>
      <w:r w:rsidRPr="00756C4C">
        <w:rPr>
          <w:color w:val="000000"/>
        </w:rPr>
        <w:t>Malumphy</w:t>
      </w:r>
      <w:proofErr w:type="spellEnd"/>
      <w:r w:rsidRPr="00756C4C">
        <w:rPr>
          <w:color w:val="000000"/>
        </w:rPr>
        <w:t xml:space="preserve"> C</w:t>
      </w:r>
      <w:r>
        <w:rPr>
          <w:color w:val="000000"/>
        </w:rPr>
        <w:t>.</w:t>
      </w:r>
      <w:r w:rsidRPr="00756C4C">
        <w:rPr>
          <w:color w:val="000000"/>
        </w:rPr>
        <w:t>, Martin S</w:t>
      </w:r>
      <w:r>
        <w:rPr>
          <w:color w:val="000000"/>
        </w:rPr>
        <w:t>.</w:t>
      </w:r>
      <w:r w:rsidRPr="00756C4C">
        <w:rPr>
          <w:color w:val="000000"/>
        </w:rPr>
        <w:t xml:space="preserve">, </w:t>
      </w:r>
      <w:proofErr w:type="spellStart"/>
      <w:r w:rsidRPr="00756C4C">
        <w:rPr>
          <w:color w:val="000000"/>
        </w:rPr>
        <w:t>Martinou</w:t>
      </w:r>
      <w:proofErr w:type="spellEnd"/>
      <w:r>
        <w:rPr>
          <w:color w:val="000000"/>
        </w:rPr>
        <w:t xml:space="preserve"> </w:t>
      </w:r>
      <w:r w:rsidRPr="00756C4C">
        <w:rPr>
          <w:color w:val="000000"/>
        </w:rPr>
        <w:t>A</w:t>
      </w:r>
      <w:r>
        <w:rPr>
          <w:color w:val="000000"/>
        </w:rPr>
        <w:t>..</w:t>
      </w:r>
      <w:r w:rsidRPr="00756C4C">
        <w:rPr>
          <w:color w:val="000000"/>
        </w:rPr>
        <w:t>F, Minchin D</w:t>
      </w:r>
      <w:r>
        <w:rPr>
          <w:color w:val="000000"/>
        </w:rPr>
        <w:t>.</w:t>
      </w:r>
      <w:r w:rsidRPr="00756C4C">
        <w:rPr>
          <w:color w:val="000000"/>
        </w:rPr>
        <w:t>, Monaco A</w:t>
      </w:r>
      <w:r>
        <w:rPr>
          <w:color w:val="000000"/>
        </w:rPr>
        <w:t>.</w:t>
      </w:r>
      <w:r w:rsidRPr="00756C4C">
        <w:rPr>
          <w:color w:val="000000"/>
        </w:rPr>
        <w:t>, Moore N</w:t>
      </w:r>
      <w:r>
        <w:rPr>
          <w:color w:val="000000"/>
        </w:rPr>
        <w:t>.</w:t>
      </w:r>
      <w:r w:rsidRPr="00756C4C">
        <w:rPr>
          <w:color w:val="000000"/>
        </w:rPr>
        <w:t>, Morley S</w:t>
      </w:r>
      <w:r>
        <w:rPr>
          <w:color w:val="000000"/>
        </w:rPr>
        <w:t>.</w:t>
      </w:r>
      <w:r w:rsidRPr="00756C4C">
        <w:rPr>
          <w:color w:val="000000"/>
        </w:rPr>
        <w:t>A</w:t>
      </w:r>
      <w:r>
        <w:rPr>
          <w:color w:val="000000"/>
        </w:rPr>
        <w:t>.</w:t>
      </w:r>
      <w:r w:rsidRPr="00756C4C">
        <w:rPr>
          <w:color w:val="000000"/>
        </w:rPr>
        <w:t>, Ross K</w:t>
      </w:r>
      <w:r>
        <w:rPr>
          <w:color w:val="000000"/>
        </w:rPr>
        <w:t>.</w:t>
      </w:r>
      <w:r w:rsidRPr="00756C4C">
        <w:rPr>
          <w:color w:val="000000"/>
        </w:rPr>
        <w:t>,</w:t>
      </w:r>
      <w:r>
        <w:rPr>
          <w:color w:val="000000"/>
        </w:rPr>
        <w:t xml:space="preserve"> </w:t>
      </w:r>
      <w:r w:rsidRPr="00756C4C">
        <w:rPr>
          <w:color w:val="000000"/>
        </w:rPr>
        <w:t>Shanklin J</w:t>
      </w:r>
      <w:r>
        <w:rPr>
          <w:color w:val="000000"/>
        </w:rPr>
        <w:t>.</w:t>
      </w:r>
      <w:r w:rsidRPr="00756C4C">
        <w:rPr>
          <w:color w:val="000000"/>
        </w:rPr>
        <w:t>, Turvey K</w:t>
      </w:r>
      <w:r>
        <w:rPr>
          <w:color w:val="000000"/>
        </w:rPr>
        <w:t>.</w:t>
      </w:r>
      <w:r w:rsidRPr="00756C4C">
        <w:rPr>
          <w:color w:val="000000"/>
        </w:rPr>
        <w:t>, Vaughan D</w:t>
      </w:r>
      <w:r>
        <w:rPr>
          <w:color w:val="000000"/>
        </w:rPr>
        <w:t>.</w:t>
      </w:r>
      <w:r w:rsidRPr="00756C4C">
        <w:rPr>
          <w:color w:val="000000"/>
        </w:rPr>
        <w:t>, Vaux A</w:t>
      </w:r>
      <w:r>
        <w:rPr>
          <w:color w:val="000000"/>
        </w:rPr>
        <w:t>.</w:t>
      </w:r>
      <w:r w:rsidRPr="00756C4C">
        <w:rPr>
          <w:color w:val="000000"/>
        </w:rPr>
        <w:t>G</w:t>
      </w:r>
      <w:r>
        <w:rPr>
          <w:color w:val="000000"/>
        </w:rPr>
        <w:t>.</w:t>
      </w:r>
      <w:r w:rsidRPr="00756C4C">
        <w:rPr>
          <w:color w:val="000000"/>
        </w:rPr>
        <w:t>C</w:t>
      </w:r>
      <w:r>
        <w:rPr>
          <w:color w:val="000000"/>
        </w:rPr>
        <w:t>.</w:t>
      </w:r>
      <w:r w:rsidRPr="00756C4C">
        <w:rPr>
          <w:color w:val="000000"/>
        </w:rPr>
        <w:t xml:space="preserve">, </w:t>
      </w:r>
      <w:proofErr w:type="spellStart"/>
      <w:r w:rsidRPr="00756C4C">
        <w:rPr>
          <w:color w:val="000000"/>
        </w:rPr>
        <w:t>Werenkraut</w:t>
      </w:r>
      <w:proofErr w:type="spellEnd"/>
      <w:r w:rsidRPr="00756C4C">
        <w:rPr>
          <w:color w:val="000000"/>
        </w:rPr>
        <w:t xml:space="preserve"> V</w:t>
      </w:r>
      <w:r>
        <w:rPr>
          <w:color w:val="000000"/>
        </w:rPr>
        <w:t>.</w:t>
      </w:r>
      <w:r w:rsidRPr="00756C4C">
        <w:rPr>
          <w:color w:val="000000"/>
        </w:rPr>
        <w:t>,</w:t>
      </w:r>
      <w:r>
        <w:rPr>
          <w:color w:val="000000"/>
        </w:rPr>
        <w:t xml:space="preserve"> </w:t>
      </w:r>
      <w:r w:rsidRPr="00756C4C">
        <w:rPr>
          <w:color w:val="000000"/>
        </w:rPr>
        <w:t>Win</w:t>
      </w:r>
      <w:r w:rsidRPr="00756C4C">
        <w:rPr>
          <w:rFonts w:eastAsia="AdvOTf9433e2d+fb"/>
          <w:color w:val="000000"/>
        </w:rPr>
        <w:t>fi</w:t>
      </w:r>
      <w:r w:rsidRPr="00756C4C">
        <w:rPr>
          <w:color w:val="000000"/>
        </w:rPr>
        <w:t>eld I</w:t>
      </w:r>
      <w:r>
        <w:rPr>
          <w:color w:val="000000"/>
        </w:rPr>
        <w:t>.</w:t>
      </w:r>
      <w:r w:rsidRPr="00756C4C">
        <w:rPr>
          <w:color w:val="000000"/>
        </w:rPr>
        <w:t>J</w:t>
      </w:r>
      <w:r>
        <w:rPr>
          <w:color w:val="000000"/>
        </w:rPr>
        <w:t>.</w:t>
      </w:r>
      <w:r w:rsidRPr="00756C4C">
        <w:rPr>
          <w:color w:val="000000"/>
        </w:rPr>
        <w:t xml:space="preserve"> </w:t>
      </w:r>
      <w:r>
        <w:rPr>
          <w:color w:val="000000"/>
        </w:rPr>
        <w:t xml:space="preserve">&amp; </w:t>
      </w:r>
      <w:r w:rsidRPr="00756C4C">
        <w:rPr>
          <w:color w:val="000000"/>
        </w:rPr>
        <w:t>Roy H</w:t>
      </w:r>
      <w:r>
        <w:rPr>
          <w:color w:val="000000"/>
        </w:rPr>
        <w:t>.</w:t>
      </w:r>
      <w:r w:rsidRPr="00756C4C">
        <w:rPr>
          <w:color w:val="000000"/>
        </w:rPr>
        <w:t>E</w:t>
      </w:r>
      <w:r>
        <w:rPr>
          <w:color w:val="000000"/>
        </w:rPr>
        <w:t>.</w:t>
      </w:r>
      <w:r w:rsidRPr="00756C4C">
        <w:rPr>
          <w:color w:val="000000"/>
        </w:rPr>
        <w:t xml:space="preserve"> (2020) Invasive non</w:t>
      </w:r>
      <w:r w:rsidRPr="00756C4C">
        <w:rPr>
          <w:rFonts w:eastAsia="AdvOTf9433e2d+20"/>
          <w:color w:val="000000"/>
        </w:rPr>
        <w:t>‐</w:t>
      </w:r>
      <w:r w:rsidRPr="00756C4C">
        <w:rPr>
          <w:color w:val="000000"/>
        </w:rPr>
        <w:t>native species likely to</w:t>
      </w:r>
      <w:r>
        <w:rPr>
          <w:color w:val="000000"/>
        </w:rPr>
        <w:t xml:space="preserve"> </w:t>
      </w:r>
      <w:r w:rsidRPr="00756C4C">
        <w:rPr>
          <w:color w:val="000000"/>
        </w:rPr>
        <w:t>threaten biodiversity and ecosystems in the Antarctic Peninsula</w:t>
      </w:r>
      <w:r>
        <w:rPr>
          <w:color w:val="000000"/>
        </w:rPr>
        <w:t xml:space="preserve"> </w:t>
      </w:r>
      <w:r w:rsidRPr="00756C4C">
        <w:rPr>
          <w:color w:val="000000"/>
        </w:rPr>
        <w:t xml:space="preserve">region. Glob Change </w:t>
      </w:r>
      <w:proofErr w:type="spellStart"/>
      <w:r w:rsidRPr="00756C4C">
        <w:rPr>
          <w:color w:val="000000"/>
        </w:rPr>
        <w:t>Biol</w:t>
      </w:r>
      <w:proofErr w:type="spellEnd"/>
      <w:r w:rsidRPr="00756C4C">
        <w:rPr>
          <w:color w:val="000000"/>
        </w:rPr>
        <w:t xml:space="preserve"> 26:2702</w:t>
      </w:r>
      <w:r w:rsidRPr="00756C4C">
        <w:rPr>
          <w:rFonts w:eastAsia="AdvOTf9433e2d+20"/>
          <w:color w:val="000000"/>
        </w:rPr>
        <w:t>–</w:t>
      </w:r>
      <w:r w:rsidRPr="00756C4C">
        <w:rPr>
          <w:color w:val="000000"/>
        </w:rPr>
        <w:t xml:space="preserve">2716. </w:t>
      </w:r>
      <w:hyperlink r:id="rId12" w:history="1">
        <w:r w:rsidRPr="00194BC3">
          <w:rPr>
            <w:rStyle w:val="Hipervnculo"/>
          </w:rPr>
          <w:t>https://doi.org/10.1111/gcb.14938</w:t>
        </w:r>
      </w:hyperlink>
    </w:p>
    <w:p w14:paraId="65E04717" w14:textId="77777777" w:rsidR="001C5847" w:rsidRDefault="001C5847" w:rsidP="001C5847">
      <w:pPr>
        <w:snapToGrid w:val="0"/>
        <w:spacing w:before="200" w:after="60"/>
        <w:rPr>
          <w:color w:val="0000FF"/>
        </w:rPr>
      </w:pPr>
      <w:proofErr w:type="spellStart"/>
      <w:r w:rsidRPr="00CA325D">
        <w:t>Karandikar</w:t>
      </w:r>
      <w:proofErr w:type="spellEnd"/>
      <w:r w:rsidRPr="00CA325D">
        <w:t xml:space="preserve"> K</w:t>
      </w:r>
      <w:r>
        <w:t>.</w:t>
      </w:r>
      <w:r w:rsidRPr="00CA325D">
        <w:t>R</w:t>
      </w:r>
      <w:r>
        <w:t>.</w:t>
      </w:r>
      <w:r w:rsidRPr="00CA325D">
        <w:t xml:space="preserve"> (1931) The early stages and bionomics of </w:t>
      </w:r>
      <w:proofErr w:type="spellStart"/>
      <w:r w:rsidRPr="00F90756">
        <w:rPr>
          <w:i/>
        </w:rPr>
        <w:t>Trichocera</w:t>
      </w:r>
      <w:proofErr w:type="spellEnd"/>
      <w:r w:rsidRPr="00F90756">
        <w:rPr>
          <w:i/>
        </w:rPr>
        <w:t xml:space="preserve"> </w:t>
      </w:r>
      <w:proofErr w:type="spellStart"/>
      <w:r w:rsidRPr="00F90756">
        <w:rPr>
          <w:i/>
        </w:rPr>
        <w:t>maculipennis</w:t>
      </w:r>
      <w:proofErr w:type="spellEnd"/>
      <w:r w:rsidRPr="00F90756">
        <w:rPr>
          <w:i/>
        </w:rPr>
        <w:t xml:space="preserve"> </w:t>
      </w:r>
      <w:r w:rsidRPr="00CA325D">
        <w:t>(</w:t>
      </w:r>
      <w:proofErr w:type="spellStart"/>
      <w:r w:rsidRPr="00CA325D">
        <w:t>Meig</w:t>
      </w:r>
      <w:proofErr w:type="spellEnd"/>
      <w:r w:rsidRPr="00CA325D">
        <w:t xml:space="preserve">.) (Diptera, </w:t>
      </w:r>
      <w:proofErr w:type="spellStart"/>
      <w:r w:rsidRPr="00CA325D">
        <w:t>Tipulidae</w:t>
      </w:r>
      <w:proofErr w:type="spellEnd"/>
      <w:r w:rsidRPr="00CA325D">
        <w:t>). Trans</w:t>
      </w:r>
      <w:r>
        <w:t>.</w:t>
      </w:r>
      <w:r w:rsidRPr="00CA325D">
        <w:t xml:space="preserve"> </w:t>
      </w:r>
      <w:r>
        <w:t xml:space="preserve">Ent. </w:t>
      </w:r>
      <w:r w:rsidRPr="00CA325D">
        <w:t>Soc</w:t>
      </w:r>
      <w:r>
        <w:t xml:space="preserve">. </w:t>
      </w:r>
      <w:proofErr w:type="spellStart"/>
      <w:r w:rsidRPr="00CA325D">
        <w:t>Lond</w:t>
      </w:r>
      <w:proofErr w:type="spellEnd"/>
      <w:r>
        <w:t>.</w:t>
      </w:r>
      <w:r w:rsidRPr="00CA325D">
        <w:t xml:space="preserve"> 79:</w:t>
      </w:r>
      <w:r>
        <w:t xml:space="preserve"> </w:t>
      </w:r>
      <w:r w:rsidRPr="00CA325D">
        <w:t>249</w:t>
      </w:r>
      <w:r w:rsidRPr="00CA325D">
        <w:rPr>
          <w:rFonts w:eastAsia="AdvOTf9433e2d+20"/>
        </w:rPr>
        <w:t>–</w:t>
      </w:r>
      <w:r w:rsidRPr="00CA325D">
        <w:t>260.</w:t>
      </w:r>
    </w:p>
    <w:p w14:paraId="681435C3" w14:textId="77777777" w:rsidR="001C5847" w:rsidRDefault="001C5847" w:rsidP="001C5847">
      <w:pPr>
        <w:snapToGrid w:val="0"/>
        <w:spacing w:before="200" w:after="60"/>
        <w:rPr>
          <w:color w:val="0000FF"/>
        </w:rPr>
      </w:pPr>
      <w:r>
        <w:rPr>
          <w:color w:val="000000"/>
        </w:rPr>
        <w:t xml:space="preserve">León M.R.-D., Hughes K.A. &amp; Convey P. (2021) International response under the Antarctic Treaty System to the establishment of non-native fly in Antarctica. Environ. </w:t>
      </w:r>
      <w:proofErr w:type="spellStart"/>
      <w:r>
        <w:rPr>
          <w:color w:val="000000"/>
        </w:rPr>
        <w:t>Manag</w:t>
      </w:r>
      <w:proofErr w:type="spellEnd"/>
      <w:r>
        <w:rPr>
          <w:color w:val="000000"/>
        </w:rPr>
        <w:t xml:space="preserve">. </w:t>
      </w:r>
      <w:hyperlink r:id="rId13" w:history="1">
        <w:r w:rsidRPr="00194BC3">
          <w:rPr>
            <w:rStyle w:val="Hipervnculo"/>
          </w:rPr>
          <w:t>https://doi.org/10.1007/s00267-021-01464-z</w:t>
        </w:r>
      </w:hyperlink>
    </w:p>
    <w:p w14:paraId="6A5F7612" w14:textId="77777777" w:rsidR="001C5847" w:rsidRDefault="001C5847" w:rsidP="001C5847">
      <w:pPr>
        <w:snapToGrid w:val="0"/>
        <w:spacing w:before="200" w:after="60"/>
      </w:pPr>
      <w:proofErr w:type="spellStart"/>
      <w:r>
        <w:t>McGeoch</w:t>
      </w:r>
      <w:proofErr w:type="spellEnd"/>
      <w:r>
        <w:t xml:space="preserve"> M.A., Shaw J.D., </w:t>
      </w:r>
      <w:proofErr w:type="spellStart"/>
      <w:r>
        <w:t>Terauds</w:t>
      </w:r>
      <w:proofErr w:type="spellEnd"/>
      <w:r>
        <w:t xml:space="preserve"> A., Lee J.E. &amp; </w:t>
      </w:r>
      <w:proofErr w:type="spellStart"/>
      <w:r>
        <w:t>Chown</w:t>
      </w:r>
      <w:proofErr w:type="spellEnd"/>
      <w:r>
        <w:t xml:space="preserve"> S.L. (2015) Monitoring biological invasion across the broader Antarctic: A based and indicator framework. Glob. Environ. Change 32: 108-125.</w:t>
      </w:r>
    </w:p>
    <w:p w14:paraId="6B417085" w14:textId="77777777" w:rsidR="001C5847" w:rsidRDefault="001C5847" w:rsidP="001C5847">
      <w:pPr>
        <w:snapToGrid w:val="0"/>
        <w:spacing w:before="200" w:after="60"/>
        <w:rPr>
          <w:color w:val="000000"/>
        </w:rPr>
      </w:pPr>
      <w:proofErr w:type="spellStart"/>
      <w:r>
        <w:rPr>
          <w:color w:val="000000"/>
        </w:rPr>
        <w:t>Petrašiūnas</w:t>
      </w:r>
      <w:proofErr w:type="spellEnd"/>
      <w:r>
        <w:rPr>
          <w:color w:val="000000"/>
        </w:rPr>
        <w:t xml:space="preserve"> A. &amp; </w:t>
      </w:r>
      <w:proofErr w:type="spellStart"/>
      <w:r>
        <w:rPr>
          <w:color w:val="000000"/>
        </w:rPr>
        <w:t>Podenas</w:t>
      </w:r>
      <w:proofErr w:type="spellEnd"/>
      <w:r>
        <w:rPr>
          <w:color w:val="000000"/>
        </w:rPr>
        <w:t xml:space="preserve"> S. (2017) New data on winter crane flies (Diptera: </w:t>
      </w:r>
      <w:proofErr w:type="spellStart"/>
      <w:r>
        <w:rPr>
          <w:color w:val="000000"/>
        </w:rPr>
        <w:t>Trichoceridae</w:t>
      </w:r>
      <w:proofErr w:type="spellEnd"/>
      <w:r>
        <w:rPr>
          <w:color w:val="000000"/>
        </w:rPr>
        <w:t xml:space="preserve">) of Korea with description of a new species. </w:t>
      </w:r>
      <w:proofErr w:type="spellStart"/>
      <w:r>
        <w:rPr>
          <w:color w:val="000000"/>
        </w:rPr>
        <w:t>Zootaxa</w:t>
      </w:r>
      <w:proofErr w:type="spellEnd"/>
      <w:r>
        <w:rPr>
          <w:color w:val="000000"/>
        </w:rPr>
        <w:t xml:space="preserve"> 4311: 561-575.</w:t>
      </w:r>
    </w:p>
    <w:p w14:paraId="4886924E" w14:textId="77777777" w:rsidR="001C5847" w:rsidRDefault="001C5847" w:rsidP="001C5847">
      <w:pPr>
        <w:snapToGrid w:val="0"/>
        <w:spacing w:before="200" w:after="60"/>
        <w:rPr>
          <w:sz w:val="24"/>
          <w:lang w:eastAsia="ko-KR"/>
        </w:rPr>
      </w:pPr>
      <w:proofErr w:type="spellStart"/>
      <w:r w:rsidRPr="00FE2C92">
        <w:rPr>
          <w:color w:val="000000"/>
        </w:rPr>
        <w:t>Potocka</w:t>
      </w:r>
      <w:proofErr w:type="spellEnd"/>
      <w:r w:rsidRPr="00FE2C92">
        <w:rPr>
          <w:color w:val="000000"/>
        </w:rPr>
        <w:t xml:space="preserve"> M</w:t>
      </w:r>
      <w:r>
        <w:rPr>
          <w:color w:val="000000"/>
        </w:rPr>
        <w:t>. &amp;</w:t>
      </w:r>
      <w:r w:rsidRPr="00FE2C92">
        <w:rPr>
          <w:color w:val="000000"/>
        </w:rPr>
        <w:t xml:space="preserve"> </w:t>
      </w:r>
      <w:proofErr w:type="spellStart"/>
      <w:r w:rsidRPr="00FE2C92">
        <w:rPr>
          <w:color w:val="000000"/>
        </w:rPr>
        <w:t>Krzemińska</w:t>
      </w:r>
      <w:proofErr w:type="spellEnd"/>
      <w:r w:rsidRPr="00FE2C92">
        <w:rPr>
          <w:color w:val="000000"/>
        </w:rPr>
        <w:t xml:space="preserve"> E</w:t>
      </w:r>
      <w:r>
        <w:rPr>
          <w:color w:val="000000"/>
        </w:rPr>
        <w:t>.</w:t>
      </w:r>
      <w:r w:rsidRPr="00FE2C92">
        <w:rPr>
          <w:color w:val="000000"/>
        </w:rPr>
        <w:t xml:space="preserve"> (2018) </w:t>
      </w:r>
      <w:proofErr w:type="spellStart"/>
      <w:r w:rsidRPr="00FE2C92">
        <w:rPr>
          <w:i/>
          <w:iCs/>
          <w:color w:val="000000"/>
        </w:rPr>
        <w:t>Trichocera</w:t>
      </w:r>
      <w:proofErr w:type="spellEnd"/>
      <w:r w:rsidRPr="00FE2C92">
        <w:rPr>
          <w:i/>
          <w:iCs/>
          <w:color w:val="000000"/>
        </w:rPr>
        <w:t xml:space="preserve"> </w:t>
      </w:r>
      <w:proofErr w:type="spellStart"/>
      <w:r w:rsidRPr="00FE2C92">
        <w:rPr>
          <w:i/>
          <w:iCs/>
          <w:color w:val="000000"/>
        </w:rPr>
        <w:t>maculipennis</w:t>
      </w:r>
      <w:proofErr w:type="spellEnd"/>
      <w:r w:rsidRPr="00FE2C92">
        <w:rPr>
          <w:i/>
          <w:iCs/>
          <w:color w:val="000000"/>
        </w:rPr>
        <w:t xml:space="preserve"> </w:t>
      </w:r>
      <w:r w:rsidRPr="00FE2C92">
        <w:rPr>
          <w:color w:val="000000"/>
        </w:rPr>
        <w:t xml:space="preserve">(Diptera)—an invasive species in maritime Antarctica. </w:t>
      </w:r>
      <w:proofErr w:type="spellStart"/>
      <w:r w:rsidRPr="00FE2C92">
        <w:rPr>
          <w:color w:val="000000"/>
        </w:rPr>
        <w:t>PeerJ</w:t>
      </w:r>
      <w:proofErr w:type="spellEnd"/>
      <w:r w:rsidRPr="00FE2C92">
        <w:rPr>
          <w:color w:val="000000"/>
        </w:rPr>
        <w:t xml:space="preserve"> 6:</w:t>
      </w:r>
      <w:r>
        <w:rPr>
          <w:color w:val="000000"/>
        </w:rPr>
        <w:t xml:space="preserve"> </w:t>
      </w:r>
      <w:r w:rsidRPr="00FE2C92">
        <w:rPr>
          <w:color w:val="000000"/>
        </w:rPr>
        <w:t xml:space="preserve">e5408. </w:t>
      </w:r>
      <w:proofErr w:type="gramStart"/>
      <w:r w:rsidRPr="00FE2C92">
        <w:rPr>
          <w:color w:val="0000FF"/>
        </w:rPr>
        <w:t>https://doi.org/10.7717/peerj.5408</w:t>
      </w:r>
      <w:r>
        <w:rPr>
          <w:color w:val="0000FF"/>
        </w:rPr>
        <w:t>..</w:t>
      </w:r>
      <w:proofErr w:type="gramEnd"/>
    </w:p>
    <w:p w14:paraId="6DA79B11" w14:textId="77777777" w:rsidR="001C5847" w:rsidRPr="000D27C0" w:rsidRDefault="001C5847" w:rsidP="001C5847">
      <w:pPr>
        <w:snapToGrid w:val="0"/>
        <w:spacing w:before="200" w:after="60"/>
        <w:rPr>
          <w:szCs w:val="22"/>
          <w:lang w:eastAsia="ko-KR"/>
        </w:rPr>
      </w:pPr>
      <w:proofErr w:type="spellStart"/>
      <w:r w:rsidRPr="000D27C0">
        <w:rPr>
          <w:szCs w:val="22"/>
          <w:lang w:eastAsia="ko-KR"/>
        </w:rPr>
        <w:t>Shimpi</w:t>
      </w:r>
      <w:proofErr w:type="spellEnd"/>
      <w:r w:rsidRPr="000D27C0">
        <w:rPr>
          <w:szCs w:val="22"/>
          <w:lang w:eastAsia="ko-KR"/>
        </w:rPr>
        <w:t xml:space="preserve"> R., Patel D., </w:t>
      </w:r>
      <w:proofErr w:type="spellStart"/>
      <w:r w:rsidRPr="000D27C0">
        <w:rPr>
          <w:szCs w:val="22"/>
          <w:lang w:eastAsia="ko-KR"/>
        </w:rPr>
        <w:t>Raval</w:t>
      </w:r>
      <w:proofErr w:type="spellEnd"/>
      <w:r w:rsidRPr="000D27C0">
        <w:rPr>
          <w:szCs w:val="22"/>
          <w:lang w:eastAsia="ko-KR"/>
        </w:rPr>
        <w:t xml:space="preserve"> K. (2018) Human urinary myiasis by </w:t>
      </w:r>
      <w:proofErr w:type="spellStart"/>
      <w:r w:rsidRPr="000D27C0">
        <w:rPr>
          <w:i/>
          <w:szCs w:val="22"/>
          <w:lang w:eastAsia="ko-KR"/>
        </w:rPr>
        <w:t>Psychoda</w:t>
      </w:r>
      <w:proofErr w:type="spellEnd"/>
      <w:r w:rsidRPr="000D27C0">
        <w:rPr>
          <w:i/>
          <w:szCs w:val="22"/>
          <w:lang w:eastAsia="ko-KR"/>
        </w:rPr>
        <w:t xml:space="preserve"> </w:t>
      </w:r>
      <w:proofErr w:type="spellStart"/>
      <w:r w:rsidRPr="000D27C0">
        <w:rPr>
          <w:i/>
          <w:szCs w:val="22"/>
          <w:lang w:eastAsia="ko-KR"/>
        </w:rPr>
        <w:t>albipennis</w:t>
      </w:r>
      <w:proofErr w:type="spellEnd"/>
      <w:r w:rsidRPr="000D27C0">
        <w:rPr>
          <w:szCs w:val="22"/>
          <w:lang w:eastAsia="ko-KR"/>
        </w:rPr>
        <w:t xml:space="preserve">: A case report and review of literature. Urology Case </w:t>
      </w:r>
      <w:proofErr w:type="spellStart"/>
      <w:r w:rsidRPr="000D27C0">
        <w:rPr>
          <w:szCs w:val="22"/>
          <w:lang w:eastAsia="ko-KR"/>
        </w:rPr>
        <w:t>Repoets</w:t>
      </w:r>
      <w:proofErr w:type="spellEnd"/>
      <w:r w:rsidRPr="000D27C0">
        <w:rPr>
          <w:szCs w:val="22"/>
          <w:lang w:eastAsia="ko-KR"/>
        </w:rPr>
        <w:t>. 21: 122-123.</w:t>
      </w:r>
    </w:p>
    <w:p w14:paraId="51F4C81F" w14:textId="77777777" w:rsidR="001C5847" w:rsidRPr="007E390B" w:rsidRDefault="001C5847" w:rsidP="001C5847">
      <w:pPr>
        <w:snapToGrid w:val="0"/>
        <w:spacing w:before="200" w:after="60"/>
        <w:rPr>
          <w:sz w:val="24"/>
          <w:lang w:eastAsia="ko-KR"/>
        </w:rPr>
      </w:pPr>
      <w:proofErr w:type="spellStart"/>
      <w:r>
        <w:rPr>
          <w:bCs/>
          <w:color w:val="000000"/>
          <w:lang w:val="en-US"/>
        </w:rPr>
        <w:t>Volonterio</w:t>
      </w:r>
      <w:proofErr w:type="spellEnd"/>
      <w:r>
        <w:rPr>
          <w:bCs/>
          <w:color w:val="000000"/>
          <w:lang w:val="en-US"/>
        </w:rPr>
        <w:t xml:space="preserve"> O., de León R.P., Convey P. &amp; </w:t>
      </w:r>
      <w:proofErr w:type="spellStart"/>
      <w:r>
        <w:rPr>
          <w:bCs/>
          <w:color w:val="000000"/>
          <w:lang w:val="en-US"/>
        </w:rPr>
        <w:t>Krzeminska</w:t>
      </w:r>
      <w:proofErr w:type="spellEnd"/>
      <w:r>
        <w:rPr>
          <w:bCs/>
          <w:color w:val="000000"/>
          <w:lang w:val="en-US"/>
        </w:rPr>
        <w:t xml:space="preserve"> E. (2013) </w:t>
      </w:r>
      <w:r>
        <w:rPr>
          <w:color w:val="000000"/>
        </w:rPr>
        <w:t xml:space="preserve">First record of </w:t>
      </w:r>
      <w:proofErr w:type="spellStart"/>
      <w:r>
        <w:rPr>
          <w:color w:val="000000"/>
        </w:rPr>
        <w:t>Trichoceridae</w:t>
      </w:r>
      <w:proofErr w:type="spellEnd"/>
      <w:r>
        <w:rPr>
          <w:color w:val="000000"/>
        </w:rPr>
        <w:t xml:space="preserve"> (Diptera) in the maritime Antarctic.  Polar Biol. 36: 1125-1131.</w:t>
      </w:r>
    </w:p>
    <w:p w14:paraId="26C9C44C" w14:textId="77777777" w:rsidR="001C5847" w:rsidRDefault="001C5847" w:rsidP="00952E9F"/>
    <w:sectPr w:rsidR="001C5847"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ED20" w14:textId="77777777" w:rsidR="00000000" w:rsidRDefault="001C5847">
      <w:r>
        <w:separator/>
      </w:r>
    </w:p>
  </w:endnote>
  <w:endnote w:type="continuationSeparator" w:id="0">
    <w:p w14:paraId="38229318" w14:textId="77777777" w:rsidR="00000000" w:rsidRDefault="001C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vOTf9433e2d+20">
    <w:altName w:val="¸¼Àº °íµñ"/>
    <w:panose1 w:val="00000000000000000000"/>
    <w:charset w:val="81"/>
    <w:family w:val="auto"/>
    <w:notTrueType/>
    <w:pitch w:val="default"/>
    <w:sig w:usb0="00000001" w:usb1="09060000" w:usb2="00000010" w:usb3="00000000" w:csb0="00080000" w:csb1="00000000"/>
  </w:font>
  <w:font w:name="CharisSIL">
    <w:altName w:val="Yu Gothic"/>
    <w:panose1 w:val="00000000000000000000"/>
    <w:charset w:val="80"/>
    <w:family w:val="swiss"/>
    <w:notTrueType/>
    <w:pitch w:val="default"/>
    <w:sig w:usb0="00000001" w:usb1="08070000" w:usb2="00000010" w:usb3="00000000" w:csb0="00020000" w:csb1="00000000"/>
  </w:font>
  <w:font w:name="AdvOTf9433e2d+fb">
    <w:altName w:val="¸¼Àº °íµñ"/>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A4830" w14:textId="77777777" w:rsidR="00FA0B9F" w:rsidRDefault="001C5847" w:rsidP="00CF5C82">
    <w:pPr>
      <w:framePr w:wrap="around" w:vAnchor="text" w:hAnchor="margin" w:xAlign="right" w:y="1"/>
    </w:pPr>
    <w:r>
      <w:fldChar w:fldCharType="begin"/>
    </w:r>
    <w:r>
      <w:instrText xml:space="preserve">PAGE  </w:instrText>
    </w:r>
    <w:r>
      <w:fldChar w:fldCharType="separate"/>
    </w:r>
    <w:r>
      <w:fldChar w:fldCharType="end"/>
    </w:r>
  </w:p>
  <w:p w14:paraId="07C03AEC" w14:textId="77777777" w:rsidR="00FA0B9F" w:rsidRDefault="001C584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6B77" w14:textId="77777777" w:rsidR="00FA0B9F" w:rsidRDefault="001C584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CEAA8BF" w14:textId="21CDF4F1" w:rsidR="00FA0B9F" w:rsidRDefault="001C5847"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DB83" w14:textId="77777777" w:rsidR="00E311C9" w:rsidRDefault="001C584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8DEDDC5" w14:textId="77777777" w:rsidR="00E311C9" w:rsidRDefault="001C584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C733" w14:textId="77777777" w:rsidR="00000000" w:rsidRDefault="001C5847">
      <w:r>
        <w:separator/>
      </w:r>
    </w:p>
  </w:footnote>
  <w:footnote w:type="continuationSeparator" w:id="0">
    <w:p w14:paraId="6E7A355A" w14:textId="77777777" w:rsidR="00000000" w:rsidRDefault="001C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F505D" w14:paraId="3AC2D6E9" w14:textId="77777777" w:rsidTr="00490760">
      <w:trPr>
        <w:trHeight w:val="344"/>
        <w:jc w:val="center"/>
      </w:trPr>
      <w:tc>
        <w:tcPr>
          <w:tcW w:w="5495" w:type="dxa"/>
        </w:tcPr>
        <w:p w14:paraId="2788F690" w14:textId="77777777" w:rsidR="00DB7C09" w:rsidRDefault="001C5847" w:rsidP="00F968D4"/>
      </w:tc>
      <w:tc>
        <w:tcPr>
          <w:tcW w:w="4253" w:type="dxa"/>
          <w:gridSpan w:val="2"/>
        </w:tcPr>
        <w:p w14:paraId="4C67BCCA" w14:textId="77777777" w:rsidR="00DB7C09" w:rsidRPr="00BD47E4" w:rsidRDefault="001C5847" w:rsidP="002A07BC">
          <w:pPr>
            <w:jc w:val="right"/>
            <w:rPr>
              <w:b/>
              <w:sz w:val="32"/>
              <w:szCs w:val="32"/>
            </w:rPr>
          </w:pPr>
          <w:bookmarkStart w:id="2" w:name="type"/>
          <w:r w:rsidRPr="00BD47E4">
            <w:rPr>
              <w:b/>
              <w:sz w:val="32"/>
              <w:szCs w:val="32"/>
            </w:rPr>
            <w:t>IP</w:t>
          </w:r>
          <w:bookmarkEnd w:id="2"/>
        </w:p>
      </w:tc>
      <w:tc>
        <w:tcPr>
          <w:tcW w:w="1524" w:type="dxa"/>
          <w:gridSpan w:val="2"/>
        </w:tcPr>
        <w:p w14:paraId="42C2805A" w14:textId="77777777" w:rsidR="00DB7C09" w:rsidRPr="00BD47E4" w:rsidRDefault="001C5847" w:rsidP="00DB7C09">
          <w:pPr>
            <w:rPr>
              <w:b/>
              <w:sz w:val="32"/>
              <w:szCs w:val="32"/>
            </w:rPr>
          </w:pPr>
          <w:bookmarkStart w:id="3" w:name="number"/>
          <w:r w:rsidRPr="00BD47E4">
            <w:rPr>
              <w:b/>
              <w:sz w:val="32"/>
              <w:szCs w:val="32"/>
            </w:rPr>
            <w:t>9</w:t>
          </w:r>
          <w:bookmarkEnd w:id="3"/>
        </w:p>
      </w:tc>
    </w:tr>
    <w:tr w:rsidR="000F505D" w14:paraId="02FF054B" w14:textId="77777777" w:rsidTr="00490760">
      <w:trPr>
        <w:trHeight w:val="2165"/>
        <w:jc w:val="center"/>
      </w:trPr>
      <w:tc>
        <w:tcPr>
          <w:tcW w:w="5495" w:type="dxa"/>
        </w:tcPr>
        <w:p w14:paraId="5FBB76CB" w14:textId="77777777" w:rsidR="00490760" w:rsidRPr="00EE4D48" w:rsidRDefault="001C5847" w:rsidP="002A07BC">
          <w:pPr>
            <w:rPr>
              <w:b/>
              <w:sz w:val="28"/>
              <w:szCs w:val="28"/>
            </w:rPr>
          </w:pPr>
          <w:r>
            <w:rPr>
              <w:noProof/>
            </w:rPr>
            <w:drawing>
              <wp:inline distT="0" distB="0" distL="0" distR="0" wp14:anchorId="35ADA6E7" wp14:editId="61E8AC9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7170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5C934E5" w14:textId="77777777" w:rsidR="00490760" w:rsidRPr="00FE5146" w:rsidRDefault="001C5847" w:rsidP="00490760">
          <w:pPr>
            <w:jc w:val="right"/>
            <w:rPr>
              <w:sz w:val="144"/>
              <w:szCs w:val="144"/>
            </w:rPr>
          </w:pPr>
          <w:r w:rsidRPr="00FE5146">
            <w:rPr>
              <w:sz w:val="144"/>
              <w:szCs w:val="144"/>
            </w:rPr>
            <w:t>ENG</w:t>
          </w:r>
        </w:p>
      </w:tc>
    </w:tr>
    <w:tr w:rsidR="000F505D" w14:paraId="7C608A8B" w14:textId="77777777" w:rsidTr="00BD47E4">
      <w:trPr>
        <w:trHeight w:val="409"/>
        <w:jc w:val="center"/>
      </w:trPr>
      <w:tc>
        <w:tcPr>
          <w:tcW w:w="9039" w:type="dxa"/>
          <w:gridSpan w:val="2"/>
        </w:tcPr>
        <w:p w14:paraId="0C7AC865" w14:textId="77777777" w:rsidR="00BD47E4" w:rsidRDefault="001C5847" w:rsidP="002C30DA">
          <w:pPr>
            <w:jc w:val="right"/>
          </w:pPr>
          <w:r>
            <w:t>Agenda Item:</w:t>
          </w:r>
        </w:p>
      </w:tc>
      <w:tc>
        <w:tcPr>
          <w:tcW w:w="1843" w:type="dxa"/>
          <w:gridSpan w:val="2"/>
        </w:tcPr>
        <w:p w14:paraId="5D667C5F" w14:textId="77777777" w:rsidR="00BD47E4" w:rsidRDefault="001C5847" w:rsidP="002C30DA">
          <w:pPr>
            <w:jc w:val="right"/>
          </w:pPr>
          <w:bookmarkStart w:id="4" w:name="agenda"/>
          <w:r>
            <w:t>CEP 10a</w:t>
          </w:r>
          <w:bookmarkEnd w:id="4"/>
        </w:p>
      </w:tc>
      <w:tc>
        <w:tcPr>
          <w:tcW w:w="390" w:type="dxa"/>
        </w:tcPr>
        <w:p w14:paraId="3FBE2364" w14:textId="77777777" w:rsidR="00BD47E4" w:rsidRDefault="001C5847" w:rsidP="00387A65">
          <w:pPr>
            <w:jc w:val="right"/>
          </w:pPr>
        </w:p>
      </w:tc>
    </w:tr>
    <w:tr w:rsidR="000F505D" w14:paraId="4D1CD3C7" w14:textId="77777777" w:rsidTr="00BD47E4">
      <w:trPr>
        <w:trHeight w:val="397"/>
        <w:jc w:val="center"/>
      </w:trPr>
      <w:tc>
        <w:tcPr>
          <w:tcW w:w="9039" w:type="dxa"/>
          <w:gridSpan w:val="2"/>
        </w:tcPr>
        <w:p w14:paraId="1EAFE0D2" w14:textId="77777777" w:rsidR="00BD47E4" w:rsidRDefault="001C5847" w:rsidP="002C30DA">
          <w:pPr>
            <w:jc w:val="right"/>
          </w:pPr>
          <w:r>
            <w:t>Presented by:</w:t>
          </w:r>
        </w:p>
      </w:tc>
      <w:tc>
        <w:tcPr>
          <w:tcW w:w="1843" w:type="dxa"/>
          <w:gridSpan w:val="2"/>
        </w:tcPr>
        <w:p w14:paraId="0AB70430" w14:textId="18C1C6FC" w:rsidR="001C5847" w:rsidRDefault="001C5847" w:rsidP="002C30DA">
          <w:pPr>
            <w:jc w:val="right"/>
          </w:pPr>
          <w:bookmarkStart w:id="5" w:name="party"/>
          <w:r>
            <w:t>Korea</w:t>
          </w:r>
          <w:r>
            <w:t xml:space="preserve"> </w:t>
          </w:r>
          <w:r>
            <w:t>(ROK)</w:t>
          </w:r>
          <w:r>
            <w:t xml:space="preserve">, </w:t>
          </w:r>
          <w:r>
            <w:t>Chile</w:t>
          </w:r>
          <w:r>
            <w:t xml:space="preserve"> </w:t>
          </w:r>
        </w:p>
        <w:bookmarkEnd w:id="5"/>
        <w:p w14:paraId="5C50A889" w14:textId="6D203284" w:rsidR="00BD47E4" w:rsidRDefault="001C5847" w:rsidP="002C30DA">
          <w:pPr>
            <w:jc w:val="right"/>
          </w:pPr>
        </w:p>
      </w:tc>
      <w:tc>
        <w:tcPr>
          <w:tcW w:w="390" w:type="dxa"/>
        </w:tcPr>
        <w:p w14:paraId="1D5E7E37" w14:textId="77777777" w:rsidR="00BD47E4" w:rsidRDefault="001C5847" w:rsidP="00387A65">
          <w:pPr>
            <w:jc w:val="right"/>
          </w:pPr>
        </w:p>
      </w:tc>
    </w:tr>
    <w:tr w:rsidR="000F505D" w14:paraId="0D3429B3" w14:textId="77777777" w:rsidTr="00BD47E4">
      <w:trPr>
        <w:trHeight w:val="409"/>
        <w:jc w:val="center"/>
      </w:trPr>
      <w:tc>
        <w:tcPr>
          <w:tcW w:w="9039" w:type="dxa"/>
          <w:gridSpan w:val="2"/>
        </w:tcPr>
        <w:p w14:paraId="65F5644A" w14:textId="77777777" w:rsidR="00BD47E4" w:rsidRDefault="001C5847" w:rsidP="002C30DA">
          <w:pPr>
            <w:jc w:val="right"/>
          </w:pPr>
          <w:r>
            <w:t>Original:</w:t>
          </w:r>
        </w:p>
      </w:tc>
      <w:tc>
        <w:tcPr>
          <w:tcW w:w="1843" w:type="dxa"/>
          <w:gridSpan w:val="2"/>
        </w:tcPr>
        <w:p w14:paraId="12155369" w14:textId="77777777" w:rsidR="00BD47E4" w:rsidRDefault="001C5847" w:rsidP="002C30DA">
          <w:pPr>
            <w:jc w:val="right"/>
          </w:pPr>
          <w:bookmarkStart w:id="6" w:name="language"/>
          <w:r>
            <w:t>English</w:t>
          </w:r>
          <w:bookmarkEnd w:id="6"/>
        </w:p>
      </w:tc>
      <w:tc>
        <w:tcPr>
          <w:tcW w:w="390" w:type="dxa"/>
        </w:tcPr>
        <w:p w14:paraId="572DA588" w14:textId="77777777" w:rsidR="00BD47E4" w:rsidRDefault="001C5847" w:rsidP="00387A65">
          <w:pPr>
            <w:jc w:val="right"/>
          </w:pPr>
        </w:p>
      </w:tc>
    </w:tr>
    <w:tr w:rsidR="000F505D" w14:paraId="13BD2C97" w14:textId="77777777" w:rsidTr="00BD47E4">
      <w:trPr>
        <w:trHeight w:val="409"/>
        <w:jc w:val="center"/>
      </w:trPr>
      <w:tc>
        <w:tcPr>
          <w:tcW w:w="9039" w:type="dxa"/>
          <w:gridSpan w:val="2"/>
        </w:tcPr>
        <w:p w14:paraId="253082F5" w14:textId="77777777" w:rsidR="0097629D" w:rsidRDefault="001C5847" w:rsidP="002C30DA">
          <w:pPr>
            <w:jc w:val="right"/>
          </w:pPr>
          <w:r>
            <w:t>Submitted:</w:t>
          </w:r>
        </w:p>
      </w:tc>
      <w:tc>
        <w:tcPr>
          <w:tcW w:w="1843" w:type="dxa"/>
          <w:gridSpan w:val="2"/>
        </w:tcPr>
        <w:p w14:paraId="511CBD0E" w14:textId="77777777" w:rsidR="0097629D" w:rsidRDefault="001C5847" w:rsidP="0097629D">
          <w:pPr>
            <w:jc w:val="right"/>
          </w:pPr>
          <w:bookmarkStart w:id="7" w:name="date_submission"/>
          <w:r>
            <w:t>7/4/2022</w:t>
          </w:r>
          <w:bookmarkEnd w:id="7"/>
        </w:p>
      </w:tc>
      <w:tc>
        <w:tcPr>
          <w:tcW w:w="390" w:type="dxa"/>
        </w:tcPr>
        <w:p w14:paraId="568DA9EF" w14:textId="77777777" w:rsidR="0097629D" w:rsidRDefault="001C5847" w:rsidP="00387A65">
          <w:pPr>
            <w:jc w:val="right"/>
          </w:pPr>
        </w:p>
      </w:tc>
    </w:tr>
  </w:tbl>
  <w:p w14:paraId="5B644C82" w14:textId="77777777" w:rsidR="00AE5DD0" w:rsidRDefault="001C58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F505D" w14:paraId="3DE708C2" w14:textId="77777777">
      <w:trPr>
        <w:trHeight w:val="354"/>
        <w:jc w:val="center"/>
      </w:trPr>
      <w:tc>
        <w:tcPr>
          <w:tcW w:w="9694" w:type="dxa"/>
        </w:tcPr>
        <w:p w14:paraId="583AA415" w14:textId="0D2B6B64" w:rsidR="00AE5DD0" w:rsidRPr="00BD47E4" w:rsidRDefault="001C5847" w:rsidP="00C26F2D">
          <w:pPr>
            <w:jc w:val="right"/>
            <w:rPr>
              <w:b/>
              <w:sz w:val="32"/>
              <w:szCs w:val="32"/>
            </w:rPr>
          </w:pPr>
          <w:r>
            <w:rPr>
              <w:b/>
              <w:sz w:val="32"/>
              <w:szCs w:val="32"/>
            </w:rPr>
            <w:t>IP</w:t>
          </w:r>
        </w:p>
      </w:tc>
      <w:tc>
        <w:tcPr>
          <w:tcW w:w="1332" w:type="dxa"/>
        </w:tcPr>
        <w:p w14:paraId="5CB59A23" w14:textId="495311A1" w:rsidR="00AE5DD0" w:rsidRPr="00BD47E4" w:rsidRDefault="001C5847" w:rsidP="00080F4C">
          <w:pPr>
            <w:rPr>
              <w:b/>
              <w:sz w:val="32"/>
              <w:szCs w:val="32"/>
            </w:rPr>
          </w:pPr>
          <w:r>
            <w:rPr>
              <w:b/>
              <w:sz w:val="32"/>
              <w:szCs w:val="32"/>
            </w:rPr>
            <w:t>9</w:t>
          </w:r>
        </w:p>
      </w:tc>
    </w:tr>
  </w:tbl>
  <w:p w14:paraId="6347BE5C" w14:textId="77777777" w:rsidR="00AE5DD0" w:rsidRDefault="001C58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95A682A">
      <w:start w:val="1"/>
      <w:numFmt w:val="bullet"/>
      <w:pStyle w:val="ATSBullet1"/>
      <w:lvlText w:val=""/>
      <w:lvlJc w:val="left"/>
      <w:pPr>
        <w:tabs>
          <w:tab w:val="num" w:pos="360"/>
        </w:tabs>
        <w:ind w:left="360" w:hanging="360"/>
      </w:pPr>
      <w:rPr>
        <w:rFonts w:ascii="Symbol" w:hAnsi="Symbol" w:hint="default"/>
        <w:color w:val="auto"/>
      </w:rPr>
    </w:lvl>
    <w:lvl w:ilvl="1" w:tplc="7C0EC1A0" w:tentative="1">
      <w:start w:val="1"/>
      <w:numFmt w:val="bullet"/>
      <w:lvlText w:val="o"/>
      <w:lvlJc w:val="left"/>
      <w:pPr>
        <w:tabs>
          <w:tab w:val="num" w:pos="1440"/>
        </w:tabs>
        <w:ind w:left="1440" w:hanging="360"/>
      </w:pPr>
      <w:rPr>
        <w:rFonts w:ascii="Courier New" w:hAnsi="Courier New" w:cs="Courier New" w:hint="default"/>
      </w:rPr>
    </w:lvl>
    <w:lvl w:ilvl="2" w:tplc="BC72ECB0" w:tentative="1">
      <w:start w:val="1"/>
      <w:numFmt w:val="bullet"/>
      <w:lvlText w:val=""/>
      <w:lvlJc w:val="left"/>
      <w:pPr>
        <w:tabs>
          <w:tab w:val="num" w:pos="2160"/>
        </w:tabs>
        <w:ind w:left="2160" w:hanging="360"/>
      </w:pPr>
      <w:rPr>
        <w:rFonts w:ascii="Wingdings" w:hAnsi="Wingdings" w:hint="default"/>
      </w:rPr>
    </w:lvl>
    <w:lvl w:ilvl="3" w:tplc="B5F4FFBC" w:tentative="1">
      <w:start w:val="1"/>
      <w:numFmt w:val="bullet"/>
      <w:lvlText w:val=""/>
      <w:lvlJc w:val="left"/>
      <w:pPr>
        <w:tabs>
          <w:tab w:val="num" w:pos="2880"/>
        </w:tabs>
        <w:ind w:left="2880" w:hanging="360"/>
      </w:pPr>
      <w:rPr>
        <w:rFonts w:ascii="Symbol" w:hAnsi="Symbol" w:hint="default"/>
      </w:rPr>
    </w:lvl>
    <w:lvl w:ilvl="4" w:tplc="8E54D36A" w:tentative="1">
      <w:start w:val="1"/>
      <w:numFmt w:val="bullet"/>
      <w:lvlText w:val="o"/>
      <w:lvlJc w:val="left"/>
      <w:pPr>
        <w:tabs>
          <w:tab w:val="num" w:pos="3600"/>
        </w:tabs>
        <w:ind w:left="3600" w:hanging="360"/>
      </w:pPr>
      <w:rPr>
        <w:rFonts w:ascii="Courier New" w:hAnsi="Courier New" w:cs="Courier New" w:hint="default"/>
      </w:rPr>
    </w:lvl>
    <w:lvl w:ilvl="5" w:tplc="409293DA" w:tentative="1">
      <w:start w:val="1"/>
      <w:numFmt w:val="bullet"/>
      <w:lvlText w:val=""/>
      <w:lvlJc w:val="left"/>
      <w:pPr>
        <w:tabs>
          <w:tab w:val="num" w:pos="4320"/>
        </w:tabs>
        <w:ind w:left="4320" w:hanging="360"/>
      </w:pPr>
      <w:rPr>
        <w:rFonts w:ascii="Wingdings" w:hAnsi="Wingdings" w:hint="default"/>
      </w:rPr>
    </w:lvl>
    <w:lvl w:ilvl="6" w:tplc="8AD6C28C" w:tentative="1">
      <w:start w:val="1"/>
      <w:numFmt w:val="bullet"/>
      <w:lvlText w:val=""/>
      <w:lvlJc w:val="left"/>
      <w:pPr>
        <w:tabs>
          <w:tab w:val="num" w:pos="5040"/>
        </w:tabs>
        <w:ind w:left="5040" w:hanging="360"/>
      </w:pPr>
      <w:rPr>
        <w:rFonts w:ascii="Symbol" w:hAnsi="Symbol" w:hint="default"/>
      </w:rPr>
    </w:lvl>
    <w:lvl w:ilvl="7" w:tplc="2CA28BBE" w:tentative="1">
      <w:start w:val="1"/>
      <w:numFmt w:val="bullet"/>
      <w:lvlText w:val="o"/>
      <w:lvlJc w:val="left"/>
      <w:pPr>
        <w:tabs>
          <w:tab w:val="num" w:pos="5760"/>
        </w:tabs>
        <w:ind w:left="5760" w:hanging="360"/>
      </w:pPr>
      <w:rPr>
        <w:rFonts w:ascii="Courier New" w:hAnsi="Courier New" w:cs="Courier New" w:hint="default"/>
      </w:rPr>
    </w:lvl>
    <w:lvl w:ilvl="8" w:tplc="8DA09E9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C1ECF7C">
      <w:start w:val="1"/>
      <w:numFmt w:val="decimal"/>
      <w:lvlText w:val="%1)"/>
      <w:lvlJc w:val="left"/>
      <w:pPr>
        <w:tabs>
          <w:tab w:val="num" w:pos="340"/>
        </w:tabs>
        <w:ind w:left="340" w:hanging="340"/>
      </w:pPr>
      <w:rPr>
        <w:rFonts w:hint="default"/>
      </w:rPr>
    </w:lvl>
    <w:lvl w:ilvl="1" w:tplc="7722B282" w:tentative="1">
      <w:start w:val="1"/>
      <w:numFmt w:val="lowerLetter"/>
      <w:lvlText w:val="%2."/>
      <w:lvlJc w:val="left"/>
      <w:pPr>
        <w:tabs>
          <w:tab w:val="num" w:pos="1440"/>
        </w:tabs>
        <w:ind w:left="1440" w:hanging="360"/>
      </w:pPr>
    </w:lvl>
    <w:lvl w:ilvl="2" w:tplc="D24A104C" w:tentative="1">
      <w:start w:val="1"/>
      <w:numFmt w:val="lowerRoman"/>
      <w:lvlText w:val="%3."/>
      <w:lvlJc w:val="right"/>
      <w:pPr>
        <w:tabs>
          <w:tab w:val="num" w:pos="2160"/>
        </w:tabs>
        <w:ind w:left="2160" w:hanging="180"/>
      </w:pPr>
    </w:lvl>
    <w:lvl w:ilvl="3" w:tplc="923A39C0" w:tentative="1">
      <w:start w:val="1"/>
      <w:numFmt w:val="decimal"/>
      <w:lvlText w:val="%4."/>
      <w:lvlJc w:val="left"/>
      <w:pPr>
        <w:tabs>
          <w:tab w:val="num" w:pos="2880"/>
        </w:tabs>
        <w:ind w:left="2880" w:hanging="360"/>
      </w:pPr>
    </w:lvl>
    <w:lvl w:ilvl="4" w:tplc="04BCFB2A" w:tentative="1">
      <w:start w:val="1"/>
      <w:numFmt w:val="lowerLetter"/>
      <w:lvlText w:val="%5."/>
      <w:lvlJc w:val="left"/>
      <w:pPr>
        <w:tabs>
          <w:tab w:val="num" w:pos="3600"/>
        </w:tabs>
        <w:ind w:left="3600" w:hanging="360"/>
      </w:pPr>
    </w:lvl>
    <w:lvl w:ilvl="5" w:tplc="2EDE42A0" w:tentative="1">
      <w:start w:val="1"/>
      <w:numFmt w:val="lowerRoman"/>
      <w:lvlText w:val="%6."/>
      <w:lvlJc w:val="right"/>
      <w:pPr>
        <w:tabs>
          <w:tab w:val="num" w:pos="4320"/>
        </w:tabs>
        <w:ind w:left="4320" w:hanging="180"/>
      </w:pPr>
    </w:lvl>
    <w:lvl w:ilvl="6" w:tplc="6E042642" w:tentative="1">
      <w:start w:val="1"/>
      <w:numFmt w:val="decimal"/>
      <w:lvlText w:val="%7."/>
      <w:lvlJc w:val="left"/>
      <w:pPr>
        <w:tabs>
          <w:tab w:val="num" w:pos="5040"/>
        </w:tabs>
        <w:ind w:left="5040" w:hanging="360"/>
      </w:pPr>
    </w:lvl>
    <w:lvl w:ilvl="7" w:tplc="295E6CA2" w:tentative="1">
      <w:start w:val="1"/>
      <w:numFmt w:val="lowerLetter"/>
      <w:lvlText w:val="%8."/>
      <w:lvlJc w:val="left"/>
      <w:pPr>
        <w:tabs>
          <w:tab w:val="num" w:pos="5760"/>
        </w:tabs>
        <w:ind w:left="5760" w:hanging="360"/>
      </w:pPr>
    </w:lvl>
    <w:lvl w:ilvl="8" w:tplc="F32EE90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BF6749A">
      <w:start w:val="1"/>
      <w:numFmt w:val="decimal"/>
      <w:lvlText w:val="%1."/>
      <w:lvlJc w:val="left"/>
      <w:pPr>
        <w:tabs>
          <w:tab w:val="num" w:pos="1057"/>
        </w:tabs>
        <w:ind w:left="1057" w:hanging="360"/>
      </w:pPr>
      <w:rPr>
        <w:rFonts w:hint="default"/>
      </w:rPr>
    </w:lvl>
    <w:lvl w:ilvl="1" w:tplc="D28CEC60" w:tentative="1">
      <w:start w:val="1"/>
      <w:numFmt w:val="lowerLetter"/>
      <w:lvlText w:val="%2."/>
      <w:lvlJc w:val="left"/>
      <w:pPr>
        <w:tabs>
          <w:tab w:val="num" w:pos="2137"/>
        </w:tabs>
        <w:ind w:left="2137" w:hanging="360"/>
      </w:pPr>
    </w:lvl>
    <w:lvl w:ilvl="2" w:tplc="C6B82C54" w:tentative="1">
      <w:start w:val="1"/>
      <w:numFmt w:val="lowerRoman"/>
      <w:lvlText w:val="%3."/>
      <w:lvlJc w:val="right"/>
      <w:pPr>
        <w:tabs>
          <w:tab w:val="num" w:pos="2857"/>
        </w:tabs>
        <w:ind w:left="2857" w:hanging="180"/>
      </w:pPr>
    </w:lvl>
    <w:lvl w:ilvl="3" w:tplc="F538EA72" w:tentative="1">
      <w:start w:val="1"/>
      <w:numFmt w:val="decimal"/>
      <w:lvlText w:val="%4."/>
      <w:lvlJc w:val="left"/>
      <w:pPr>
        <w:tabs>
          <w:tab w:val="num" w:pos="3577"/>
        </w:tabs>
        <w:ind w:left="3577" w:hanging="360"/>
      </w:pPr>
    </w:lvl>
    <w:lvl w:ilvl="4" w:tplc="ADAAF6FC" w:tentative="1">
      <w:start w:val="1"/>
      <w:numFmt w:val="lowerLetter"/>
      <w:lvlText w:val="%5."/>
      <w:lvlJc w:val="left"/>
      <w:pPr>
        <w:tabs>
          <w:tab w:val="num" w:pos="4297"/>
        </w:tabs>
        <w:ind w:left="4297" w:hanging="360"/>
      </w:pPr>
    </w:lvl>
    <w:lvl w:ilvl="5" w:tplc="A912B922" w:tentative="1">
      <w:start w:val="1"/>
      <w:numFmt w:val="lowerRoman"/>
      <w:lvlText w:val="%6."/>
      <w:lvlJc w:val="right"/>
      <w:pPr>
        <w:tabs>
          <w:tab w:val="num" w:pos="5017"/>
        </w:tabs>
        <w:ind w:left="5017" w:hanging="180"/>
      </w:pPr>
    </w:lvl>
    <w:lvl w:ilvl="6" w:tplc="BCB87CE4" w:tentative="1">
      <w:start w:val="1"/>
      <w:numFmt w:val="decimal"/>
      <w:lvlText w:val="%7."/>
      <w:lvlJc w:val="left"/>
      <w:pPr>
        <w:tabs>
          <w:tab w:val="num" w:pos="5737"/>
        </w:tabs>
        <w:ind w:left="5737" w:hanging="360"/>
      </w:pPr>
    </w:lvl>
    <w:lvl w:ilvl="7" w:tplc="D4C8B204" w:tentative="1">
      <w:start w:val="1"/>
      <w:numFmt w:val="lowerLetter"/>
      <w:lvlText w:val="%8."/>
      <w:lvlJc w:val="left"/>
      <w:pPr>
        <w:tabs>
          <w:tab w:val="num" w:pos="6457"/>
        </w:tabs>
        <w:ind w:left="6457" w:hanging="360"/>
      </w:pPr>
    </w:lvl>
    <w:lvl w:ilvl="8" w:tplc="EA44F5E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22AAF26">
      <w:start w:val="1"/>
      <w:numFmt w:val="decimal"/>
      <w:pStyle w:val="ATSNumber1"/>
      <w:lvlText w:val="%1)"/>
      <w:lvlJc w:val="left"/>
      <w:pPr>
        <w:tabs>
          <w:tab w:val="num" w:pos="720"/>
        </w:tabs>
        <w:ind w:left="720" w:hanging="360"/>
      </w:pPr>
    </w:lvl>
    <w:lvl w:ilvl="1" w:tplc="DF844ACE" w:tentative="1">
      <w:start w:val="1"/>
      <w:numFmt w:val="lowerLetter"/>
      <w:lvlText w:val="%2."/>
      <w:lvlJc w:val="left"/>
      <w:pPr>
        <w:tabs>
          <w:tab w:val="num" w:pos="1440"/>
        </w:tabs>
        <w:ind w:left="1440" w:hanging="360"/>
      </w:pPr>
    </w:lvl>
    <w:lvl w:ilvl="2" w:tplc="40AA4116" w:tentative="1">
      <w:start w:val="1"/>
      <w:numFmt w:val="lowerRoman"/>
      <w:lvlText w:val="%3."/>
      <w:lvlJc w:val="right"/>
      <w:pPr>
        <w:tabs>
          <w:tab w:val="num" w:pos="2160"/>
        </w:tabs>
        <w:ind w:left="2160" w:hanging="180"/>
      </w:pPr>
    </w:lvl>
    <w:lvl w:ilvl="3" w:tplc="4AA64B9E" w:tentative="1">
      <w:start w:val="1"/>
      <w:numFmt w:val="decimal"/>
      <w:lvlText w:val="%4."/>
      <w:lvlJc w:val="left"/>
      <w:pPr>
        <w:tabs>
          <w:tab w:val="num" w:pos="2880"/>
        </w:tabs>
        <w:ind w:left="2880" w:hanging="360"/>
      </w:pPr>
    </w:lvl>
    <w:lvl w:ilvl="4" w:tplc="745C4F44" w:tentative="1">
      <w:start w:val="1"/>
      <w:numFmt w:val="lowerLetter"/>
      <w:lvlText w:val="%5."/>
      <w:lvlJc w:val="left"/>
      <w:pPr>
        <w:tabs>
          <w:tab w:val="num" w:pos="3600"/>
        </w:tabs>
        <w:ind w:left="3600" w:hanging="360"/>
      </w:pPr>
    </w:lvl>
    <w:lvl w:ilvl="5" w:tplc="72047F08" w:tentative="1">
      <w:start w:val="1"/>
      <w:numFmt w:val="lowerRoman"/>
      <w:lvlText w:val="%6."/>
      <w:lvlJc w:val="right"/>
      <w:pPr>
        <w:tabs>
          <w:tab w:val="num" w:pos="4320"/>
        </w:tabs>
        <w:ind w:left="4320" w:hanging="180"/>
      </w:pPr>
    </w:lvl>
    <w:lvl w:ilvl="6" w:tplc="DF60027A" w:tentative="1">
      <w:start w:val="1"/>
      <w:numFmt w:val="decimal"/>
      <w:lvlText w:val="%7."/>
      <w:lvlJc w:val="left"/>
      <w:pPr>
        <w:tabs>
          <w:tab w:val="num" w:pos="5040"/>
        </w:tabs>
        <w:ind w:left="5040" w:hanging="360"/>
      </w:pPr>
    </w:lvl>
    <w:lvl w:ilvl="7" w:tplc="489CFD58" w:tentative="1">
      <w:start w:val="1"/>
      <w:numFmt w:val="lowerLetter"/>
      <w:lvlText w:val="%8."/>
      <w:lvlJc w:val="left"/>
      <w:pPr>
        <w:tabs>
          <w:tab w:val="num" w:pos="5760"/>
        </w:tabs>
        <w:ind w:left="5760" w:hanging="360"/>
      </w:pPr>
    </w:lvl>
    <w:lvl w:ilvl="8" w:tplc="BDC47B6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5BC5A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B225454" w:tentative="1">
      <w:start w:val="1"/>
      <w:numFmt w:val="bullet"/>
      <w:lvlText w:val="o"/>
      <w:lvlJc w:val="left"/>
      <w:pPr>
        <w:tabs>
          <w:tab w:val="num" w:pos="2517"/>
        </w:tabs>
        <w:ind w:left="2517" w:hanging="360"/>
      </w:pPr>
      <w:rPr>
        <w:rFonts w:ascii="Courier New" w:hAnsi="Courier New" w:cs="Courier New" w:hint="default"/>
      </w:rPr>
    </w:lvl>
    <w:lvl w:ilvl="2" w:tplc="7B68D38C" w:tentative="1">
      <w:start w:val="1"/>
      <w:numFmt w:val="bullet"/>
      <w:lvlText w:val=""/>
      <w:lvlJc w:val="left"/>
      <w:pPr>
        <w:tabs>
          <w:tab w:val="num" w:pos="3237"/>
        </w:tabs>
        <w:ind w:left="3237" w:hanging="360"/>
      </w:pPr>
      <w:rPr>
        <w:rFonts w:ascii="Wingdings" w:hAnsi="Wingdings" w:hint="default"/>
      </w:rPr>
    </w:lvl>
    <w:lvl w:ilvl="3" w:tplc="2BBAF0B4" w:tentative="1">
      <w:start w:val="1"/>
      <w:numFmt w:val="bullet"/>
      <w:lvlText w:val=""/>
      <w:lvlJc w:val="left"/>
      <w:pPr>
        <w:tabs>
          <w:tab w:val="num" w:pos="3957"/>
        </w:tabs>
        <w:ind w:left="3957" w:hanging="360"/>
      </w:pPr>
      <w:rPr>
        <w:rFonts w:ascii="Symbol" w:hAnsi="Symbol" w:hint="default"/>
      </w:rPr>
    </w:lvl>
    <w:lvl w:ilvl="4" w:tplc="DD58174E" w:tentative="1">
      <w:start w:val="1"/>
      <w:numFmt w:val="bullet"/>
      <w:lvlText w:val="o"/>
      <w:lvlJc w:val="left"/>
      <w:pPr>
        <w:tabs>
          <w:tab w:val="num" w:pos="4677"/>
        </w:tabs>
        <w:ind w:left="4677" w:hanging="360"/>
      </w:pPr>
      <w:rPr>
        <w:rFonts w:ascii="Courier New" w:hAnsi="Courier New" w:cs="Courier New" w:hint="default"/>
      </w:rPr>
    </w:lvl>
    <w:lvl w:ilvl="5" w:tplc="64B4EA4E" w:tentative="1">
      <w:start w:val="1"/>
      <w:numFmt w:val="bullet"/>
      <w:lvlText w:val=""/>
      <w:lvlJc w:val="left"/>
      <w:pPr>
        <w:tabs>
          <w:tab w:val="num" w:pos="5397"/>
        </w:tabs>
        <w:ind w:left="5397" w:hanging="360"/>
      </w:pPr>
      <w:rPr>
        <w:rFonts w:ascii="Wingdings" w:hAnsi="Wingdings" w:hint="default"/>
      </w:rPr>
    </w:lvl>
    <w:lvl w:ilvl="6" w:tplc="5462B370" w:tentative="1">
      <w:start w:val="1"/>
      <w:numFmt w:val="bullet"/>
      <w:lvlText w:val=""/>
      <w:lvlJc w:val="left"/>
      <w:pPr>
        <w:tabs>
          <w:tab w:val="num" w:pos="6117"/>
        </w:tabs>
        <w:ind w:left="6117" w:hanging="360"/>
      </w:pPr>
      <w:rPr>
        <w:rFonts w:ascii="Symbol" w:hAnsi="Symbol" w:hint="default"/>
      </w:rPr>
    </w:lvl>
    <w:lvl w:ilvl="7" w:tplc="4914ECA2" w:tentative="1">
      <w:start w:val="1"/>
      <w:numFmt w:val="bullet"/>
      <w:lvlText w:val="o"/>
      <w:lvlJc w:val="left"/>
      <w:pPr>
        <w:tabs>
          <w:tab w:val="num" w:pos="6837"/>
        </w:tabs>
        <w:ind w:left="6837" w:hanging="360"/>
      </w:pPr>
      <w:rPr>
        <w:rFonts w:ascii="Courier New" w:hAnsi="Courier New" w:cs="Courier New" w:hint="default"/>
      </w:rPr>
    </w:lvl>
    <w:lvl w:ilvl="8" w:tplc="B46ACBC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1F4B738">
      <w:start w:val="1"/>
      <w:numFmt w:val="decimal"/>
      <w:pStyle w:val="ATSNumber2"/>
      <w:lvlText w:val="%1."/>
      <w:lvlJc w:val="left"/>
      <w:pPr>
        <w:tabs>
          <w:tab w:val="num" w:pos="720"/>
        </w:tabs>
        <w:ind w:left="720" w:hanging="360"/>
      </w:pPr>
      <w:rPr>
        <w:rFonts w:hint="default"/>
      </w:rPr>
    </w:lvl>
    <w:lvl w:ilvl="1" w:tplc="7BA61D06" w:tentative="1">
      <w:start w:val="1"/>
      <w:numFmt w:val="lowerLetter"/>
      <w:lvlText w:val="%2."/>
      <w:lvlJc w:val="left"/>
      <w:pPr>
        <w:tabs>
          <w:tab w:val="num" w:pos="1440"/>
        </w:tabs>
        <w:ind w:left="1440" w:hanging="360"/>
      </w:pPr>
    </w:lvl>
    <w:lvl w:ilvl="2" w:tplc="F586D394" w:tentative="1">
      <w:start w:val="1"/>
      <w:numFmt w:val="lowerRoman"/>
      <w:lvlText w:val="%3."/>
      <w:lvlJc w:val="right"/>
      <w:pPr>
        <w:tabs>
          <w:tab w:val="num" w:pos="2160"/>
        </w:tabs>
        <w:ind w:left="2160" w:hanging="180"/>
      </w:pPr>
    </w:lvl>
    <w:lvl w:ilvl="3" w:tplc="7CCCFE5E" w:tentative="1">
      <w:start w:val="1"/>
      <w:numFmt w:val="decimal"/>
      <w:lvlText w:val="%4."/>
      <w:lvlJc w:val="left"/>
      <w:pPr>
        <w:tabs>
          <w:tab w:val="num" w:pos="2880"/>
        </w:tabs>
        <w:ind w:left="2880" w:hanging="360"/>
      </w:pPr>
    </w:lvl>
    <w:lvl w:ilvl="4" w:tplc="16901840" w:tentative="1">
      <w:start w:val="1"/>
      <w:numFmt w:val="lowerLetter"/>
      <w:lvlText w:val="%5."/>
      <w:lvlJc w:val="left"/>
      <w:pPr>
        <w:tabs>
          <w:tab w:val="num" w:pos="3600"/>
        </w:tabs>
        <w:ind w:left="3600" w:hanging="360"/>
      </w:pPr>
    </w:lvl>
    <w:lvl w:ilvl="5" w:tplc="A100299A" w:tentative="1">
      <w:start w:val="1"/>
      <w:numFmt w:val="lowerRoman"/>
      <w:lvlText w:val="%6."/>
      <w:lvlJc w:val="right"/>
      <w:pPr>
        <w:tabs>
          <w:tab w:val="num" w:pos="4320"/>
        </w:tabs>
        <w:ind w:left="4320" w:hanging="180"/>
      </w:pPr>
    </w:lvl>
    <w:lvl w:ilvl="6" w:tplc="6A7A30AC" w:tentative="1">
      <w:start w:val="1"/>
      <w:numFmt w:val="decimal"/>
      <w:lvlText w:val="%7."/>
      <w:lvlJc w:val="left"/>
      <w:pPr>
        <w:tabs>
          <w:tab w:val="num" w:pos="5040"/>
        </w:tabs>
        <w:ind w:left="5040" w:hanging="360"/>
      </w:pPr>
    </w:lvl>
    <w:lvl w:ilvl="7" w:tplc="A69429A2" w:tentative="1">
      <w:start w:val="1"/>
      <w:numFmt w:val="lowerLetter"/>
      <w:lvlText w:val="%8."/>
      <w:lvlJc w:val="left"/>
      <w:pPr>
        <w:tabs>
          <w:tab w:val="num" w:pos="5760"/>
        </w:tabs>
        <w:ind w:left="5760" w:hanging="360"/>
      </w:pPr>
    </w:lvl>
    <w:lvl w:ilvl="8" w:tplc="86CE119E" w:tentative="1">
      <w:start w:val="1"/>
      <w:numFmt w:val="lowerRoman"/>
      <w:lvlText w:val="%9."/>
      <w:lvlJc w:val="right"/>
      <w:pPr>
        <w:tabs>
          <w:tab w:val="num" w:pos="6480"/>
        </w:tabs>
        <w:ind w:left="6480" w:hanging="180"/>
      </w:pPr>
    </w:lvl>
  </w:abstractNum>
  <w:num w:numId="1" w16cid:durableId="1602376729">
    <w:abstractNumId w:val="9"/>
  </w:num>
  <w:num w:numId="2" w16cid:durableId="586118350">
    <w:abstractNumId w:val="7"/>
  </w:num>
  <w:num w:numId="3" w16cid:durableId="2075353798">
    <w:abstractNumId w:val="6"/>
  </w:num>
  <w:num w:numId="4" w16cid:durableId="1435635054">
    <w:abstractNumId w:val="5"/>
  </w:num>
  <w:num w:numId="5" w16cid:durableId="1746148144">
    <w:abstractNumId w:val="4"/>
  </w:num>
  <w:num w:numId="6" w16cid:durableId="995961527">
    <w:abstractNumId w:val="8"/>
  </w:num>
  <w:num w:numId="7" w16cid:durableId="1507666838">
    <w:abstractNumId w:val="3"/>
  </w:num>
  <w:num w:numId="8" w16cid:durableId="553809225">
    <w:abstractNumId w:val="2"/>
  </w:num>
  <w:num w:numId="9" w16cid:durableId="887843134">
    <w:abstractNumId w:val="1"/>
  </w:num>
  <w:num w:numId="10" w16cid:durableId="1538276143">
    <w:abstractNumId w:val="0"/>
  </w:num>
  <w:num w:numId="11" w16cid:durableId="1200975172">
    <w:abstractNumId w:val="11"/>
  </w:num>
  <w:num w:numId="12" w16cid:durableId="1315066132">
    <w:abstractNumId w:val="15"/>
  </w:num>
  <w:num w:numId="13" w16cid:durableId="1054741156">
    <w:abstractNumId w:val="14"/>
  </w:num>
  <w:num w:numId="14" w16cid:durableId="1960329623">
    <w:abstractNumId w:val="12"/>
  </w:num>
  <w:num w:numId="15" w16cid:durableId="1773011007">
    <w:abstractNumId w:val="13"/>
  </w:num>
  <w:num w:numId="16" w16cid:durableId="395905005">
    <w:abstractNumId w:val="10"/>
  </w:num>
  <w:num w:numId="17" w16cid:durableId="2024701664">
    <w:abstractNumId w:val="11"/>
  </w:num>
  <w:num w:numId="18" w16cid:durableId="1026757103">
    <w:abstractNumId w:val="15"/>
  </w:num>
  <w:num w:numId="19" w16cid:durableId="1306937285">
    <w:abstractNumId w:val="14"/>
  </w:num>
  <w:num w:numId="20" w16cid:durableId="922497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5D"/>
    <w:rsid w:val="000F505D"/>
    <w:rsid w:val="001C58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B10EF"/>
  <w15:chartTrackingRefBased/>
  <w15:docId w15:val="{4466EB0C-1B56-4D95-8112-134BCD0E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07/s00267-021-01464-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gcb.1493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1724</Words>
  <Characters>9644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2022-04-07T10:23:00Z</dcterms:modified>
</cp:coreProperties>
</file>