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CBD8F" w14:textId="77777777" w:rsidR="00C26F2D" w:rsidRDefault="00AA1A83" w:rsidP="009E619D">
      <w:pPr>
        <w:rPr>
          <w:lang w:val="es-ES_tradnl"/>
        </w:rPr>
      </w:pPr>
    </w:p>
    <w:p w14:paraId="4650E0AE" w14:textId="77777777" w:rsidR="002F0A13" w:rsidRDefault="00AA1A83" w:rsidP="004B4A60">
      <w:pPr>
        <w:rPr>
          <w:b/>
          <w:u w:val="single"/>
          <w:lang w:val="es-ES_tradnl"/>
        </w:rPr>
      </w:pPr>
    </w:p>
    <w:p w14:paraId="27C842DD" w14:textId="77777777" w:rsidR="002F0A13" w:rsidRDefault="00AA1A83" w:rsidP="004B4A60">
      <w:pPr>
        <w:rPr>
          <w:b/>
          <w:u w:val="single"/>
          <w:lang w:val="es-ES_tradnl"/>
        </w:rPr>
      </w:pPr>
    </w:p>
    <w:p w14:paraId="48B9CEFC" w14:textId="77777777" w:rsidR="002F0A13" w:rsidRDefault="00AA1A83" w:rsidP="004B4A60">
      <w:pPr>
        <w:rPr>
          <w:b/>
          <w:u w:val="single"/>
          <w:lang w:val="es-ES_tradnl"/>
        </w:rPr>
      </w:pPr>
    </w:p>
    <w:p w14:paraId="1B4663F4" w14:textId="77777777" w:rsidR="002F0A13" w:rsidRDefault="00AA1A83" w:rsidP="004B4A60">
      <w:pPr>
        <w:rPr>
          <w:b/>
          <w:u w:val="single"/>
          <w:lang w:val="es-ES_tradnl"/>
        </w:rPr>
      </w:pPr>
    </w:p>
    <w:p w14:paraId="76754946" w14:textId="77777777" w:rsidR="00C26F2D" w:rsidRDefault="00AA1A83" w:rsidP="004B4A60">
      <w:pPr>
        <w:rPr>
          <w:b/>
          <w:u w:val="single"/>
          <w:lang w:val="es-ES_tradnl"/>
        </w:rPr>
      </w:pPr>
    </w:p>
    <w:p w14:paraId="0C890722" w14:textId="3C5C594A" w:rsidR="004B4A60" w:rsidRPr="006B0454" w:rsidRDefault="006B0454" w:rsidP="001B789F">
      <w:pPr>
        <w:pStyle w:val="ATSTitle"/>
      </w:pPr>
      <w:bookmarkStart w:id="0" w:name="name"/>
      <w:r>
        <w:t>Analysis of the accuracy of the location coordinates of some Historic Sites and Monuments</w:t>
      </w:r>
      <w:bookmarkEnd w:id="0"/>
    </w:p>
    <w:p w14:paraId="3DDA3DA1" w14:textId="787B29D8" w:rsidR="006B0454" w:rsidRDefault="006B0454" w:rsidP="001B789F">
      <w:pPr>
        <w:pStyle w:val="ATSTitle"/>
        <w:rPr>
          <w:lang w:val="es-AR"/>
        </w:rPr>
      </w:pPr>
    </w:p>
    <w:p w14:paraId="51324A64" w14:textId="77777777" w:rsidR="006B0454" w:rsidRPr="00842EDE" w:rsidRDefault="006B0454" w:rsidP="006B0454">
      <w:pPr>
        <w:jc w:val="center"/>
      </w:pPr>
      <w:r>
        <w:t>In support of WP 52: Proposal for Modifications to the Location Coordinates of Nine Historic Sites and Monuments</w:t>
      </w:r>
    </w:p>
    <w:p w14:paraId="280133F0" w14:textId="77777777" w:rsidR="006B0454" w:rsidRPr="006B0454" w:rsidRDefault="006B0454" w:rsidP="001B789F">
      <w:pPr>
        <w:pStyle w:val="ATSTitle"/>
        <w:rPr>
          <w:lang w:val="es-AR"/>
        </w:rPr>
      </w:pPr>
    </w:p>
    <w:p w14:paraId="7FE34AD6" w14:textId="77777777" w:rsidR="004B4A60" w:rsidRPr="006B0454" w:rsidRDefault="00AA1A83" w:rsidP="00F75424">
      <w:pPr>
        <w:jc w:val="center"/>
        <w:rPr>
          <w:lang w:val="es-AR"/>
        </w:rPr>
      </w:pPr>
    </w:p>
    <w:p w14:paraId="4DBAE961" w14:textId="77777777" w:rsidR="004B4A60" w:rsidRPr="006B0454" w:rsidRDefault="00AA1A83" w:rsidP="002F0A13">
      <w:pPr>
        <w:rPr>
          <w:lang w:val="es-AR"/>
        </w:rPr>
      </w:pPr>
    </w:p>
    <w:p w14:paraId="16980EF9" w14:textId="77777777" w:rsidR="004B4A60" w:rsidRPr="006B0454" w:rsidRDefault="00AA1A83" w:rsidP="00F75424">
      <w:pPr>
        <w:jc w:val="center"/>
      </w:pPr>
      <w:bookmarkStart w:id="1" w:name="memo"/>
      <w:bookmarkEnd w:id="1"/>
    </w:p>
    <w:p w14:paraId="62832D0A" w14:textId="77777777" w:rsidR="004B4A60" w:rsidRPr="006B0454" w:rsidRDefault="00AA1A83" w:rsidP="004B4A60">
      <w:pPr>
        <w:rPr>
          <w:lang w:val="es-AR"/>
        </w:rPr>
      </w:pPr>
    </w:p>
    <w:p w14:paraId="5D63B684" w14:textId="77777777" w:rsidR="00C26F2D" w:rsidRPr="006B0454" w:rsidRDefault="00AA1A83" w:rsidP="00952E9F">
      <w:pPr>
        <w:rPr>
          <w:lang w:val="es-AR"/>
        </w:rPr>
        <w:sectPr w:rsidR="00C26F2D" w:rsidRPr="006B0454"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555DD6A5" w14:textId="5B28C65A" w:rsidR="004B4A60" w:rsidRDefault="00AA1A83" w:rsidP="00952E9F">
      <w:pPr>
        <w:rPr>
          <w:lang w:val="es-AR"/>
        </w:rPr>
      </w:pPr>
    </w:p>
    <w:p w14:paraId="00552CA4" w14:textId="77777777" w:rsidR="006B0454" w:rsidRPr="00842EDE" w:rsidRDefault="006B0454" w:rsidP="006B0454">
      <w:pPr>
        <w:pStyle w:val="ATSHeading1"/>
      </w:pPr>
      <w:r>
        <w:t>Analysis of the accuracy of the location coordinates of some Historic Sites and Monuments</w:t>
      </w:r>
    </w:p>
    <w:p w14:paraId="5E9E374A" w14:textId="739674D9" w:rsidR="006B0454" w:rsidRPr="00842EDE" w:rsidRDefault="006B0454" w:rsidP="006B0454">
      <w:pPr>
        <w:pStyle w:val="ATSNormal"/>
        <w:jc w:val="center"/>
        <w:rPr>
          <w:b/>
        </w:rPr>
      </w:pPr>
      <w:r>
        <w:rPr>
          <w:b/>
        </w:rPr>
        <w:t xml:space="preserve">Information Paper submitted by Argentina </w:t>
      </w:r>
    </w:p>
    <w:p w14:paraId="76BBF60F" w14:textId="77777777" w:rsidR="006B0454" w:rsidRPr="00842EDE" w:rsidRDefault="006B0454" w:rsidP="006B0454">
      <w:pPr>
        <w:pStyle w:val="ATSNormal"/>
        <w:jc w:val="center"/>
        <w:rPr>
          <w:b/>
          <w:lang w:val="es-AR"/>
        </w:rPr>
      </w:pPr>
    </w:p>
    <w:p w14:paraId="23DBA66C" w14:textId="77777777" w:rsidR="006B0454" w:rsidRPr="00842EDE" w:rsidRDefault="006B0454" w:rsidP="006B0454">
      <w:pPr>
        <w:spacing w:after="120" w:line="360" w:lineRule="auto"/>
        <w:rPr>
          <w:b/>
          <w:bCs/>
          <w:i/>
          <w:iCs/>
        </w:rPr>
      </w:pPr>
      <w:r>
        <w:rPr>
          <w:b/>
          <w:i/>
        </w:rPr>
        <w:t>Summary</w:t>
      </w:r>
    </w:p>
    <w:p w14:paraId="3C8C3236" w14:textId="77777777" w:rsidR="006B0454" w:rsidRDefault="006B0454" w:rsidP="006B0454">
      <w:pPr>
        <w:spacing w:after="120" w:line="360" w:lineRule="auto"/>
        <w:jc w:val="both"/>
        <w:rPr>
          <w:szCs w:val="22"/>
        </w:rPr>
      </w:pPr>
      <w:r>
        <w:rPr>
          <w:color w:val="000000" w:themeColor="text1"/>
        </w:rPr>
        <w:t>During a review of the information on HSMs, inaccuracies were detected in the location of some HSMs using Geographic Information System (GIS), which did not provide a correct location for them. For this reason, the objective was to carry out a review of the location coordinates of the HSMs in the management of which Argentina participates and to evaluate the need to propose a review of all the coordinates to achieve a precise location in the mapping.</w:t>
      </w:r>
      <w:r>
        <w:t xml:space="preserve"> </w:t>
      </w:r>
    </w:p>
    <w:p w14:paraId="696F0533" w14:textId="77777777" w:rsidR="006B0454" w:rsidRPr="00842EDE" w:rsidRDefault="006B0454" w:rsidP="006B0454">
      <w:pPr>
        <w:spacing w:after="120" w:line="360" w:lineRule="auto"/>
        <w:jc w:val="both"/>
        <w:rPr>
          <w:color w:val="000000" w:themeColor="text1"/>
          <w:szCs w:val="22"/>
        </w:rPr>
      </w:pPr>
      <w:r>
        <w:rPr>
          <w:color w:val="000000" w:themeColor="text1"/>
        </w:rPr>
        <w:t>This IP complements WP 52 “Proposal for Modifications to the Location Coordinates of Nine Historic Sites and Monuments”.</w:t>
      </w:r>
    </w:p>
    <w:p w14:paraId="63276F95" w14:textId="77777777" w:rsidR="006B0454" w:rsidRPr="00842EDE" w:rsidRDefault="006B0454" w:rsidP="006B0454">
      <w:pPr>
        <w:spacing w:after="120" w:line="360" w:lineRule="auto"/>
        <w:jc w:val="both"/>
        <w:rPr>
          <w:b/>
          <w:bCs/>
          <w:i/>
          <w:iCs/>
          <w:szCs w:val="22"/>
        </w:rPr>
      </w:pPr>
      <w:r>
        <w:rPr>
          <w:b/>
          <w:i/>
        </w:rPr>
        <w:t>Revision of coordinates</w:t>
      </w:r>
    </w:p>
    <w:p w14:paraId="7AF0A335" w14:textId="77777777" w:rsidR="006B0454" w:rsidRPr="00842EDE" w:rsidRDefault="006B0454" w:rsidP="006B0454">
      <w:pPr>
        <w:pStyle w:val="Default"/>
        <w:spacing w:after="120" w:line="360" w:lineRule="auto"/>
        <w:jc w:val="both"/>
        <w:rPr>
          <w:i/>
          <w:iCs/>
          <w:sz w:val="22"/>
          <w:szCs w:val="22"/>
        </w:rPr>
      </w:pPr>
      <w:r>
        <w:rPr>
          <w:sz w:val="22"/>
        </w:rPr>
        <w:t>In accordance with the Guidelines for the designation and protection of Historic Sites and Monuments (Annex to Resolution 3 (2009)), paragraph 4: “</w:t>
      </w:r>
      <w:r>
        <w:rPr>
          <w:i/>
          <w:sz w:val="22"/>
        </w:rPr>
        <w:t>The Party or Parties that nominated and/or are undertaking management of a Historic Site or Monument should keep the site or monument under review to assess whether:</w:t>
      </w:r>
    </w:p>
    <w:p w14:paraId="7CB220A9" w14:textId="77777777" w:rsidR="006B0454" w:rsidRPr="00842EDE" w:rsidRDefault="006B0454" w:rsidP="006B0454">
      <w:pPr>
        <w:pStyle w:val="Default"/>
        <w:numPr>
          <w:ilvl w:val="0"/>
          <w:numId w:val="21"/>
        </w:numPr>
        <w:spacing w:after="120" w:line="360" w:lineRule="auto"/>
        <w:jc w:val="both"/>
        <w:rPr>
          <w:i/>
          <w:iCs/>
          <w:sz w:val="22"/>
          <w:szCs w:val="22"/>
        </w:rPr>
      </w:pPr>
      <w:r>
        <w:rPr>
          <w:i/>
          <w:sz w:val="22"/>
        </w:rPr>
        <w:t xml:space="preserve">the site or monument still exists in whole or in </w:t>
      </w:r>
      <w:proofErr w:type="gramStart"/>
      <w:r>
        <w:rPr>
          <w:i/>
          <w:sz w:val="22"/>
        </w:rPr>
        <w:t>part;</w:t>
      </w:r>
      <w:proofErr w:type="gramEnd"/>
    </w:p>
    <w:p w14:paraId="589BEFB3" w14:textId="77777777" w:rsidR="006B0454" w:rsidRPr="00842EDE" w:rsidRDefault="006B0454" w:rsidP="006B0454">
      <w:pPr>
        <w:pStyle w:val="Default"/>
        <w:numPr>
          <w:ilvl w:val="0"/>
          <w:numId w:val="21"/>
        </w:numPr>
        <w:spacing w:after="120" w:line="360" w:lineRule="auto"/>
        <w:jc w:val="both"/>
        <w:rPr>
          <w:i/>
          <w:iCs/>
          <w:sz w:val="22"/>
          <w:szCs w:val="22"/>
        </w:rPr>
      </w:pPr>
      <w:r>
        <w:rPr>
          <w:i/>
          <w:sz w:val="22"/>
        </w:rPr>
        <w:t xml:space="preserve">the site or monument continues to meet the guidelines outlined in the previous </w:t>
      </w:r>
      <w:proofErr w:type="gramStart"/>
      <w:r>
        <w:rPr>
          <w:i/>
          <w:sz w:val="22"/>
        </w:rPr>
        <w:t>paragraph;</w:t>
      </w:r>
      <w:proofErr w:type="gramEnd"/>
    </w:p>
    <w:p w14:paraId="71478D0D" w14:textId="77777777" w:rsidR="006B0454" w:rsidRPr="00842EDE" w:rsidRDefault="006B0454" w:rsidP="006B0454">
      <w:pPr>
        <w:pStyle w:val="Default"/>
        <w:numPr>
          <w:ilvl w:val="0"/>
          <w:numId w:val="21"/>
        </w:numPr>
        <w:spacing w:after="120" w:line="360" w:lineRule="auto"/>
        <w:jc w:val="both"/>
        <w:rPr>
          <w:i/>
          <w:iCs/>
          <w:sz w:val="22"/>
          <w:szCs w:val="22"/>
        </w:rPr>
      </w:pPr>
      <w:r>
        <w:rPr>
          <w:i/>
          <w:sz w:val="22"/>
        </w:rPr>
        <w:t xml:space="preserve">the description of the site or monument should be amended and updated when </w:t>
      </w:r>
      <w:proofErr w:type="gramStart"/>
      <w:r>
        <w:rPr>
          <w:i/>
          <w:sz w:val="22"/>
        </w:rPr>
        <w:t>necessary;</w:t>
      </w:r>
      <w:proofErr w:type="gramEnd"/>
    </w:p>
    <w:p w14:paraId="60FB228F" w14:textId="77777777" w:rsidR="006B0454" w:rsidRPr="00842EDE" w:rsidRDefault="006B0454" w:rsidP="006B0454">
      <w:pPr>
        <w:pStyle w:val="Default"/>
        <w:numPr>
          <w:ilvl w:val="0"/>
          <w:numId w:val="21"/>
        </w:numPr>
        <w:spacing w:after="120" w:line="360" w:lineRule="auto"/>
        <w:jc w:val="both"/>
        <w:rPr>
          <w:i/>
          <w:iCs/>
          <w:sz w:val="22"/>
          <w:szCs w:val="22"/>
        </w:rPr>
      </w:pPr>
      <w:r>
        <w:rPr>
          <w:i/>
          <w:sz w:val="22"/>
        </w:rPr>
        <w:t xml:space="preserve">the location and if </w:t>
      </w:r>
      <w:proofErr w:type="gramStart"/>
      <w:r>
        <w:rPr>
          <w:i/>
          <w:sz w:val="22"/>
        </w:rPr>
        <w:t>possible</w:t>
      </w:r>
      <w:proofErr w:type="gramEnd"/>
      <w:r>
        <w:rPr>
          <w:i/>
          <w:sz w:val="22"/>
        </w:rPr>
        <w:t xml:space="preserve"> the limits of the site or monument are on its topographic maps, hydrographic charts and in other relevant publications.</w:t>
      </w:r>
    </w:p>
    <w:p w14:paraId="1D69A516" w14:textId="77777777" w:rsidR="006B0454" w:rsidRDefault="006B0454" w:rsidP="006B0454">
      <w:pPr>
        <w:spacing w:after="120" w:line="360" w:lineRule="auto"/>
        <w:jc w:val="both"/>
        <w:rPr>
          <w:szCs w:val="22"/>
        </w:rPr>
      </w:pPr>
      <w:r>
        <w:t xml:space="preserve">Based on what is established in point “d)”, Argentina detected that in some of the most widely used Geographic Information Systems for Antarctica (SCAR Antarctic Digital Database/ADD, </w:t>
      </w:r>
      <w:proofErr w:type="spellStart"/>
      <w:r>
        <w:t>Quantarctica</w:t>
      </w:r>
      <w:proofErr w:type="spellEnd"/>
      <w:r>
        <w:t xml:space="preserve">, etc.) the location of some of the HSMs in the management of which Argentina participates presented inaccuracies. </w:t>
      </w:r>
    </w:p>
    <w:p w14:paraId="78EF0E5C" w14:textId="77777777" w:rsidR="006B0454" w:rsidRDefault="006B0454" w:rsidP="006B0454">
      <w:pPr>
        <w:spacing w:after="120" w:line="360" w:lineRule="auto"/>
        <w:jc w:val="both"/>
        <w:rPr>
          <w:color w:val="000000" w:themeColor="text1"/>
          <w:szCs w:val="22"/>
        </w:rPr>
      </w:pPr>
      <w:r>
        <w:t>One case analysed was that of HSM 42: Laurie Island Observatories, which includes the area of Scotia Bay, Laurie Island, South Orkney Island, in which are found: stone hut built in 1903 by the Scottish Antarctic Expedition led by William S. Bruce; the Argentine meteorological hut and magnetic observatory, built in 1905 and known as Moneta House, and a graveyard with twelve graves, the earliest of which dates from 1903. For example, in the viewer of the Digital Topographic Database “SCAR ADD map viewer</w:t>
      </w:r>
      <w:r>
        <w:rPr>
          <w:i/>
        </w:rPr>
        <w:t xml:space="preserve"> </w:t>
      </w:r>
      <w:r>
        <w:t xml:space="preserve">(ADD)”, the coordinate indicated is some way </w:t>
      </w:r>
      <w:r>
        <w:lastRenderedPageBreak/>
        <w:t>out to sea instead of being the location point of the HSM on the island. For this reason, a process of reviewing the information of each of the HSMs in which Argentina is one of the parties in charge of their management began.</w:t>
      </w:r>
      <w:r>
        <w:rPr>
          <w:color w:val="000000" w:themeColor="text1"/>
        </w:rPr>
        <w:t xml:space="preserve"> </w:t>
      </w:r>
    </w:p>
    <w:p w14:paraId="0606E9AB" w14:textId="77777777" w:rsidR="006B0454" w:rsidRPr="00842EDE" w:rsidRDefault="006B0454" w:rsidP="006B0454">
      <w:pPr>
        <w:spacing w:after="120" w:line="360" w:lineRule="auto"/>
        <w:jc w:val="both"/>
        <w:rPr>
          <w:color w:val="000000" w:themeColor="text1"/>
          <w:szCs w:val="22"/>
        </w:rPr>
      </w:pPr>
      <w:r>
        <w:rPr>
          <w:color w:val="000000" w:themeColor="text1"/>
        </w:rPr>
        <w:t>In the specific case of the coordinates, a detailed review has led to the conclusion that a more precise position could be established with respect to that currently appearing in the list of HSMs (Measure 3 - 2021). The general problem that has been detected is that expressing coordinates to the nearest minute in effect means taking discrete staggered jumps spaced almost 2 kilometres (1 852 metres = 1 nautical mile) apart in latitude, with no intermediate alternatives (and in longitude multiplying by the cosine of the latitude).</w:t>
      </w:r>
    </w:p>
    <w:p w14:paraId="523EFD8B" w14:textId="77777777" w:rsidR="006B0454" w:rsidRPr="00842EDE" w:rsidRDefault="006B0454" w:rsidP="006B0454">
      <w:pPr>
        <w:spacing w:after="120" w:line="360" w:lineRule="auto"/>
        <w:jc w:val="both"/>
        <w:rPr>
          <w:color w:val="000000" w:themeColor="text1"/>
          <w:szCs w:val="22"/>
        </w:rPr>
      </w:pPr>
      <w:r>
        <w:rPr>
          <w:color w:val="000000" w:themeColor="text1"/>
        </w:rPr>
        <w:t>In this way, even if we have reliable coordinates (for example with about 5 metres of error or even less) corresponding to the intermediate range between two values per minute (read XX.5 minutes), a few centimetres of error are enough to possibly tilt the rounding incorrectly towards the inappropriate lower or upper value. That deviation can reach almost half a minute (almost 926 metres in latitude; almost 926*COS(Lat) in Lon), even if the rounding is correct.</w:t>
      </w:r>
    </w:p>
    <w:p w14:paraId="55918EB8" w14:textId="77777777" w:rsidR="006B0454" w:rsidRPr="00842EDE" w:rsidRDefault="006B0454" w:rsidP="006B0454">
      <w:pPr>
        <w:spacing w:after="120" w:line="360" w:lineRule="auto"/>
        <w:jc w:val="both"/>
        <w:rPr>
          <w:color w:val="000000" w:themeColor="text1"/>
          <w:szCs w:val="22"/>
        </w:rPr>
      </w:pPr>
      <w:r>
        <w:rPr>
          <w:color w:val="000000" w:themeColor="text1"/>
        </w:rPr>
        <w:t xml:space="preserve">The quality and resolving power of current Antarctic maps and images (SCAR Antarctic Digital Database / ADD, </w:t>
      </w:r>
      <w:proofErr w:type="spellStart"/>
      <w:r>
        <w:rPr>
          <w:color w:val="000000" w:themeColor="text1"/>
        </w:rPr>
        <w:t>Quantarctica</w:t>
      </w:r>
      <w:proofErr w:type="spellEnd"/>
      <w:r>
        <w:rPr>
          <w:color w:val="000000" w:themeColor="text1"/>
        </w:rPr>
        <w:t xml:space="preserve">, Google Earth, etc.), offer the possibility of using coordinates with a format with greater resolving power than a whole minute. The format with decimal degrees and minutes is widely used in air and maritime navigation. A hundredth fraction of a minute represents, in latitude, approximately 20 metres of ground resolution. </w:t>
      </w:r>
    </w:p>
    <w:p w14:paraId="4C1CFEC9" w14:textId="77777777" w:rsidR="006B0454" w:rsidRPr="00842EDE" w:rsidRDefault="006B0454" w:rsidP="006B0454">
      <w:pPr>
        <w:spacing w:after="120" w:line="360" w:lineRule="auto"/>
        <w:jc w:val="both"/>
        <w:rPr>
          <w:color w:val="000000" w:themeColor="text1"/>
          <w:szCs w:val="22"/>
        </w:rPr>
      </w:pPr>
      <w:r>
        <w:rPr>
          <w:color w:val="000000" w:themeColor="text1"/>
        </w:rPr>
        <w:t>It should be noted that when sites were surveyed on the ground (often with a simple handheld GPS receiver properly used), the resulting coordinates could be displayed to the hundredth of a minute or to the second, the latter reflecting some 30+ metres in distance on the ground in latitude), an option that we have chosen in this first revision. In all cases, the coordinates recently surveyed with handheld GPS navigators refer, by default, to the World Geodetic System WGS 84, which is widely used.</w:t>
      </w:r>
    </w:p>
    <w:p w14:paraId="0F674BF9" w14:textId="77777777" w:rsidR="006B0454" w:rsidRDefault="006B0454" w:rsidP="006B0454">
      <w:pPr>
        <w:spacing w:after="120" w:line="360" w:lineRule="auto"/>
        <w:jc w:val="both"/>
        <w:rPr>
          <w:color w:val="000000" w:themeColor="text1"/>
          <w:szCs w:val="22"/>
        </w:rPr>
      </w:pPr>
      <w:r>
        <w:rPr>
          <w:color w:val="000000" w:themeColor="text1"/>
        </w:rPr>
        <w:t xml:space="preserve">It is also important to highlight that, in the Database of the Antarctic Treaty Secretariat for Historic Sites and Monuments, information can be provided in any of these formats, and the system is prepared to receive them with up to four decimal places in seconds, or up to six decimal places in decimal degrees. Therefore, if the coordinates given for an HSM are greatly simplified by rounding, for example by using only whole degrees and minutes, then it is likely that in most cases </w:t>
      </w:r>
      <w:proofErr w:type="gramStart"/>
      <w:r>
        <w:rPr>
          <w:color w:val="000000" w:themeColor="text1"/>
        </w:rPr>
        <w:t>the end result</w:t>
      </w:r>
      <w:proofErr w:type="gramEnd"/>
      <w:r>
        <w:rPr>
          <w:color w:val="000000" w:themeColor="text1"/>
        </w:rPr>
        <w:t xml:space="preserve"> of the HSM location on the map may not be accurate. This same situation could be occurring with ASPAs and ASMAs (although this situation has not been evaluated in this review).</w:t>
      </w:r>
    </w:p>
    <w:p w14:paraId="3B93B67A" w14:textId="77777777" w:rsidR="006B0454" w:rsidRDefault="006B0454" w:rsidP="006B0454">
      <w:pPr>
        <w:spacing w:after="120" w:line="360" w:lineRule="auto"/>
        <w:jc w:val="both"/>
        <w:rPr>
          <w:b/>
          <w:i/>
          <w:color w:val="000000" w:themeColor="text1"/>
          <w:szCs w:val="22"/>
          <w:lang w:val="es-AR"/>
        </w:rPr>
      </w:pPr>
    </w:p>
    <w:p w14:paraId="2CCC2962" w14:textId="77777777" w:rsidR="006B0454" w:rsidRPr="00E8688D" w:rsidRDefault="006B0454" w:rsidP="006B0454">
      <w:pPr>
        <w:spacing w:after="120" w:line="360" w:lineRule="auto"/>
        <w:jc w:val="both"/>
        <w:rPr>
          <w:b/>
          <w:i/>
          <w:color w:val="000000" w:themeColor="text1"/>
          <w:szCs w:val="22"/>
        </w:rPr>
      </w:pPr>
      <w:r>
        <w:rPr>
          <w:b/>
          <w:i/>
          <w:color w:val="000000" w:themeColor="text1"/>
        </w:rPr>
        <w:t>Conclusion</w:t>
      </w:r>
    </w:p>
    <w:p w14:paraId="2F5C5DE2" w14:textId="77777777" w:rsidR="006B0454" w:rsidRPr="00842EDE" w:rsidRDefault="006B0454" w:rsidP="006B0454">
      <w:pPr>
        <w:spacing w:after="120" w:line="360" w:lineRule="auto"/>
        <w:jc w:val="both"/>
      </w:pPr>
      <w:r>
        <w:rPr>
          <w:color w:val="000000" w:themeColor="text1"/>
        </w:rPr>
        <w:lastRenderedPageBreak/>
        <w:t xml:space="preserve">Considering that the objective of the databases that use geographic information is to locate the sites in a consistent way, and that finally the HSMs can be represented in a cartographic interface accessible to the </w:t>
      </w:r>
      <w:proofErr w:type="gramStart"/>
      <w:r>
        <w:rPr>
          <w:color w:val="000000" w:themeColor="text1"/>
        </w:rPr>
        <w:t>general public</w:t>
      </w:r>
      <w:proofErr w:type="gramEnd"/>
      <w:r>
        <w:rPr>
          <w:color w:val="000000" w:themeColor="text1"/>
        </w:rPr>
        <w:t xml:space="preserve"> and in a precise way, considering a revision of the location coordinates of the HSMs and preparing a proposal of common criteria for the use of geographic coordinates, would be a great contribution to the system.</w:t>
      </w:r>
    </w:p>
    <w:p w14:paraId="464E5BB0" w14:textId="77777777" w:rsidR="006B0454" w:rsidRPr="006B0454" w:rsidRDefault="006B0454" w:rsidP="00952E9F">
      <w:pPr>
        <w:rPr>
          <w:lang w:val="es-AR"/>
        </w:rPr>
      </w:pPr>
    </w:p>
    <w:sectPr w:rsidR="006B0454" w:rsidRPr="006B0454"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F4E67" w14:textId="77777777" w:rsidR="006C1153" w:rsidRDefault="006B0454">
      <w:r>
        <w:separator/>
      </w:r>
    </w:p>
  </w:endnote>
  <w:endnote w:type="continuationSeparator" w:id="0">
    <w:p w14:paraId="1EFD939B" w14:textId="77777777" w:rsidR="006C1153" w:rsidRDefault="006B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306F" w14:textId="77777777" w:rsidR="00FA0B9F" w:rsidRDefault="006B0454" w:rsidP="00CF5C82">
    <w:pPr>
      <w:framePr w:wrap="around" w:vAnchor="text" w:hAnchor="margin" w:xAlign="right" w:y="1"/>
    </w:pPr>
    <w:r>
      <w:fldChar w:fldCharType="begin"/>
    </w:r>
    <w:r>
      <w:instrText xml:space="preserve">PAGE  </w:instrText>
    </w:r>
    <w:r w:rsidR="00AA1A83">
      <w:fldChar w:fldCharType="separate"/>
    </w:r>
    <w:r>
      <w:fldChar w:fldCharType="end"/>
    </w:r>
  </w:p>
  <w:p w14:paraId="62FEF035" w14:textId="77777777" w:rsidR="00FA0B9F" w:rsidRDefault="00AA1A8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51F3" w14:textId="77777777" w:rsidR="00FA0B9F" w:rsidRDefault="006B0454" w:rsidP="00CF5C82">
    <w:pPr>
      <w:framePr w:wrap="around" w:vAnchor="text" w:hAnchor="margin" w:xAlign="right" w:y="1"/>
    </w:pPr>
    <w:r>
      <w:fldChar w:fldCharType="begin"/>
    </w:r>
    <w:r>
      <w:instrText xml:space="preserve">PAGE  </w:instrText>
    </w:r>
    <w:r>
      <w:fldChar w:fldCharType="separate"/>
    </w:r>
    <w:r>
      <w:t>1</w:t>
    </w:r>
    <w:r>
      <w:fldChar w:fldCharType="end"/>
    </w:r>
  </w:p>
  <w:p w14:paraId="3E5F935F" w14:textId="165BEFCA" w:rsidR="00FA0B9F" w:rsidRDefault="00AA1A83" w:rsidP="006B045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CC64" w14:textId="77777777" w:rsidR="00E311C9" w:rsidRDefault="006B0454" w:rsidP="00CF5C82">
    <w:pPr>
      <w:framePr w:wrap="around" w:vAnchor="text" w:hAnchor="margin" w:xAlign="right" w:y="1"/>
    </w:pPr>
    <w:r>
      <w:fldChar w:fldCharType="begin"/>
    </w:r>
    <w:r>
      <w:instrText xml:space="preserve">PAGE  </w:instrText>
    </w:r>
    <w:r>
      <w:fldChar w:fldCharType="separate"/>
    </w:r>
    <w:r>
      <w:t>3</w:t>
    </w:r>
    <w:r>
      <w:fldChar w:fldCharType="end"/>
    </w:r>
  </w:p>
  <w:p w14:paraId="53081A8D" w14:textId="77777777" w:rsidR="00E311C9" w:rsidRDefault="00AA1A8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58FA" w14:textId="77777777" w:rsidR="006C1153" w:rsidRDefault="006B0454">
      <w:r>
        <w:separator/>
      </w:r>
    </w:p>
  </w:footnote>
  <w:footnote w:type="continuationSeparator" w:id="0">
    <w:p w14:paraId="45152069" w14:textId="77777777" w:rsidR="006C1153" w:rsidRDefault="006B0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EF2895" w14:paraId="1E5BB7DE" w14:textId="77777777" w:rsidTr="002169D4">
      <w:trPr>
        <w:trHeight w:val="354"/>
        <w:jc w:val="center"/>
      </w:trPr>
      <w:tc>
        <w:tcPr>
          <w:tcW w:w="5672" w:type="dxa"/>
        </w:tcPr>
        <w:p w14:paraId="089D1FCD" w14:textId="77777777" w:rsidR="00C449BA" w:rsidRDefault="00AA1A83" w:rsidP="002A07BC"/>
      </w:tc>
      <w:tc>
        <w:tcPr>
          <w:tcW w:w="4071" w:type="dxa"/>
          <w:gridSpan w:val="2"/>
        </w:tcPr>
        <w:p w14:paraId="0ED9B0FA" w14:textId="77777777" w:rsidR="00C449BA" w:rsidRPr="000A4CD7" w:rsidRDefault="006B0454" w:rsidP="002A07BC">
          <w:pPr>
            <w:jc w:val="right"/>
            <w:rPr>
              <w:b/>
              <w:sz w:val="32"/>
              <w:szCs w:val="32"/>
            </w:rPr>
          </w:pPr>
          <w:bookmarkStart w:id="2" w:name="type"/>
          <w:r>
            <w:rPr>
              <w:b/>
              <w:sz w:val="32"/>
            </w:rPr>
            <w:t>IP</w:t>
          </w:r>
          <w:bookmarkEnd w:id="2"/>
        </w:p>
      </w:tc>
      <w:tc>
        <w:tcPr>
          <w:tcW w:w="1599" w:type="dxa"/>
          <w:gridSpan w:val="2"/>
        </w:tcPr>
        <w:p w14:paraId="506719F5" w14:textId="77777777" w:rsidR="00C449BA" w:rsidRPr="000A4CD7" w:rsidRDefault="006B0454" w:rsidP="002A07BC">
          <w:pPr>
            <w:rPr>
              <w:b/>
              <w:sz w:val="32"/>
              <w:szCs w:val="32"/>
            </w:rPr>
          </w:pPr>
          <w:bookmarkStart w:id="3" w:name="number"/>
          <w:r>
            <w:rPr>
              <w:b/>
              <w:sz w:val="32"/>
            </w:rPr>
            <w:t>31</w:t>
          </w:r>
          <w:bookmarkEnd w:id="3"/>
        </w:p>
      </w:tc>
    </w:tr>
    <w:tr w:rsidR="00EF2895" w14:paraId="7A9E5CA3" w14:textId="77777777" w:rsidTr="002169D4">
      <w:trPr>
        <w:trHeight w:val="2244"/>
        <w:jc w:val="center"/>
      </w:trPr>
      <w:tc>
        <w:tcPr>
          <w:tcW w:w="5671" w:type="dxa"/>
        </w:tcPr>
        <w:p w14:paraId="3FA97200" w14:textId="77777777" w:rsidR="002169D4" w:rsidRPr="00550FDE" w:rsidRDefault="006B0454" w:rsidP="002A07BC">
          <w:pPr>
            <w:rPr>
              <w:b/>
              <w:sz w:val="28"/>
              <w:szCs w:val="28"/>
            </w:rPr>
          </w:pPr>
          <w:r>
            <w:rPr>
              <w:noProof/>
            </w:rPr>
            <w:drawing>
              <wp:inline distT="0" distB="0" distL="0" distR="0" wp14:anchorId="16313FAA" wp14:editId="7A6424D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1819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6287463C" w14:textId="77777777" w:rsidR="002169D4" w:rsidRPr="002169D4" w:rsidRDefault="006B0454" w:rsidP="002169D4">
          <w:pPr>
            <w:jc w:val="right"/>
            <w:rPr>
              <w:sz w:val="144"/>
              <w:szCs w:val="144"/>
            </w:rPr>
          </w:pPr>
          <w:r>
            <w:rPr>
              <w:sz w:val="144"/>
            </w:rPr>
            <w:t>ENG</w:t>
          </w:r>
        </w:p>
      </w:tc>
    </w:tr>
    <w:tr w:rsidR="00EF2895" w14:paraId="18986DF2" w14:textId="77777777" w:rsidTr="002169D4">
      <w:trPr>
        <w:trHeight w:val="420"/>
        <w:jc w:val="center"/>
      </w:trPr>
      <w:tc>
        <w:tcPr>
          <w:tcW w:w="8904" w:type="dxa"/>
          <w:gridSpan w:val="2"/>
        </w:tcPr>
        <w:p w14:paraId="2854C82F" w14:textId="77777777" w:rsidR="000A4CD7" w:rsidRDefault="006B0454" w:rsidP="008D2157">
          <w:pPr>
            <w:jc w:val="right"/>
          </w:pPr>
          <w:r>
            <w:t>Agenda Item:</w:t>
          </w:r>
        </w:p>
      </w:tc>
      <w:tc>
        <w:tcPr>
          <w:tcW w:w="1830" w:type="dxa"/>
          <w:gridSpan w:val="2"/>
        </w:tcPr>
        <w:p w14:paraId="57908D5D" w14:textId="77777777" w:rsidR="000A4CD7" w:rsidRDefault="006B0454" w:rsidP="008D2157">
          <w:pPr>
            <w:jc w:val="right"/>
          </w:pPr>
          <w:bookmarkStart w:id="4" w:name="agenda"/>
          <w:r>
            <w:t>CEP 9b</w:t>
          </w:r>
          <w:bookmarkEnd w:id="4"/>
        </w:p>
      </w:tc>
      <w:tc>
        <w:tcPr>
          <w:tcW w:w="608" w:type="dxa"/>
        </w:tcPr>
        <w:p w14:paraId="5F8BFDE7" w14:textId="77777777" w:rsidR="000A4CD7" w:rsidRDefault="00AA1A83" w:rsidP="00387A65">
          <w:pPr>
            <w:jc w:val="right"/>
          </w:pPr>
        </w:p>
      </w:tc>
    </w:tr>
    <w:tr w:rsidR="00EF2895" w14:paraId="3B7D6C06" w14:textId="77777777" w:rsidTr="002169D4">
      <w:trPr>
        <w:trHeight w:val="408"/>
        <w:jc w:val="center"/>
      </w:trPr>
      <w:tc>
        <w:tcPr>
          <w:tcW w:w="8904" w:type="dxa"/>
          <w:gridSpan w:val="2"/>
        </w:tcPr>
        <w:p w14:paraId="2ABEAD64" w14:textId="77777777" w:rsidR="000A4CD7" w:rsidRDefault="006B0454" w:rsidP="008D2157">
          <w:pPr>
            <w:jc w:val="right"/>
          </w:pPr>
          <w:r>
            <w:t>Submitted by:</w:t>
          </w:r>
        </w:p>
      </w:tc>
      <w:tc>
        <w:tcPr>
          <w:tcW w:w="1830" w:type="dxa"/>
          <w:gridSpan w:val="2"/>
        </w:tcPr>
        <w:p w14:paraId="700E8BF3" w14:textId="77777777" w:rsidR="000A4CD7" w:rsidRDefault="006B0454" w:rsidP="008D2157">
          <w:pPr>
            <w:jc w:val="right"/>
          </w:pPr>
          <w:bookmarkStart w:id="5" w:name="party"/>
          <w:r>
            <w:t>Argentina</w:t>
          </w:r>
          <w:bookmarkEnd w:id="5"/>
        </w:p>
      </w:tc>
      <w:tc>
        <w:tcPr>
          <w:tcW w:w="608" w:type="dxa"/>
        </w:tcPr>
        <w:p w14:paraId="791BD313" w14:textId="77777777" w:rsidR="000A4CD7" w:rsidRDefault="00AA1A83" w:rsidP="00387A65">
          <w:pPr>
            <w:jc w:val="right"/>
          </w:pPr>
        </w:p>
      </w:tc>
    </w:tr>
    <w:tr w:rsidR="00EF2895" w14:paraId="5C1F9B0D" w14:textId="77777777" w:rsidTr="002169D4">
      <w:trPr>
        <w:trHeight w:val="420"/>
        <w:jc w:val="center"/>
      </w:trPr>
      <w:tc>
        <w:tcPr>
          <w:tcW w:w="8904" w:type="dxa"/>
          <w:gridSpan w:val="2"/>
        </w:tcPr>
        <w:p w14:paraId="55A60037" w14:textId="77777777" w:rsidR="000A4CD7" w:rsidRDefault="006B0454" w:rsidP="008D2157">
          <w:pPr>
            <w:jc w:val="right"/>
          </w:pPr>
          <w:r>
            <w:t>Original:</w:t>
          </w:r>
        </w:p>
      </w:tc>
      <w:tc>
        <w:tcPr>
          <w:tcW w:w="1830" w:type="dxa"/>
          <w:gridSpan w:val="2"/>
        </w:tcPr>
        <w:p w14:paraId="5C63163F" w14:textId="77777777" w:rsidR="000A4CD7" w:rsidRDefault="006B0454" w:rsidP="008D2157">
          <w:pPr>
            <w:jc w:val="right"/>
          </w:pPr>
          <w:bookmarkStart w:id="6" w:name="language"/>
          <w:r>
            <w:t>Spanish</w:t>
          </w:r>
          <w:bookmarkEnd w:id="6"/>
        </w:p>
      </w:tc>
      <w:tc>
        <w:tcPr>
          <w:tcW w:w="608" w:type="dxa"/>
        </w:tcPr>
        <w:p w14:paraId="605947AD" w14:textId="77777777" w:rsidR="000A4CD7" w:rsidRDefault="00AA1A83" w:rsidP="00387A65">
          <w:pPr>
            <w:jc w:val="right"/>
          </w:pPr>
        </w:p>
      </w:tc>
    </w:tr>
    <w:tr w:rsidR="00EF2895" w14:paraId="54413895" w14:textId="77777777" w:rsidTr="002169D4">
      <w:trPr>
        <w:trHeight w:val="420"/>
        <w:jc w:val="center"/>
      </w:trPr>
      <w:tc>
        <w:tcPr>
          <w:tcW w:w="8904" w:type="dxa"/>
          <w:gridSpan w:val="2"/>
        </w:tcPr>
        <w:p w14:paraId="438C2E72" w14:textId="77777777" w:rsidR="00965EDE" w:rsidRDefault="006B0454" w:rsidP="008D2157">
          <w:pPr>
            <w:jc w:val="right"/>
          </w:pPr>
          <w:r>
            <w:t>Submitted:</w:t>
          </w:r>
        </w:p>
      </w:tc>
      <w:tc>
        <w:tcPr>
          <w:tcW w:w="1830" w:type="dxa"/>
          <w:gridSpan w:val="2"/>
        </w:tcPr>
        <w:p w14:paraId="73DE9464" w14:textId="77777777" w:rsidR="00965EDE" w:rsidRDefault="006B0454" w:rsidP="008D2157">
          <w:pPr>
            <w:jc w:val="right"/>
          </w:pPr>
          <w:bookmarkStart w:id="7" w:name="date_submission"/>
          <w:r>
            <w:t>8/4/2022</w:t>
          </w:r>
          <w:bookmarkEnd w:id="7"/>
        </w:p>
      </w:tc>
      <w:tc>
        <w:tcPr>
          <w:tcW w:w="608" w:type="dxa"/>
        </w:tcPr>
        <w:p w14:paraId="3CEFBD62" w14:textId="77777777" w:rsidR="00965EDE" w:rsidRDefault="00AA1A83" w:rsidP="00387A65">
          <w:pPr>
            <w:jc w:val="right"/>
          </w:pPr>
        </w:p>
      </w:tc>
    </w:tr>
  </w:tbl>
  <w:p w14:paraId="6524A01E" w14:textId="77777777" w:rsidR="00AE5DD0" w:rsidRDefault="00AA1A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F2895" w14:paraId="4808FCB3" w14:textId="77777777">
      <w:trPr>
        <w:trHeight w:val="354"/>
        <w:jc w:val="center"/>
      </w:trPr>
      <w:tc>
        <w:tcPr>
          <w:tcW w:w="9694" w:type="dxa"/>
        </w:tcPr>
        <w:p w14:paraId="2CE98CD6" w14:textId="6A75F14C" w:rsidR="00AE5DD0" w:rsidRPr="000A4CD7" w:rsidRDefault="006B0454" w:rsidP="00C26F2D">
          <w:pPr>
            <w:jc w:val="right"/>
            <w:rPr>
              <w:b/>
              <w:sz w:val="32"/>
              <w:szCs w:val="32"/>
            </w:rPr>
          </w:pPr>
          <w:r>
            <w:rPr>
              <w:b/>
              <w:sz w:val="32"/>
            </w:rPr>
            <w:t>IP</w:t>
          </w:r>
        </w:p>
      </w:tc>
      <w:tc>
        <w:tcPr>
          <w:tcW w:w="1332" w:type="dxa"/>
        </w:tcPr>
        <w:p w14:paraId="16CCC0B1" w14:textId="3884D694" w:rsidR="00AE5DD0" w:rsidRPr="000A4CD7" w:rsidRDefault="006B0454" w:rsidP="00080F4C">
          <w:pPr>
            <w:rPr>
              <w:b/>
              <w:sz w:val="32"/>
              <w:szCs w:val="32"/>
            </w:rPr>
          </w:pPr>
          <w:r>
            <w:rPr>
              <w:b/>
              <w:sz w:val="32"/>
            </w:rPr>
            <w:t>31</w:t>
          </w:r>
        </w:p>
      </w:tc>
    </w:tr>
  </w:tbl>
  <w:p w14:paraId="1BD333EC" w14:textId="77777777" w:rsidR="00AE5DD0" w:rsidRDefault="00AA1A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0764A2C">
      <w:start w:val="1"/>
      <w:numFmt w:val="bullet"/>
      <w:pStyle w:val="ATSBullet1"/>
      <w:lvlText w:val=""/>
      <w:lvlJc w:val="left"/>
      <w:pPr>
        <w:tabs>
          <w:tab w:val="num" w:pos="360"/>
        </w:tabs>
        <w:ind w:left="360" w:hanging="360"/>
      </w:pPr>
      <w:rPr>
        <w:rFonts w:ascii="Symbol" w:hAnsi="Symbol" w:hint="default"/>
        <w:color w:val="auto"/>
      </w:rPr>
    </w:lvl>
    <w:lvl w:ilvl="1" w:tplc="CDAE3216" w:tentative="1">
      <w:start w:val="1"/>
      <w:numFmt w:val="bullet"/>
      <w:lvlText w:val="o"/>
      <w:lvlJc w:val="left"/>
      <w:pPr>
        <w:tabs>
          <w:tab w:val="num" w:pos="1440"/>
        </w:tabs>
        <w:ind w:left="1440" w:hanging="360"/>
      </w:pPr>
      <w:rPr>
        <w:rFonts w:ascii="Courier New" w:hAnsi="Courier New" w:cs="Courier New" w:hint="default"/>
      </w:rPr>
    </w:lvl>
    <w:lvl w:ilvl="2" w:tplc="F160850C" w:tentative="1">
      <w:start w:val="1"/>
      <w:numFmt w:val="bullet"/>
      <w:lvlText w:val=""/>
      <w:lvlJc w:val="left"/>
      <w:pPr>
        <w:tabs>
          <w:tab w:val="num" w:pos="2160"/>
        </w:tabs>
        <w:ind w:left="2160" w:hanging="360"/>
      </w:pPr>
      <w:rPr>
        <w:rFonts w:ascii="Wingdings" w:hAnsi="Wingdings" w:hint="default"/>
      </w:rPr>
    </w:lvl>
    <w:lvl w:ilvl="3" w:tplc="9E14EBBA" w:tentative="1">
      <w:start w:val="1"/>
      <w:numFmt w:val="bullet"/>
      <w:lvlText w:val=""/>
      <w:lvlJc w:val="left"/>
      <w:pPr>
        <w:tabs>
          <w:tab w:val="num" w:pos="2880"/>
        </w:tabs>
        <w:ind w:left="2880" w:hanging="360"/>
      </w:pPr>
      <w:rPr>
        <w:rFonts w:ascii="Symbol" w:hAnsi="Symbol" w:hint="default"/>
      </w:rPr>
    </w:lvl>
    <w:lvl w:ilvl="4" w:tplc="C70C9DC6" w:tentative="1">
      <w:start w:val="1"/>
      <w:numFmt w:val="bullet"/>
      <w:lvlText w:val="o"/>
      <w:lvlJc w:val="left"/>
      <w:pPr>
        <w:tabs>
          <w:tab w:val="num" w:pos="3600"/>
        </w:tabs>
        <w:ind w:left="3600" w:hanging="360"/>
      </w:pPr>
      <w:rPr>
        <w:rFonts w:ascii="Courier New" w:hAnsi="Courier New" w:cs="Courier New" w:hint="default"/>
      </w:rPr>
    </w:lvl>
    <w:lvl w:ilvl="5" w:tplc="30FC813A" w:tentative="1">
      <w:start w:val="1"/>
      <w:numFmt w:val="bullet"/>
      <w:lvlText w:val=""/>
      <w:lvlJc w:val="left"/>
      <w:pPr>
        <w:tabs>
          <w:tab w:val="num" w:pos="4320"/>
        </w:tabs>
        <w:ind w:left="4320" w:hanging="360"/>
      </w:pPr>
      <w:rPr>
        <w:rFonts w:ascii="Wingdings" w:hAnsi="Wingdings" w:hint="default"/>
      </w:rPr>
    </w:lvl>
    <w:lvl w:ilvl="6" w:tplc="F5AC7FA6" w:tentative="1">
      <w:start w:val="1"/>
      <w:numFmt w:val="bullet"/>
      <w:lvlText w:val=""/>
      <w:lvlJc w:val="left"/>
      <w:pPr>
        <w:tabs>
          <w:tab w:val="num" w:pos="5040"/>
        </w:tabs>
        <w:ind w:left="5040" w:hanging="360"/>
      </w:pPr>
      <w:rPr>
        <w:rFonts w:ascii="Symbol" w:hAnsi="Symbol" w:hint="default"/>
      </w:rPr>
    </w:lvl>
    <w:lvl w:ilvl="7" w:tplc="6BB463C4" w:tentative="1">
      <w:start w:val="1"/>
      <w:numFmt w:val="bullet"/>
      <w:lvlText w:val="o"/>
      <w:lvlJc w:val="left"/>
      <w:pPr>
        <w:tabs>
          <w:tab w:val="num" w:pos="5760"/>
        </w:tabs>
        <w:ind w:left="5760" w:hanging="360"/>
      </w:pPr>
      <w:rPr>
        <w:rFonts w:ascii="Courier New" w:hAnsi="Courier New" w:cs="Courier New" w:hint="default"/>
      </w:rPr>
    </w:lvl>
    <w:lvl w:ilvl="8" w:tplc="EB2C95C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B7EA452">
      <w:start w:val="1"/>
      <w:numFmt w:val="decimal"/>
      <w:lvlText w:val="%1)"/>
      <w:lvlJc w:val="left"/>
      <w:pPr>
        <w:tabs>
          <w:tab w:val="num" w:pos="340"/>
        </w:tabs>
        <w:ind w:left="340" w:hanging="340"/>
      </w:pPr>
      <w:rPr>
        <w:rFonts w:hint="default"/>
      </w:rPr>
    </w:lvl>
    <w:lvl w:ilvl="1" w:tplc="672A2B7E" w:tentative="1">
      <w:start w:val="1"/>
      <w:numFmt w:val="lowerLetter"/>
      <w:lvlText w:val="%2."/>
      <w:lvlJc w:val="left"/>
      <w:pPr>
        <w:tabs>
          <w:tab w:val="num" w:pos="1440"/>
        </w:tabs>
        <w:ind w:left="1440" w:hanging="360"/>
      </w:pPr>
    </w:lvl>
    <w:lvl w:ilvl="2" w:tplc="F4E6A414" w:tentative="1">
      <w:start w:val="1"/>
      <w:numFmt w:val="lowerRoman"/>
      <w:lvlText w:val="%3."/>
      <w:lvlJc w:val="right"/>
      <w:pPr>
        <w:tabs>
          <w:tab w:val="num" w:pos="2160"/>
        </w:tabs>
        <w:ind w:left="2160" w:hanging="180"/>
      </w:pPr>
    </w:lvl>
    <w:lvl w:ilvl="3" w:tplc="0930C3AC" w:tentative="1">
      <w:start w:val="1"/>
      <w:numFmt w:val="decimal"/>
      <w:lvlText w:val="%4."/>
      <w:lvlJc w:val="left"/>
      <w:pPr>
        <w:tabs>
          <w:tab w:val="num" w:pos="2880"/>
        </w:tabs>
        <w:ind w:left="2880" w:hanging="360"/>
      </w:pPr>
    </w:lvl>
    <w:lvl w:ilvl="4" w:tplc="1B723CFA" w:tentative="1">
      <w:start w:val="1"/>
      <w:numFmt w:val="lowerLetter"/>
      <w:lvlText w:val="%5."/>
      <w:lvlJc w:val="left"/>
      <w:pPr>
        <w:tabs>
          <w:tab w:val="num" w:pos="3600"/>
        </w:tabs>
        <w:ind w:left="3600" w:hanging="360"/>
      </w:pPr>
    </w:lvl>
    <w:lvl w:ilvl="5" w:tplc="9646A1B2" w:tentative="1">
      <w:start w:val="1"/>
      <w:numFmt w:val="lowerRoman"/>
      <w:lvlText w:val="%6."/>
      <w:lvlJc w:val="right"/>
      <w:pPr>
        <w:tabs>
          <w:tab w:val="num" w:pos="4320"/>
        </w:tabs>
        <w:ind w:left="4320" w:hanging="180"/>
      </w:pPr>
    </w:lvl>
    <w:lvl w:ilvl="6" w:tplc="D4C40BB2" w:tentative="1">
      <w:start w:val="1"/>
      <w:numFmt w:val="decimal"/>
      <w:lvlText w:val="%7."/>
      <w:lvlJc w:val="left"/>
      <w:pPr>
        <w:tabs>
          <w:tab w:val="num" w:pos="5040"/>
        </w:tabs>
        <w:ind w:left="5040" w:hanging="360"/>
      </w:pPr>
    </w:lvl>
    <w:lvl w:ilvl="7" w:tplc="F78676EE" w:tentative="1">
      <w:start w:val="1"/>
      <w:numFmt w:val="lowerLetter"/>
      <w:lvlText w:val="%8."/>
      <w:lvlJc w:val="left"/>
      <w:pPr>
        <w:tabs>
          <w:tab w:val="num" w:pos="5760"/>
        </w:tabs>
        <w:ind w:left="5760" w:hanging="360"/>
      </w:pPr>
    </w:lvl>
    <w:lvl w:ilvl="8" w:tplc="F2006C22" w:tentative="1">
      <w:start w:val="1"/>
      <w:numFmt w:val="lowerRoman"/>
      <w:lvlText w:val="%9."/>
      <w:lvlJc w:val="right"/>
      <w:pPr>
        <w:tabs>
          <w:tab w:val="num" w:pos="6480"/>
        </w:tabs>
        <w:ind w:left="6480" w:hanging="180"/>
      </w:pPr>
    </w:lvl>
  </w:abstractNum>
  <w:abstractNum w:abstractNumId="13" w15:restartNumberingAfterBreak="0">
    <w:nsid w:val="51D75B86"/>
    <w:multiLevelType w:val="hybridMultilevel"/>
    <w:tmpl w:val="FCD65FA2"/>
    <w:lvl w:ilvl="0" w:tplc="637E3FF4">
      <w:start w:val="1"/>
      <w:numFmt w:val="lowerLetter"/>
      <w:lvlText w:val="%1)"/>
      <w:lvlJc w:val="left"/>
      <w:pPr>
        <w:ind w:left="720" w:hanging="360"/>
      </w:pPr>
      <w:rPr>
        <w:rFonts w:ascii="Times New Roman" w:eastAsia="Times New Roman" w:hAnsi="Times New Roman" w:cs="Times New Roman"/>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4CBC6064">
      <w:start w:val="1"/>
      <w:numFmt w:val="decimal"/>
      <w:lvlText w:val="%1."/>
      <w:lvlJc w:val="left"/>
      <w:pPr>
        <w:tabs>
          <w:tab w:val="num" w:pos="1057"/>
        </w:tabs>
        <w:ind w:left="1057" w:hanging="360"/>
      </w:pPr>
      <w:rPr>
        <w:rFonts w:hint="default"/>
      </w:rPr>
    </w:lvl>
    <w:lvl w:ilvl="1" w:tplc="3DCC45D4" w:tentative="1">
      <w:start w:val="1"/>
      <w:numFmt w:val="lowerLetter"/>
      <w:lvlText w:val="%2."/>
      <w:lvlJc w:val="left"/>
      <w:pPr>
        <w:tabs>
          <w:tab w:val="num" w:pos="2137"/>
        </w:tabs>
        <w:ind w:left="2137" w:hanging="360"/>
      </w:pPr>
    </w:lvl>
    <w:lvl w:ilvl="2" w:tplc="2F5A0DE8" w:tentative="1">
      <w:start w:val="1"/>
      <w:numFmt w:val="lowerRoman"/>
      <w:lvlText w:val="%3."/>
      <w:lvlJc w:val="right"/>
      <w:pPr>
        <w:tabs>
          <w:tab w:val="num" w:pos="2857"/>
        </w:tabs>
        <w:ind w:left="2857" w:hanging="180"/>
      </w:pPr>
    </w:lvl>
    <w:lvl w:ilvl="3" w:tplc="C6B2399A" w:tentative="1">
      <w:start w:val="1"/>
      <w:numFmt w:val="decimal"/>
      <w:lvlText w:val="%4."/>
      <w:lvlJc w:val="left"/>
      <w:pPr>
        <w:tabs>
          <w:tab w:val="num" w:pos="3577"/>
        </w:tabs>
        <w:ind w:left="3577" w:hanging="360"/>
      </w:pPr>
    </w:lvl>
    <w:lvl w:ilvl="4" w:tplc="3FCCF042" w:tentative="1">
      <w:start w:val="1"/>
      <w:numFmt w:val="lowerLetter"/>
      <w:lvlText w:val="%5."/>
      <w:lvlJc w:val="left"/>
      <w:pPr>
        <w:tabs>
          <w:tab w:val="num" w:pos="4297"/>
        </w:tabs>
        <w:ind w:left="4297" w:hanging="360"/>
      </w:pPr>
    </w:lvl>
    <w:lvl w:ilvl="5" w:tplc="9796E3A0" w:tentative="1">
      <w:start w:val="1"/>
      <w:numFmt w:val="lowerRoman"/>
      <w:lvlText w:val="%6."/>
      <w:lvlJc w:val="right"/>
      <w:pPr>
        <w:tabs>
          <w:tab w:val="num" w:pos="5017"/>
        </w:tabs>
        <w:ind w:left="5017" w:hanging="180"/>
      </w:pPr>
    </w:lvl>
    <w:lvl w:ilvl="6" w:tplc="3008EDBA" w:tentative="1">
      <w:start w:val="1"/>
      <w:numFmt w:val="decimal"/>
      <w:lvlText w:val="%7."/>
      <w:lvlJc w:val="left"/>
      <w:pPr>
        <w:tabs>
          <w:tab w:val="num" w:pos="5737"/>
        </w:tabs>
        <w:ind w:left="5737" w:hanging="360"/>
      </w:pPr>
    </w:lvl>
    <w:lvl w:ilvl="7" w:tplc="846A73BE" w:tentative="1">
      <w:start w:val="1"/>
      <w:numFmt w:val="lowerLetter"/>
      <w:lvlText w:val="%8."/>
      <w:lvlJc w:val="left"/>
      <w:pPr>
        <w:tabs>
          <w:tab w:val="num" w:pos="6457"/>
        </w:tabs>
        <w:ind w:left="6457" w:hanging="360"/>
      </w:pPr>
    </w:lvl>
    <w:lvl w:ilvl="8" w:tplc="CC069D4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5DE730C">
      <w:start w:val="1"/>
      <w:numFmt w:val="decimal"/>
      <w:pStyle w:val="ATSNumber1"/>
      <w:lvlText w:val="%1)"/>
      <w:lvlJc w:val="left"/>
      <w:pPr>
        <w:tabs>
          <w:tab w:val="num" w:pos="720"/>
        </w:tabs>
        <w:ind w:left="720" w:hanging="360"/>
      </w:pPr>
    </w:lvl>
    <w:lvl w:ilvl="1" w:tplc="F948D922" w:tentative="1">
      <w:start w:val="1"/>
      <w:numFmt w:val="lowerLetter"/>
      <w:lvlText w:val="%2."/>
      <w:lvlJc w:val="left"/>
      <w:pPr>
        <w:tabs>
          <w:tab w:val="num" w:pos="1440"/>
        </w:tabs>
        <w:ind w:left="1440" w:hanging="360"/>
      </w:pPr>
    </w:lvl>
    <w:lvl w:ilvl="2" w:tplc="9A427AAC" w:tentative="1">
      <w:start w:val="1"/>
      <w:numFmt w:val="lowerRoman"/>
      <w:lvlText w:val="%3."/>
      <w:lvlJc w:val="right"/>
      <w:pPr>
        <w:tabs>
          <w:tab w:val="num" w:pos="2160"/>
        </w:tabs>
        <w:ind w:left="2160" w:hanging="180"/>
      </w:pPr>
    </w:lvl>
    <w:lvl w:ilvl="3" w:tplc="BB18092C" w:tentative="1">
      <w:start w:val="1"/>
      <w:numFmt w:val="decimal"/>
      <w:lvlText w:val="%4."/>
      <w:lvlJc w:val="left"/>
      <w:pPr>
        <w:tabs>
          <w:tab w:val="num" w:pos="2880"/>
        </w:tabs>
        <w:ind w:left="2880" w:hanging="360"/>
      </w:pPr>
    </w:lvl>
    <w:lvl w:ilvl="4" w:tplc="21F40164" w:tentative="1">
      <w:start w:val="1"/>
      <w:numFmt w:val="lowerLetter"/>
      <w:lvlText w:val="%5."/>
      <w:lvlJc w:val="left"/>
      <w:pPr>
        <w:tabs>
          <w:tab w:val="num" w:pos="3600"/>
        </w:tabs>
        <w:ind w:left="3600" w:hanging="360"/>
      </w:pPr>
    </w:lvl>
    <w:lvl w:ilvl="5" w:tplc="91E0D2BC" w:tentative="1">
      <w:start w:val="1"/>
      <w:numFmt w:val="lowerRoman"/>
      <w:lvlText w:val="%6."/>
      <w:lvlJc w:val="right"/>
      <w:pPr>
        <w:tabs>
          <w:tab w:val="num" w:pos="4320"/>
        </w:tabs>
        <w:ind w:left="4320" w:hanging="180"/>
      </w:pPr>
    </w:lvl>
    <w:lvl w:ilvl="6" w:tplc="16563556" w:tentative="1">
      <w:start w:val="1"/>
      <w:numFmt w:val="decimal"/>
      <w:lvlText w:val="%7."/>
      <w:lvlJc w:val="left"/>
      <w:pPr>
        <w:tabs>
          <w:tab w:val="num" w:pos="5040"/>
        </w:tabs>
        <w:ind w:left="5040" w:hanging="360"/>
      </w:pPr>
    </w:lvl>
    <w:lvl w:ilvl="7" w:tplc="B5C249AA" w:tentative="1">
      <w:start w:val="1"/>
      <w:numFmt w:val="lowerLetter"/>
      <w:lvlText w:val="%8."/>
      <w:lvlJc w:val="left"/>
      <w:pPr>
        <w:tabs>
          <w:tab w:val="num" w:pos="5760"/>
        </w:tabs>
        <w:ind w:left="5760" w:hanging="360"/>
      </w:pPr>
    </w:lvl>
    <w:lvl w:ilvl="8" w:tplc="723A9F3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0EAC20F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1DED6F0" w:tentative="1">
      <w:start w:val="1"/>
      <w:numFmt w:val="bullet"/>
      <w:lvlText w:val="o"/>
      <w:lvlJc w:val="left"/>
      <w:pPr>
        <w:tabs>
          <w:tab w:val="num" w:pos="2517"/>
        </w:tabs>
        <w:ind w:left="2517" w:hanging="360"/>
      </w:pPr>
      <w:rPr>
        <w:rFonts w:ascii="Courier New" w:hAnsi="Courier New" w:cs="Courier New" w:hint="default"/>
      </w:rPr>
    </w:lvl>
    <w:lvl w:ilvl="2" w:tplc="39585EB8" w:tentative="1">
      <w:start w:val="1"/>
      <w:numFmt w:val="bullet"/>
      <w:lvlText w:val=""/>
      <w:lvlJc w:val="left"/>
      <w:pPr>
        <w:tabs>
          <w:tab w:val="num" w:pos="3237"/>
        </w:tabs>
        <w:ind w:left="3237" w:hanging="360"/>
      </w:pPr>
      <w:rPr>
        <w:rFonts w:ascii="Wingdings" w:hAnsi="Wingdings" w:hint="default"/>
      </w:rPr>
    </w:lvl>
    <w:lvl w:ilvl="3" w:tplc="2282363E" w:tentative="1">
      <w:start w:val="1"/>
      <w:numFmt w:val="bullet"/>
      <w:lvlText w:val=""/>
      <w:lvlJc w:val="left"/>
      <w:pPr>
        <w:tabs>
          <w:tab w:val="num" w:pos="3957"/>
        </w:tabs>
        <w:ind w:left="3957" w:hanging="360"/>
      </w:pPr>
      <w:rPr>
        <w:rFonts w:ascii="Symbol" w:hAnsi="Symbol" w:hint="default"/>
      </w:rPr>
    </w:lvl>
    <w:lvl w:ilvl="4" w:tplc="7AF0C3DC" w:tentative="1">
      <w:start w:val="1"/>
      <w:numFmt w:val="bullet"/>
      <w:lvlText w:val="o"/>
      <w:lvlJc w:val="left"/>
      <w:pPr>
        <w:tabs>
          <w:tab w:val="num" w:pos="4677"/>
        </w:tabs>
        <w:ind w:left="4677" w:hanging="360"/>
      </w:pPr>
      <w:rPr>
        <w:rFonts w:ascii="Courier New" w:hAnsi="Courier New" w:cs="Courier New" w:hint="default"/>
      </w:rPr>
    </w:lvl>
    <w:lvl w:ilvl="5" w:tplc="7E96B54A" w:tentative="1">
      <w:start w:val="1"/>
      <w:numFmt w:val="bullet"/>
      <w:lvlText w:val=""/>
      <w:lvlJc w:val="left"/>
      <w:pPr>
        <w:tabs>
          <w:tab w:val="num" w:pos="5397"/>
        </w:tabs>
        <w:ind w:left="5397" w:hanging="360"/>
      </w:pPr>
      <w:rPr>
        <w:rFonts w:ascii="Wingdings" w:hAnsi="Wingdings" w:hint="default"/>
      </w:rPr>
    </w:lvl>
    <w:lvl w:ilvl="6" w:tplc="74CE80DA" w:tentative="1">
      <w:start w:val="1"/>
      <w:numFmt w:val="bullet"/>
      <w:lvlText w:val=""/>
      <w:lvlJc w:val="left"/>
      <w:pPr>
        <w:tabs>
          <w:tab w:val="num" w:pos="6117"/>
        </w:tabs>
        <w:ind w:left="6117" w:hanging="360"/>
      </w:pPr>
      <w:rPr>
        <w:rFonts w:ascii="Symbol" w:hAnsi="Symbol" w:hint="default"/>
      </w:rPr>
    </w:lvl>
    <w:lvl w:ilvl="7" w:tplc="8B281DD4" w:tentative="1">
      <w:start w:val="1"/>
      <w:numFmt w:val="bullet"/>
      <w:lvlText w:val="o"/>
      <w:lvlJc w:val="left"/>
      <w:pPr>
        <w:tabs>
          <w:tab w:val="num" w:pos="6837"/>
        </w:tabs>
        <w:ind w:left="6837" w:hanging="360"/>
      </w:pPr>
      <w:rPr>
        <w:rFonts w:ascii="Courier New" w:hAnsi="Courier New" w:cs="Courier New" w:hint="default"/>
      </w:rPr>
    </w:lvl>
    <w:lvl w:ilvl="8" w:tplc="A7DC541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C32ACAEA">
      <w:start w:val="1"/>
      <w:numFmt w:val="decimal"/>
      <w:pStyle w:val="ATSNumber2"/>
      <w:lvlText w:val="%1."/>
      <w:lvlJc w:val="left"/>
      <w:pPr>
        <w:tabs>
          <w:tab w:val="num" w:pos="720"/>
        </w:tabs>
        <w:ind w:left="720" w:hanging="360"/>
      </w:pPr>
      <w:rPr>
        <w:rFonts w:hint="default"/>
      </w:rPr>
    </w:lvl>
    <w:lvl w:ilvl="1" w:tplc="02FA6C70" w:tentative="1">
      <w:start w:val="1"/>
      <w:numFmt w:val="lowerLetter"/>
      <w:lvlText w:val="%2."/>
      <w:lvlJc w:val="left"/>
      <w:pPr>
        <w:tabs>
          <w:tab w:val="num" w:pos="1440"/>
        </w:tabs>
        <w:ind w:left="1440" w:hanging="360"/>
      </w:pPr>
    </w:lvl>
    <w:lvl w:ilvl="2" w:tplc="73867444" w:tentative="1">
      <w:start w:val="1"/>
      <w:numFmt w:val="lowerRoman"/>
      <w:lvlText w:val="%3."/>
      <w:lvlJc w:val="right"/>
      <w:pPr>
        <w:tabs>
          <w:tab w:val="num" w:pos="2160"/>
        </w:tabs>
        <w:ind w:left="2160" w:hanging="180"/>
      </w:pPr>
    </w:lvl>
    <w:lvl w:ilvl="3" w:tplc="F55EBC00" w:tentative="1">
      <w:start w:val="1"/>
      <w:numFmt w:val="decimal"/>
      <w:lvlText w:val="%4."/>
      <w:lvlJc w:val="left"/>
      <w:pPr>
        <w:tabs>
          <w:tab w:val="num" w:pos="2880"/>
        </w:tabs>
        <w:ind w:left="2880" w:hanging="360"/>
      </w:pPr>
    </w:lvl>
    <w:lvl w:ilvl="4" w:tplc="BF1C371E" w:tentative="1">
      <w:start w:val="1"/>
      <w:numFmt w:val="lowerLetter"/>
      <w:lvlText w:val="%5."/>
      <w:lvlJc w:val="left"/>
      <w:pPr>
        <w:tabs>
          <w:tab w:val="num" w:pos="3600"/>
        </w:tabs>
        <w:ind w:left="3600" w:hanging="360"/>
      </w:pPr>
    </w:lvl>
    <w:lvl w:ilvl="5" w:tplc="F43ADCC4" w:tentative="1">
      <w:start w:val="1"/>
      <w:numFmt w:val="lowerRoman"/>
      <w:lvlText w:val="%6."/>
      <w:lvlJc w:val="right"/>
      <w:pPr>
        <w:tabs>
          <w:tab w:val="num" w:pos="4320"/>
        </w:tabs>
        <w:ind w:left="4320" w:hanging="180"/>
      </w:pPr>
    </w:lvl>
    <w:lvl w:ilvl="6" w:tplc="ED7C44BE" w:tentative="1">
      <w:start w:val="1"/>
      <w:numFmt w:val="decimal"/>
      <w:lvlText w:val="%7."/>
      <w:lvlJc w:val="left"/>
      <w:pPr>
        <w:tabs>
          <w:tab w:val="num" w:pos="5040"/>
        </w:tabs>
        <w:ind w:left="5040" w:hanging="360"/>
      </w:pPr>
    </w:lvl>
    <w:lvl w:ilvl="7" w:tplc="B63494FC" w:tentative="1">
      <w:start w:val="1"/>
      <w:numFmt w:val="lowerLetter"/>
      <w:lvlText w:val="%8."/>
      <w:lvlJc w:val="left"/>
      <w:pPr>
        <w:tabs>
          <w:tab w:val="num" w:pos="5760"/>
        </w:tabs>
        <w:ind w:left="5760" w:hanging="360"/>
      </w:pPr>
    </w:lvl>
    <w:lvl w:ilvl="8" w:tplc="1B922C8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95"/>
    <w:rsid w:val="006B0454"/>
    <w:rsid w:val="006C1153"/>
    <w:rsid w:val="00AA1A83"/>
    <w:rsid w:val="00EF289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957FE"/>
  <w15:chartTrackingRefBased/>
  <w15:docId w15:val="{6545AC0F-940C-4C24-B7D9-AD6D1E36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customStyle="1" w:styleId="Default">
    <w:name w:val="Default"/>
    <w:basedOn w:val="Normal"/>
    <w:uiPriority w:val="1"/>
    <w:rsid w:val="006B0454"/>
    <w:rPr>
      <w:color w:val="000000" w:themeColor="text1"/>
      <w:sz w:val="24"/>
      <w:lang w:eastAsia="es-ES"/>
    </w:rPr>
  </w:style>
  <w:style w:type="paragraph" w:styleId="CommentText">
    <w:name w:val="annotation text"/>
    <w:basedOn w:val="Normal"/>
    <w:uiPriority w:val="99"/>
    <w:semiHidden/>
    <w:unhideWhenUsed/>
    <w:rPr>
      <w:sz w:val="20"/>
      <w:szCs w:val="20"/>
    </w:rPr>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954</Words>
  <Characters>4872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5</cp:revision>
  <cp:lastPrinted>1900-01-01T03:00:00Z</cp:lastPrinted>
  <dcterms:created xsi:type="dcterms:W3CDTF">2020-11-26T16:56:00Z</dcterms:created>
  <dcterms:modified xsi:type="dcterms:W3CDTF">2022-05-23T07:38:00Z</dcterms:modified>
</cp:coreProperties>
</file>