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AD39" w14:textId="77777777" w:rsidR="00C26F2D" w:rsidRPr="00BF077B" w:rsidRDefault="00F47454" w:rsidP="00BF077B">
      <w:pPr>
        <w:pStyle w:val="ATSNormal"/>
        <w:rPr>
          <w:rStyle w:val="Ttulodellibro"/>
        </w:rPr>
      </w:pPr>
    </w:p>
    <w:p w14:paraId="01F014CA" w14:textId="77777777" w:rsidR="002F0A13" w:rsidRDefault="00F47454" w:rsidP="004B4A60">
      <w:pPr>
        <w:rPr>
          <w:b/>
          <w:u w:val="single"/>
          <w:lang w:val="es-ES_tradnl"/>
        </w:rPr>
      </w:pPr>
    </w:p>
    <w:p w14:paraId="725A3BE2" w14:textId="77777777" w:rsidR="002F0A13" w:rsidRDefault="00F47454" w:rsidP="004B4A60">
      <w:pPr>
        <w:rPr>
          <w:b/>
          <w:u w:val="single"/>
          <w:lang w:val="es-ES_tradnl"/>
        </w:rPr>
      </w:pPr>
    </w:p>
    <w:p w14:paraId="0AB83748" w14:textId="77777777" w:rsidR="002F0A13" w:rsidRDefault="00F47454" w:rsidP="004B4A60">
      <w:pPr>
        <w:rPr>
          <w:b/>
          <w:u w:val="single"/>
          <w:lang w:val="es-ES_tradnl"/>
        </w:rPr>
      </w:pPr>
    </w:p>
    <w:p w14:paraId="582D7808" w14:textId="77777777" w:rsidR="002F0A13" w:rsidRDefault="00F47454" w:rsidP="004B4A60">
      <w:pPr>
        <w:rPr>
          <w:b/>
          <w:u w:val="single"/>
          <w:lang w:val="es-ES_tradnl"/>
        </w:rPr>
      </w:pPr>
    </w:p>
    <w:p w14:paraId="6362B18E" w14:textId="77777777" w:rsidR="00C26F2D" w:rsidRDefault="00F47454" w:rsidP="004B4A60">
      <w:pPr>
        <w:rPr>
          <w:b/>
          <w:u w:val="single"/>
          <w:lang w:val="es-ES_tradnl"/>
        </w:rPr>
      </w:pPr>
    </w:p>
    <w:p w14:paraId="5C428EF1" w14:textId="77777777" w:rsidR="004B4A60" w:rsidRPr="0057246E" w:rsidRDefault="006720B2" w:rsidP="001B789F">
      <w:pPr>
        <w:pStyle w:val="ATSTitle"/>
      </w:pPr>
      <w:bookmarkStart w:id="0" w:name="name"/>
      <w:r>
        <w:t>Communicating the Antarctic Treaty System to the United Nations</w:t>
      </w:r>
      <w:bookmarkEnd w:id="0"/>
    </w:p>
    <w:p w14:paraId="0072A525" w14:textId="77777777" w:rsidR="004B4A60" w:rsidRPr="0057246E" w:rsidRDefault="00F47454" w:rsidP="00F75424">
      <w:pPr>
        <w:jc w:val="center"/>
      </w:pPr>
    </w:p>
    <w:p w14:paraId="49363E01" w14:textId="77777777" w:rsidR="004B4A60" w:rsidRPr="002F0A13" w:rsidRDefault="00F47454" w:rsidP="002F0A13"/>
    <w:p w14:paraId="40F583BB" w14:textId="77777777" w:rsidR="004B4A60" w:rsidRDefault="00F47454" w:rsidP="00F75424">
      <w:pPr>
        <w:jc w:val="center"/>
      </w:pPr>
      <w:bookmarkStart w:id="1" w:name="memo"/>
      <w:bookmarkEnd w:id="1"/>
    </w:p>
    <w:p w14:paraId="25CB7A4C" w14:textId="77777777" w:rsidR="0097629D" w:rsidRDefault="00F47454" w:rsidP="00F75424">
      <w:pPr>
        <w:jc w:val="center"/>
      </w:pPr>
    </w:p>
    <w:p w14:paraId="0A1F7587" w14:textId="77777777" w:rsidR="0097629D" w:rsidRDefault="00F47454" w:rsidP="00F75424">
      <w:pPr>
        <w:jc w:val="center"/>
      </w:pPr>
    </w:p>
    <w:p w14:paraId="73EC6D31" w14:textId="77777777" w:rsidR="0097629D" w:rsidRDefault="00F47454" w:rsidP="00F75424">
      <w:pPr>
        <w:jc w:val="center"/>
      </w:pPr>
    </w:p>
    <w:p w14:paraId="5025F6FF" w14:textId="77777777" w:rsidR="0097629D" w:rsidRPr="00C26F2D" w:rsidRDefault="00F47454" w:rsidP="00F75424">
      <w:pPr>
        <w:jc w:val="center"/>
      </w:pPr>
    </w:p>
    <w:p w14:paraId="5B817AC3" w14:textId="77777777" w:rsidR="004B4A60" w:rsidRPr="0057246E" w:rsidRDefault="00F47454" w:rsidP="004B4A60"/>
    <w:p w14:paraId="114F7AC9" w14:textId="77777777" w:rsidR="00C26F2D" w:rsidRDefault="00F47454"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312632BC" w14:textId="762F068B" w:rsidR="004B4A60" w:rsidRDefault="00F47454" w:rsidP="00952E9F"/>
    <w:p w14:paraId="04F54681" w14:textId="77777777" w:rsidR="006720B2" w:rsidRDefault="006720B2" w:rsidP="006720B2">
      <w:pPr>
        <w:jc w:val="center"/>
        <w:rPr>
          <w:rFonts w:ascii="Arial" w:hAnsi="Arial" w:cs="Arial"/>
          <w:b/>
          <w:bCs/>
          <w:sz w:val="32"/>
          <w:szCs w:val="32"/>
        </w:rPr>
      </w:pPr>
      <w:r w:rsidRPr="00994440">
        <w:rPr>
          <w:rFonts w:ascii="Arial" w:hAnsi="Arial" w:cs="Arial"/>
          <w:b/>
          <w:bCs/>
          <w:sz w:val="32"/>
          <w:szCs w:val="32"/>
        </w:rPr>
        <w:t xml:space="preserve">Communicating the Antarctic Treaty System </w:t>
      </w:r>
    </w:p>
    <w:p w14:paraId="509E8699" w14:textId="77777777" w:rsidR="006720B2" w:rsidRPr="00994440" w:rsidRDefault="006720B2" w:rsidP="006720B2">
      <w:pPr>
        <w:jc w:val="center"/>
        <w:rPr>
          <w:rFonts w:ascii="Arial" w:hAnsi="Arial" w:cs="Arial"/>
          <w:b/>
          <w:bCs/>
          <w:sz w:val="32"/>
          <w:szCs w:val="32"/>
        </w:rPr>
      </w:pPr>
      <w:r w:rsidRPr="00994440">
        <w:rPr>
          <w:rFonts w:ascii="Arial" w:hAnsi="Arial" w:cs="Arial"/>
          <w:b/>
          <w:bCs/>
          <w:sz w:val="32"/>
          <w:szCs w:val="32"/>
        </w:rPr>
        <w:t>to the United Nations</w:t>
      </w:r>
    </w:p>
    <w:p w14:paraId="6C9E7D36" w14:textId="77777777" w:rsidR="006720B2" w:rsidRDefault="006720B2" w:rsidP="006720B2"/>
    <w:p w14:paraId="17367476" w14:textId="32E44F78" w:rsidR="006720B2" w:rsidRDefault="006720B2" w:rsidP="006720B2">
      <w:pPr>
        <w:jc w:val="center"/>
        <w:rPr>
          <w:b/>
          <w:bCs/>
        </w:rPr>
      </w:pPr>
      <w:r w:rsidRPr="00994440">
        <w:rPr>
          <w:b/>
          <w:bCs/>
        </w:rPr>
        <w:t>Information Paper</w:t>
      </w:r>
      <w:r>
        <w:rPr>
          <w:b/>
          <w:bCs/>
        </w:rPr>
        <w:t xml:space="preserve"> submitted by the </w:t>
      </w:r>
      <w:r w:rsidRPr="005F2EED">
        <w:rPr>
          <w:b/>
          <w:bCs/>
        </w:rPr>
        <w:t>United States, Argentina, Australia, Chile, France, New Zealand, Norway, and the United Kingdom</w:t>
      </w:r>
    </w:p>
    <w:p w14:paraId="7BC96ECE" w14:textId="77777777" w:rsidR="006720B2" w:rsidRPr="00994440" w:rsidRDefault="006720B2" w:rsidP="006720B2">
      <w:pPr>
        <w:jc w:val="center"/>
        <w:rPr>
          <w:b/>
          <w:bCs/>
        </w:rPr>
      </w:pPr>
    </w:p>
    <w:p w14:paraId="1F1E7F74" w14:textId="77777777" w:rsidR="006720B2" w:rsidRDefault="006720B2" w:rsidP="006720B2"/>
    <w:p w14:paraId="700C3B89" w14:textId="77777777" w:rsidR="006720B2" w:rsidRDefault="006720B2" w:rsidP="006720B2">
      <w:r>
        <w:t>The 2021 report of the United Nations Secretary General entitled “Our Common Agenda” (“the Report”) (</w:t>
      </w:r>
      <w:hyperlink r:id="rId14" w:history="1">
        <w:r w:rsidRPr="00096A46">
          <w:rPr>
            <w:rStyle w:val="Hipervnculo"/>
          </w:rPr>
          <w:t>https://www.un.org/en/content/common-agenda-report/assets/pdf/Common_Agenda_Report_English.pdf</w:t>
        </w:r>
      </w:hyperlink>
      <w:r>
        <w:t xml:space="preserve">) is important and addresses some of the most urgent challenges facing the international community now and in the coming years.  However, the section of the Report dealing with the “Global Commons” erroneously includes Antarctica and refers to Antarctica as “commons that are beyond national jurisdiction.”  Eight Antarctic Treaty Consultative Parties informed the UN Under-Secretary General by letter that it is not accurate to include Antarctica in discussions of the “Global Commons” or “beyond national jurisdiction,” since the Antarctic Treaty system (ATS) provides the internationally legally binding framework governing the area.  </w:t>
      </w:r>
    </w:p>
    <w:p w14:paraId="2054F207" w14:textId="77777777" w:rsidR="006720B2" w:rsidRDefault="006720B2" w:rsidP="006720B2"/>
    <w:p w14:paraId="75D5C8BD" w14:textId="77777777" w:rsidR="006720B2" w:rsidRDefault="006720B2" w:rsidP="006720B2">
      <w:r>
        <w:t xml:space="preserve">The letter explained that the special legal status of Antarctica is set out in the Antarctic Treaty and other ATS instruments.  The Antarctic Treaty establishes a regime of international cooperation through Consultative Meetings.  Article IV of the Antarctic Treaty makes clear that nothing contained in the Treaty is “a renunciation by any Contracting Party of previously asserted rights of or claims to territorial sovereignty in Antarctica” or “a renunciation or diminution by any Contracting Party of any basis of claim to territorial sovereignty in Antarctica,” and does not prejudice the position of any Contracting Party regarding its recognition or non-recognition of claims or basis of a claim to territorial sovereignty in Antarctica.  The co-sponsors of this IP recall that all spatial management plans in the Antarctic Treaty area are subject to the terms of Article IV of the Antarctic Treaty.  </w:t>
      </w:r>
    </w:p>
    <w:p w14:paraId="2582DE77" w14:textId="77777777" w:rsidR="006720B2" w:rsidRDefault="006720B2" w:rsidP="006720B2"/>
    <w:p w14:paraId="289D52F9" w14:textId="77777777" w:rsidR="006720B2" w:rsidRDefault="006720B2" w:rsidP="006720B2">
      <w:r>
        <w:t xml:space="preserve">The co-sponsors of this IP requested the United Nations give due consideration to the points raised in the letter and noted that any follow-up on the Secretary General’s Report regarding Antarctica should take place in the ATS and at the initiative of the Contracting Parties to the ATS agreements.  The letter to the UN is attached.  </w:t>
      </w:r>
    </w:p>
    <w:p w14:paraId="3684E8D5" w14:textId="77777777" w:rsidR="006720B2" w:rsidRDefault="006720B2" w:rsidP="006720B2"/>
    <w:p w14:paraId="051B0673" w14:textId="77777777" w:rsidR="006720B2" w:rsidRDefault="006720B2" w:rsidP="00952E9F"/>
    <w:sectPr w:rsidR="006720B2"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AACE" w14:textId="77777777" w:rsidR="001A5696" w:rsidRDefault="006720B2">
      <w:r>
        <w:separator/>
      </w:r>
    </w:p>
  </w:endnote>
  <w:endnote w:type="continuationSeparator" w:id="0">
    <w:p w14:paraId="7376B436" w14:textId="77777777" w:rsidR="001A5696" w:rsidRDefault="0067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C498" w14:textId="77777777" w:rsidR="00FA0B9F" w:rsidRDefault="006720B2" w:rsidP="00CF5C82">
    <w:pPr>
      <w:framePr w:wrap="around" w:vAnchor="text" w:hAnchor="margin" w:xAlign="right" w:y="1"/>
    </w:pPr>
    <w:r>
      <w:fldChar w:fldCharType="begin"/>
    </w:r>
    <w:r>
      <w:instrText xml:space="preserve">PAGE  </w:instrText>
    </w:r>
    <w:r w:rsidR="00F47454">
      <w:fldChar w:fldCharType="separate"/>
    </w:r>
    <w:r>
      <w:fldChar w:fldCharType="end"/>
    </w:r>
  </w:p>
  <w:p w14:paraId="5C03DA00" w14:textId="77777777" w:rsidR="00FA0B9F" w:rsidRDefault="00F4745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3570" w14:textId="77777777" w:rsidR="00FA0B9F" w:rsidRDefault="006720B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9BDCA47" w14:textId="62552D45" w:rsidR="00FA0B9F" w:rsidRDefault="006720B2" w:rsidP="00FA0B9F">
    <w:pPr>
      <w:ind w:right="360"/>
    </w:pPr>
    <w:r>
      <w:t xml:space="preserve">Attachments: </w:t>
    </w:r>
  </w:p>
  <w:p w14:paraId="78B6A5DA" w14:textId="57002E60" w:rsidR="006720B2" w:rsidRDefault="006720B2" w:rsidP="00FA0B9F">
    <w:pPr>
      <w:ind w:right="360"/>
    </w:pPr>
    <w:r>
      <w:t>Atcm44_att096_e.pdf: Letter to the UN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9C99" w14:textId="77777777" w:rsidR="00F47454" w:rsidRDefault="00F4745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DD66" w14:textId="77777777" w:rsidR="00E311C9" w:rsidRDefault="006720B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7154288" w14:textId="77777777" w:rsidR="00E311C9" w:rsidRDefault="00F4745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153D" w14:textId="77777777" w:rsidR="001A5696" w:rsidRDefault="006720B2">
      <w:r>
        <w:separator/>
      </w:r>
    </w:p>
  </w:footnote>
  <w:footnote w:type="continuationSeparator" w:id="0">
    <w:p w14:paraId="13BFB09C" w14:textId="77777777" w:rsidR="001A5696" w:rsidRDefault="0067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8C00" w14:textId="77777777" w:rsidR="00F47454" w:rsidRDefault="00F474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07BBE" w14:paraId="75286773" w14:textId="77777777" w:rsidTr="00490760">
      <w:trPr>
        <w:trHeight w:val="344"/>
        <w:jc w:val="center"/>
      </w:trPr>
      <w:tc>
        <w:tcPr>
          <w:tcW w:w="5495" w:type="dxa"/>
        </w:tcPr>
        <w:p w14:paraId="284610D5" w14:textId="77777777" w:rsidR="00DB7C09" w:rsidRDefault="00F47454" w:rsidP="00F968D4"/>
      </w:tc>
      <w:tc>
        <w:tcPr>
          <w:tcW w:w="4253" w:type="dxa"/>
          <w:gridSpan w:val="2"/>
        </w:tcPr>
        <w:p w14:paraId="230092BF" w14:textId="77777777" w:rsidR="00DB7C09" w:rsidRPr="00BD47E4" w:rsidRDefault="006720B2" w:rsidP="002A07BC">
          <w:pPr>
            <w:jc w:val="right"/>
            <w:rPr>
              <w:b/>
              <w:sz w:val="32"/>
              <w:szCs w:val="32"/>
            </w:rPr>
          </w:pPr>
          <w:bookmarkStart w:id="2" w:name="type"/>
          <w:r w:rsidRPr="00BD47E4">
            <w:rPr>
              <w:b/>
              <w:sz w:val="32"/>
              <w:szCs w:val="32"/>
            </w:rPr>
            <w:t>IP</w:t>
          </w:r>
          <w:bookmarkEnd w:id="2"/>
        </w:p>
      </w:tc>
      <w:tc>
        <w:tcPr>
          <w:tcW w:w="1524" w:type="dxa"/>
          <w:gridSpan w:val="2"/>
        </w:tcPr>
        <w:p w14:paraId="680A7B48" w14:textId="77777777" w:rsidR="00DB7C09" w:rsidRPr="00BD47E4" w:rsidRDefault="006720B2" w:rsidP="00DB7C09">
          <w:pPr>
            <w:rPr>
              <w:b/>
              <w:sz w:val="32"/>
              <w:szCs w:val="32"/>
            </w:rPr>
          </w:pPr>
          <w:bookmarkStart w:id="3" w:name="number"/>
          <w:r w:rsidRPr="00BD47E4">
            <w:rPr>
              <w:b/>
              <w:sz w:val="32"/>
              <w:szCs w:val="32"/>
            </w:rPr>
            <w:t>51</w:t>
          </w:r>
          <w:bookmarkEnd w:id="3"/>
        </w:p>
      </w:tc>
    </w:tr>
    <w:tr w:rsidR="00D07BBE" w14:paraId="015F79D0" w14:textId="77777777" w:rsidTr="00490760">
      <w:trPr>
        <w:trHeight w:val="2165"/>
        <w:jc w:val="center"/>
      </w:trPr>
      <w:tc>
        <w:tcPr>
          <w:tcW w:w="5495" w:type="dxa"/>
        </w:tcPr>
        <w:p w14:paraId="2A158F01" w14:textId="77777777" w:rsidR="00490760" w:rsidRPr="00EE4D48" w:rsidRDefault="006720B2" w:rsidP="002A07BC">
          <w:pPr>
            <w:rPr>
              <w:b/>
              <w:sz w:val="28"/>
              <w:szCs w:val="28"/>
            </w:rPr>
          </w:pPr>
          <w:r>
            <w:rPr>
              <w:noProof/>
            </w:rPr>
            <w:drawing>
              <wp:inline distT="0" distB="0" distL="0" distR="0" wp14:anchorId="23154F26" wp14:editId="038A23F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039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81BE651" w14:textId="77777777" w:rsidR="00490760" w:rsidRPr="00FE5146" w:rsidRDefault="006720B2" w:rsidP="00490760">
          <w:pPr>
            <w:jc w:val="right"/>
            <w:rPr>
              <w:sz w:val="144"/>
              <w:szCs w:val="144"/>
            </w:rPr>
          </w:pPr>
          <w:r w:rsidRPr="00FE5146">
            <w:rPr>
              <w:sz w:val="144"/>
              <w:szCs w:val="144"/>
            </w:rPr>
            <w:t>ENG</w:t>
          </w:r>
        </w:p>
      </w:tc>
    </w:tr>
    <w:tr w:rsidR="00D07BBE" w14:paraId="14312474" w14:textId="77777777" w:rsidTr="00BD47E4">
      <w:trPr>
        <w:trHeight w:val="409"/>
        <w:jc w:val="center"/>
      </w:trPr>
      <w:tc>
        <w:tcPr>
          <w:tcW w:w="9039" w:type="dxa"/>
          <w:gridSpan w:val="2"/>
        </w:tcPr>
        <w:p w14:paraId="46D0BF82" w14:textId="77777777" w:rsidR="00BD47E4" w:rsidRDefault="006720B2" w:rsidP="002C30DA">
          <w:pPr>
            <w:jc w:val="right"/>
          </w:pPr>
          <w:r>
            <w:t>Agenda Item:</w:t>
          </w:r>
        </w:p>
      </w:tc>
      <w:tc>
        <w:tcPr>
          <w:tcW w:w="1843" w:type="dxa"/>
          <w:gridSpan w:val="2"/>
        </w:tcPr>
        <w:p w14:paraId="514FB8BE" w14:textId="7B3A3A7D" w:rsidR="00BD47E4" w:rsidRDefault="006720B2" w:rsidP="002C30DA">
          <w:pPr>
            <w:jc w:val="right"/>
          </w:pPr>
          <w:bookmarkStart w:id="4" w:name="agenda"/>
          <w:r>
            <w:t>ATCM 6</w:t>
          </w:r>
          <w:bookmarkEnd w:id="4"/>
          <w:r w:rsidR="00F47454">
            <w:t>b</w:t>
          </w:r>
        </w:p>
      </w:tc>
      <w:tc>
        <w:tcPr>
          <w:tcW w:w="390" w:type="dxa"/>
        </w:tcPr>
        <w:p w14:paraId="7A6F2025" w14:textId="77777777" w:rsidR="00BD47E4" w:rsidRDefault="00F47454" w:rsidP="00387A65">
          <w:pPr>
            <w:jc w:val="right"/>
          </w:pPr>
        </w:p>
      </w:tc>
    </w:tr>
    <w:tr w:rsidR="00D07BBE" w14:paraId="2B23E043" w14:textId="77777777" w:rsidTr="00BD47E4">
      <w:trPr>
        <w:trHeight w:val="397"/>
        <w:jc w:val="center"/>
      </w:trPr>
      <w:tc>
        <w:tcPr>
          <w:tcW w:w="9039" w:type="dxa"/>
          <w:gridSpan w:val="2"/>
        </w:tcPr>
        <w:p w14:paraId="3C50371B" w14:textId="77777777" w:rsidR="00BD47E4" w:rsidRDefault="006720B2" w:rsidP="002C30DA">
          <w:pPr>
            <w:jc w:val="right"/>
          </w:pPr>
          <w:r>
            <w:t>Presented by:</w:t>
          </w:r>
        </w:p>
      </w:tc>
      <w:tc>
        <w:tcPr>
          <w:tcW w:w="1843" w:type="dxa"/>
          <w:gridSpan w:val="2"/>
        </w:tcPr>
        <w:p w14:paraId="73077595" w14:textId="77777777" w:rsidR="006720B2" w:rsidRDefault="006720B2" w:rsidP="002C30DA">
          <w:pPr>
            <w:jc w:val="right"/>
          </w:pPr>
          <w:bookmarkStart w:id="5" w:name="party"/>
          <w:r>
            <w:t xml:space="preserve">United States, Argentina, Australia, </w:t>
          </w:r>
        </w:p>
        <w:p w14:paraId="3D016A88" w14:textId="25BD8797" w:rsidR="006720B2" w:rsidRDefault="006720B2" w:rsidP="002C30DA">
          <w:pPr>
            <w:jc w:val="right"/>
          </w:pPr>
          <w:r>
            <w:t xml:space="preserve">Chile, France, </w:t>
          </w:r>
        </w:p>
        <w:p w14:paraId="2BC0D5E2" w14:textId="77777777" w:rsidR="006720B2" w:rsidRDefault="006720B2" w:rsidP="002C30DA">
          <w:pPr>
            <w:jc w:val="right"/>
          </w:pPr>
          <w:r>
            <w:t xml:space="preserve">New Zealand, Norway, </w:t>
          </w:r>
        </w:p>
        <w:p w14:paraId="6C5ECCCA" w14:textId="0450D325" w:rsidR="00BD47E4" w:rsidRDefault="006720B2" w:rsidP="002C30DA">
          <w:pPr>
            <w:jc w:val="right"/>
          </w:pPr>
          <w:r>
            <w:t>United Kingdom</w:t>
          </w:r>
          <w:bookmarkEnd w:id="5"/>
        </w:p>
      </w:tc>
      <w:tc>
        <w:tcPr>
          <w:tcW w:w="390" w:type="dxa"/>
        </w:tcPr>
        <w:p w14:paraId="0BE35440" w14:textId="77777777" w:rsidR="00BD47E4" w:rsidRDefault="00F47454" w:rsidP="00387A65">
          <w:pPr>
            <w:jc w:val="right"/>
          </w:pPr>
        </w:p>
      </w:tc>
    </w:tr>
    <w:tr w:rsidR="00D07BBE" w14:paraId="7401C6E4" w14:textId="77777777" w:rsidTr="00BD47E4">
      <w:trPr>
        <w:trHeight w:val="409"/>
        <w:jc w:val="center"/>
      </w:trPr>
      <w:tc>
        <w:tcPr>
          <w:tcW w:w="9039" w:type="dxa"/>
          <w:gridSpan w:val="2"/>
        </w:tcPr>
        <w:p w14:paraId="1A5F28FC" w14:textId="77777777" w:rsidR="00BD47E4" w:rsidRDefault="006720B2" w:rsidP="002C30DA">
          <w:pPr>
            <w:jc w:val="right"/>
          </w:pPr>
          <w:r>
            <w:t>Original:</w:t>
          </w:r>
        </w:p>
      </w:tc>
      <w:tc>
        <w:tcPr>
          <w:tcW w:w="1843" w:type="dxa"/>
          <w:gridSpan w:val="2"/>
        </w:tcPr>
        <w:p w14:paraId="4FB3F954" w14:textId="77777777" w:rsidR="00BD47E4" w:rsidRDefault="006720B2" w:rsidP="002C30DA">
          <w:pPr>
            <w:jc w:val="right"/>
          </w:pPr>
          <w:bookmarkStart w:id="6" w:name="language"/>
          <w:r>
            <w:t>English</w:t>
          </w:r>
          <w:bookmarkEnd w:id="6"/>
        </w:p>
      </w:tc>
      <w:tc>
        <w:tcPr>
          <w:tcW w:w="390" w:type="dxa"/>
        </w:tcPr>
        <w:p w14:paraId="4670E4AE" w14:textId="77777777" w:rsidR="00BD47E4" w:rsidRDefault="00F47454" w:rsidP="00387A65">
          <w:pPr>
            <w:jc w:val="right"/>
          </w:pPr>
        </w:p>
      </w:tc>
    </w:tr>
    <w:tr w:rsidR="00D07BBE" w14:paraId="6F90DB18" w14:textId="77777777" w:rsidTr="00BD47E4">
      <w:trPr>
        <w:trHeight w:val="409"/>
        <w:jc w:val="center"/>
      </w:trPr>
      <w:tc>
        <w:tcPr>
          <w:tcW w:w="9039" w:type="dxa"/>
          <w:gridSpan w:val="2"/>
        </w:tcPr>
        <w:p w14:paraId="03381750" w14:textId="77777777" w:rsidR="0097629D" w:rsidRDefault="006720B2" w:rsidP="002C30DA">
          <w:pPr>
            <w:jc w:val="right"/>
          </w:pPr>
          <w:r>
            <w:t>Submitted:</w:t>
          </w:r>
        </w:p>
      </w:tc>
      <w:tc>
        <w:tcPr>
          <w:tcW w:w="1843" w:type="dxa"/>
          <w:gridSpan w:val="2"/>
        </w:tcPr>
        <w:p w14:paraId="19E2FC8E" w14:textId="77777777" w:rsidR="0097629D" w:rsidRDefault="006720B2" w:rsidP="0097629D">
          <w:pPr>
            <w:jc w:val="right"/>
          </w:pPr>
          <w:bookmarkStart w:id="7" w:name="date_submission"/>
          <w:r>
            <w:t>14/4/2022</w:t>
          </w:r>
          <w:bookmarkEnd w:id="7"/>
        </w:p>
      </w:tc>
      <w:tc>
        <w:tcPr>
          <w:tcW w:w="390" w:type="dxa"/>
        </w:tcPr>
        <w:p w14:paraId="33FF98AC" w14:textId="77777777" w:rsidR="0097629D" w:rsidRDefault="00F47454" w:rsidP="00387A65">
          <w:pPr>
            <w:jc w:val="right"/>
          </w:pPr>
        </w:p>
      </w:tc>
    </w:tr>
  </w:tbl>
  <w:p w14:paraId="2332150B" w14:textId="77777777" w:rsidR="00AE5DD0" w:rsidRDefault="00F4745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3795" w14:textId="77777777" w:rsidR="00F47454" w:rsidRDefault="00F4745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07BBE" w14:paraId="5D8ADD8F" w14:textId="77777777">
      <w:trPr>
        <w:trHeight w:val="354"/>
        <w:jc w:val="center"/>
      </w:trPr>
      <w:tc>
        <w:tcPr>
          <w:tcW w:w="9694" w:type="dxa"/>
        </w:tcPr>
        <w:p w14:paraId="26EE77B8" w14:textId="252751D7" w:rsidR="00AE5DD0" w:rsidRPr="00BD47E4" w:rsidRDefault="006720B2" w:rsidP="00C26F2D">
          <w:pPr>
            <w:jc w:val="right"/>
            <w:rPr>
              <w:b/>
              <w:sz w:val="32"/>
              <w:szCs w:val="32"/>
            </w:rPr>
          </w:pPr>
          <w:r>
            <w:rPr>
              <w:b/>
              <w:sz w:val="32"/>
              <w:szCs w:val="32"/>
            </w:rPr>
            <w:t>IP</w:t>
          </w:r>
        </w:p>
      </w:tc>
      <w:tc>
        <w:tcPr>
          <w:tcW w:w="1332" w:type="dxa"/>
        </w:tcPr>
        <w:p w14:paraId="257390E8" w14:textId="096EAEA8" w:rsidR="00AE5DD0" w:rsidRPr="00BD47E4" w:rsidRDefault="006720B2" w:rsidP="00080F4C">
          <w:pPr>
            <w:rPr>
              <w:b/>
              <w:sz w:val="32"/>
              <w:szCs w:val="32"/>
            </w:rPr>
          </w:pPr>
          <w:r>
            <w:rPr>
              <w:b/>
              <w:sz w:val="32"/>
              <w:szCs w:val="32"/>
            </w:rPr>
            <w:t>51</w:t>
          </w:r>
        </w:p>
      </w:tc>
    </w:tr>
  </w:tbl>
  <w:p w14:paraId="3362A984" w14:textId="77777777" w:rsidR="00AE5DD0" w:rsidRDefault="00F474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5803B78">
      <w:start w:val="1"/>
      <w:numFmt w:val="bullet"/>
      <w:pStyle w:val="ATSBullet1"/>
      <w:lvlText w:val=""/>
      <w:lvlJc w:val="left"/>
      <w:pPr>
        <w:tabs>
          <w:tab w:val="num" w:pos="360"/>
        </w:tabs>
        <w:ind w:left="360" w:hanging="360"/>
      </w:pPr>
      <w:rPr>
        <w:rFonts w:ascii="Symbol" w:hAnsi="Symbol" w:hint="default"/>
        <w:color w:val="auto"/>
      </w:rPr>
    </w:lvl>
    <w:lvl w:ilvl="1" w:tplc="FF003964" w:tentative="1">
      <w:start w:val="1"/>
      <w:numFmt w:val="bullet"/>
      <w:lvlText w:val="o"/>
      <w:lvlJc w:val="left"/>
      <w:pPr>
        <w:tabs>
          <w:tab w:val="num" w:pos="1440"/>
        </w:tabs>
        <w:ind w:left="1440" w:hanging="360"/>
      </w:pPr>
      <w:rPr>
        <w:rFonts w:ascii="Courier New" w:hAnsi="Courier New" w:cs="Courier New" w:hint="default"/>
      </w:rPr>
    </w:lvl>
    <w:lvl w:ilvl="2" w:tplc="0A84A46A" w:tentative="1">
      <w:start w:val="1"/>
      <w:numFmt w:val="bullet"/>
      <w:lvlText w:val=""/>
      <w:lvlJc w:val="left"/>
      <w:pPr>
        <w:tabs>
          <w:tab w:val="num" w:pos="2160"/>
        </w:tabs>
        <w:ind w:left="2160" w:hanging="360"/>
      </w:pPr>
      <w:rPr>
        <w:rFonts w:ascii="Wingdings" w:hAnsi="Wingdings" w:hint="default"/>
      </w:rPr>
    </w:lvl>
    <w:lvl w:ilvl="3" w:tplc="FEACA544" w:tentative="1">
      <w:start w:val="1"/>
      <w:numFmt w:val="bullet"/>
      <w:lvlText w:val=""/>
      <w:lvlJc w:val="left"/>
      <w:pPr>
        <w:tabs>
          <w:tab w:val="num" w:pos="2880"/>
        </w:tabs>
        <w:ind w:left="2880" w:hanging="360"/>
      </w:pPr>
      <w:rPr>
        <w:rFonts w:ascii="Symbol" w:hAnsi="Symbol" w:hint="default"/>
      </w:rPr>
    </w:lvl>
    <w:lvl w:ilvl="4" w:tplc="BA9EF94C" w:tentative="1">
      <w:start w:val="1"/>
      <w:numFmt w:val="bullet"/>
      <w:lvlText w:val="o"/>
      <w:lvlJc w:val="left"/>
      <w:pPr>
        <w:tabs>
          <w:tab w:val="num" w:pos="3600"/>
        </w:tabs>
        <w:ind w:left="3600" w:hanging="360"/>
      </w:pPr>
      <w:rPr>
        <w:rFonts w:ascii="Courier New" w:hAnsi="Courier New" w:cs="Courier New" w:hint="default"/>
      </w:rPr>
    </w:lvl>
    <w:lvl w:ilvl="5" w:tplc="95AA29EC" w:tentative="1">
      <w:start w:val="1"/>
      <w:numFmt w:val="bullet"/>
      <w:lvlText w:val=""/>
      <w:lvlJc w:val="left"/>
      <w:pPr>
        <w:tabs>
          <w:tab w:val="num" w:pos="4320"/>
        </w:tabs>
        <w:ind w:left="4320" w:hanging="360"/>
      </w:pPr>
      <w:rPr>
        <w:rFonts w:ascii="Wingdings" w:hAnsi="Wingdings" w:hint="default"/>
      </w:rPr>
    </w:lvl>
    <w:lvl w:ilvl="6" w:tplc="C6D0B07A" w:tentative="1">
      <w:start w:val="1"/>
      <w:numFmt w:val="bullet"/>
      <w:lvlText w:val=""/>
      <w:lvlJc w:val="left"/>
      <w:pPr>
        <w:tabs>
          <w:tab w:val="num" w:pos="5040"/>
        </w:tabs>
        <w:ind w:left="5040" w:hanging="360"/>
      </w:pPr>
      <w:rPr>
        <w:rFonts w:ascii="Symbol" w:hAnsi="Symbol" w:hint="default"/>
      </w:rPr>
    </w:lvl>
    <w:lvl w:ilvl="7" w:tplc="ED0CA034" w:tentative="1">
      <w:start w:val="1"/>
      <w:numFmt w:val="bullet"/>
      <w:lvlText w:val="o"/>
      <w:lvlJc w:val="left"/>
      <w:pPr>
        <w:tabs>
          <w:tab w:val="num" w:pos="5760"/>
        </w:tabs>
        <w:ind w:left="5760" w:hanging="360"/>
      </w:pPr>
      <w:rPr>
        <w:rFonts w:ascii="Courier New" w:hAnsi="Courier New" w:cs="Courier New" w:hint="default"/>
      </w:rPr>
    </w:lvl>
    <w:lvl w:ilvl="8" w:tplc="5FDE4F3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154F6A4">
      <w:start w:val="1"/>
      <w:numFmt w:val="decimal"/>
      <w:lvlText w:val="%1)"/>
      <w:lvlJc w:val="left"/>
      <w:pPr>
        <w:tabs>
          <w:tab w:val="num" w:pos="340"/>
        </w:tabs>
        <w:ind w:left="340" w:hanging="340"/>
      </w:pPr>
      <w:rPr>
        <w:rFonts w:hint="default"/>
      </w:rPr>
    </w:lvl>
    <w:lvl w:ilvl="1" w:tplc="931AD794" w:tentative="1">
      <w:start w:val="1"/>
      <w:numFmt w:val="lowerLetter"/>
      <w:lvlText w:val="%2."/>
      <w:lvlJc w:val="left"/>
      <w:pPr>
        <w:tabs>
          <w:tab w:val="num" w:pos="1440"/>
        </w:tabs>
        <w:ind w:left="1440" w:hanging="360"/>
      </w:pPr>
    </w:lvl>
    <w:lvl w:ilvl="2" w:tplc="E97E2E82" w:tentative="1">
      <w:start w:val="1"/>
      <w:numFmt w:val="lowerRoman"/>
      <w:lvlText w:val="%3."/>
      <w:lvlJc w:val="right"/>
      <w:pPr>
        <w:tabs>
          <w:tab w:val="num" w:pos="2160"/>
        </w:tabs>
        <w:ind w:left="2160" w:hanging="180"/>
      </w:pPr>
    </w:lvl>
    <w:lvl w:ilvl="3" w:tplc="7E32C6BC" w:tentative="1">
      <w:start w:val="1"/>
      <w:numFmt w:val="decimal"/>
      <w:lvlText w:val="%4."/>
      <w:lvlJc w:val="left"/>
      <w:pPr>
        <w:tabs>
          <w:tab w:val="num" w:pos="2880"/>
        </w:tabs>
        <w:ind w:left="2880" w:hanging="360"/>
      </w:pPr>
    </w:lvl>
    <w:lvl w:ilvl="4" w:tplc="95C633C0" w:tentative="1">
      <w:start w:val="1"/>
      <w:numFmt w:val="lowerLetter"/>
      <w:lvlText w:val="%5."/>
      <w:lvlJc w:val="left"/>
      <w:pPr>
        <w:tabs>
          <w:tab w:val="num" w:pos="3600"/>
        </w:tabs>
        <w:ind w:left="3600" w:hanging="360"/>
      </w:pPr>
    </w:lvl>
    <w:lvl w:ilvl="5" w:tplc="A3B8482E" w:tentative="1">
      <w:start w:val="1"/>
      <w:numFmt w:val="lowerRoman"/>
      <w:lvlText w:val="%6."/>
      <w:lvlJc w:val="right"/>
      <w:pPr>
        <w:tabs>
          <w:tab w:val="num" w:pos="4320"/>
        </w:tabs>
        <w:ind w:left="4320" w:hanging="180"/>
      </w:pPr>
    </w:lvl>
    <w:lvl w:ilvl="6" w:tplc="A0D46D36" w:tentative="1">
      <w:start w:val="1"/>
      <w:numFmt w:val="decimal"/>
      <w:lvlText w:val="%7."/>
      <w:lvlJc w:val="left"/>
      <w:pPr>
        <w:tabs>
          <w:tab w:val="num" w:pos="5040"/>
        </w:tabs>
        <w:ind w:left="5040" w:hanging="360"/>
      </w:pPr>
    </w:lvl>
    <w:lvl w:ilvl="7" w:tplc="513CBA70" w:tentative="1">
      <w:start w:val="1"/>
      <w:numFmt w:val="lowerLetter"/>
      <w:lvlText w:val="%8."/>
      <w:lvlJc w:val="left"/>
      <w:pPr>
        <w:tabs>
          <w:tab w:val="num" w:pos="5760"/>
        </w:tabs>
        <w:ind w:left="5760" w:hanging="360"/>
      </w:pPr>
    </w:lvl>
    <w:lvl w:ilvl="8" w:tplc="CF8CDAA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B42BDD0">
      <w:start w:val="1"/>
      <w:numFmt w:val="decimal"/>
      <w:lvlText w:val="%1."/>
      <w:lvlJc w:val="left"/>
      <w:pPr>
        <w:tabs>
          <w:tab w:val="num" w:pos="1057"/>
        </w:tabs>
        <w:ind w:left="1057" w:hanging="360"/>
      </w:pPr>
      <w:rPr>
        <w:rFonts w:hint="default"/>
      </w:rPr>
    </w:lvl>
    <w:lvl w:ilvl="1" w:tplc="749280D8" w:tentative="1">
      <w:start w:val="1"/>
      <w:numFmt w:val="lowerLetter"/>
      <w:lvlText w:val="%2."/>
      <w:lvlJc w:val="left"/>
      <w:pPr>
        <w:tabs>
          <w:tab w:val="num" w:pos="2137"/>
        </w:tabs>
        <w:ind w:left="2137" w:hanging="360"/>
      </w:pPr>
    </w:lvl>
    <w:lvl w:ilvl="2" w:tplc="83FAAF6E" w:tentative="1">
      <w:start w:val="1"/>
      <w:numFmt w:val="lowerRoman"/>
      <w:lvlText w:val="%3."/>
      <w:lvlJc w:val="right"/>
      <w:pPr>
        <w:tabs>
          <w:tab w:val="num" w:pos="2857"/>
        </w:tabs>
        <w:ind w:left="2857" w:hanging="180"/>
      </w:pPr>
    </w:lvl>
    <w:lvl w:ilvl="3" w:tplc="A50A12B0" w:tentative="1">
      <w:start w:val="1"/>
      <w:numFmt w:val="decimal"/>
      <w:lvlText w:val="%4."/>
      <w:lvlJc w:val="left"/>
      <w:pPr>
        <w:tabs>
          <w:tab w:val="num" w:pos="3577"/>
        </w:tabs>
        <w:ind w:left="3577" w:hanging="360"/>
      </w:pPr>
    </w:lvl>
    <w:lvl w:ilvl="4" w:tplc="5FDCD74A" w:tentative="1">
      <w:start w:val="1"/>
      <w:numFmt w:val="lowerLetter"/>
      <w:lvlText w:val="%5."/>
      <w:lvlJc w:val="left"/>
      <w:pPr>
        <w:tabs>
          <w:tab w:val="num" w:pos="4297"/>
        </w:tabs>
        <w:ind w:left="4297" w:hanging="360"/>
      </w:pPr>
    </w:lvl>
    <w:lvl w:ilvl="5" w:tplc="CF42AC2A" w:tentative="1">
      <w:start w:val="1"/>
      <w:numFmt w:val="lowerRoman"/>
      <w:lvlText w:val="%6."/>
      <w:lvlJc w:val="right"/>
      <w:pPr>
        <w:tabs>
          <w:tab w:val="num" w:pos="5017"/>
        </w:tabs>
        <w:ind w:left="5017" w:hanging="180"/>
      </w:pPr>
    </w:lvl>
    <w:lvl w:ilvl="6" w:tplc="73A645F4" w:tentative="1">
      <w:start w:val="1"/>
      <w:numFmt w:val="decimal"/>
      <w:lvlText w:val="%7."/>
      <w:lvlJc w:val="left"/>
      <w:pPr>
        <w:tabs>
          <w:tab w:val="num" w:pos="5737"/>
        </w:tabs>
        <w:ind w:left="5737" w:hanging="360"/>
      </w:pPr>
    </w:lvl>
    <w:lvl w:ilvl="7" w:tplc="2B6E8798" w:tentative="1">
      <w:start w:val="1"/>
      <w:numFmt w:val="lowerLetter"/>
      <w:lvlText w:val="%8."/>
      <w:lvlJc w:val="left"/>
      <w:pPr>
        <w:tabs>
          <w:tab w:val="num" w:pos="6457"/>
        </w:tabs>
        <w:ind w:left="6457" w:hanging="360"/>
      </w:pPr>
    </w:lvl>
    <w:lvl w:ilvl="8" w:tplc="73AAB07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98E19FC">
      <w:start w:val="1"/>
      <w:numFmt w:val="decimal"/>
      <w:pStyle w:val="ATSNumber1"/>
      <w:lvlText w:val="%1)"/>
      <w:lvlJc w:val="left"/>
      <w:pPr>
        <w:tabs>
          <w:tab w:val="num" w:pos="720"/>
        </w:tabs>
        <w:ind w:left="720" w:hanging="360"/>
      </w:pPr>
    </w:lvl>
    <w:lvl w:ilvl="1" w:tplc="5C76B234" w:tentative="1">
      <w:start w:val="1"/>
      <w:numFmt w:val="lowerLetter"/>
      <w:lvlText w:val="%2."/>
      <w:lvlJc w:val="left"/>
      <w:pPr>
        <w:tabs>
          <w:tab w:val="num" w:pos="1440"/>
        </w:tabs>
        <w:ind w:left="1440" w:hanging="360"/>
      </w:pPr>
    </w:lvl>
    <w:lvl w:ilvl="2" w:tplc="023AD402" w:tentative="1">
      <w:start w:val="1"/>
      <w:numFmt w:val="lowerRoman"/>
      <w:lvlText w:val="%3."/>
      <w:lvlJc w:val="right"/>
      <w:pPr>
        <w:tabs>
          <w:tab w:val="num" w:pos="2160"/>
        </w:tabs>
        <w:ind w:left="2160" w:hanging="180"/>
      </w:pPr>
    </w:lvl>
    <w:lvl w:ilvl="3" w:tplc="F0BAC67A" w:tentative="1">
      <w:start w:val="1"/>
      <w:numFmt w:val="decimal"/>
      <w:lvlText w:val="%4."/>
      <w:lvlJc w:val="left"/>
      <w:pPr>
        <w:tabs>
          <w:tab w:val="num" w:pos="2880"/>
        </w:tabs>
        <w:ind w:left="2880" w:hanging="360"/>
      </w:pPr>
    </w:lvl>
    <w:lvl w:ilvl="4" w:tplc="BA8E8272" w:tentative="1">
      <w:start w:val="1"/>
      <w:numFmt w:val="lowerLetter"/>
      <w:lvlText w:val="%5."/>
      <w:lvlJc w:val="left"/>
      <w:pPr>
        <w:tabs>
          <w:tab w:val="num" w:pos="3600"/>
        </w:tabs>
        <w:ind w:left="3600" w:hanging="360"/>
      </w:pPr>
    </w:lvl>
    <w:lvl w:ilvl="5" w:tplc="ED3CD3DE" w:tentative="1">
      <w:start w:val="1"/>
      <w:numFmt w:val="lowerRoman"/>
      <w:lvlText w:val="%6."/>
      <w:lvlJc w:val="right"/>
      <w:pPr>
        <w:tabs>
          <w:tab w:val="num" w:pos="4320"/>
        </w:tabs>
        <w:ind w:left="4320" w:hanging="180"/>
      </w:pPr>
    </w:lvl>
    <w:lvl w:ilvl="6" w:tplc="6F72E700" w:tentative="1">
      <w:start w:val="1"/>
      <w:numFmt w:val="decimal"/>
      <w:lvlText w:val="%7."/>
      <w:lvlJc w:val="left"/>
      <w:pPr>
        <w:tabs>
          <w:tab w:val="num" w:pos="5040"/>
        </w:tabs>
        <w:ind w:left="5040" w:hanging="360"/>
      </w:pPr>
    </w:lvl>
    <w:lvl w:ilvl="7" w:tplc="91029DFA" w:tentative="1">
      <w:start w:val="1"/>
      <w:numFmt w:val="lowerLetter"/>
      <w:lvlText w:val="%8."/>
      <w:lvlJc w:val="left"/>
      <w:pPr>
        <w:tabs>
          <w:tab w:val="num" w:pos="5760"/>
        </w:tabs>
        <w:ind w:left="5760" w:hanging="360"/>
      </w:pPr>
    </w:lvl>
    <w:lvl w:ilvl="8" w:tplc="14289A0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9B0A4A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4C0A3F8" w:tentative="1">
      <w:start w:val="1"/>
      <w:numFmt w:val="bullet"/>
      <w:lvlText w:val="o"/>
      <w:lvlJc w:val="left"/>
      <w:pPr>
        <w:tabs>
          <w:tab w:val="num" w:pos="2517"/>
        </w:tabs>
        <w:ind w:left="2517" w:hanging="360"/>
      </w:pPr>
      <w:rPr>
        <w:rFonts w:ascii="Courier New" w:hAnsi="Courier New" w:cs="Courier New" w:hint="default"/>
      </w:rPr>
    </w:lvl>
    <w:lvl w:ilvl="2" w:tplc="03065F32" w:tentative="1">
      <w:start w:val="1"/>
      <w:numFmt w:val="bullet"/>
      <w:lvlText w:val=""/>
      <w:lvlJc w:val="left"/>
      <w:pPr>
        <w:tabs>
          <w:tab w:val="num" w:pos="3237"/>
        </w:tabs>
        <w:ind w:left="3237" w:hanging="360"/>
      </w:pPr>
      <w:rPr>
        <w:rFonts w:ascii="Wingdings" w:hAnsi="Wingdings" w:hint="default"/>
      </w:rPr>
    </w:lvl>
    <w:lvl w:ilvl="3" w:tplc="6952CE7A" w:tentative="1">
      <w:start w:val="1"/>
      <w:numFmt w:val="bullet"/>
      <w:lvlText w:val=""/>
      <w:lvlJc w:val="left"/>
      <w:pPr>
        <w:tabs>
          <w:tab w:val="num" w:pos="3957"/>
        </w:tabs>
        <w:ind w:left="3957" w:hanging="360"/>
      </w:pPr>
      <w:rPr>
        <w:rFonts w:ascii="Symbol" w:hAnsi="Symbol" w:hint="default"/>
      </w:rPr>
    </w:lvl>
    <w:lvl w:ilvl="4" w:tplc="B5DE7FA8" w:tentative="1">
      <w:start w:val="1"/>
      <w:numFmt w:val="bullet"/>
      <w:lvlText w:val="o"/>
      <w:lvlJc w:val="left"/>
      <w:pPr>
        <w:tabs>
          <w:tab w:val="num" w:pos="4677"/>
        </w:tabs>
        <w:ind w:left="4677" w:hanging="360"/>
      </w:pPr>
      <w:rPr>
        <w:rFonts w:ascii="Courier New" w:hAnsi="Courier New" w:cs="Courier New" w:hint="default"/>
      </w:rPr>
    </w:lvl>
    <w:lvl w:ilvl="5" w:tplc="B0F64A48" w:tentative="1">
      <w:start w:val="1"/>
      <w:numFmt w:val="bullet"/>
      <w:lvlText w:val=""/>
      <w:lvlJc w:val="left"/>
      <w:pPr>
        <w:tabs>
          <w:tab w:val="num" w:pos="5397"/>
        </w:tabs>
        <w:ind w:left="5397" w:hanging="360"/>
      </w:pPr>
      <w:rPr>
        <w:rFonts w:ascii="Wingdings" w:hAnsi="Wingdings" w:hint="default"/>
      </w:rPr>
    </w:lvl>
    <w:lvl w:ilvl="6" w:tplc="2480CB26" w:tentative="1">
      <w:start w:val="1"/>
      <w:numFmt w:val="bullet"/>
      <w:lvlText w:val=""/>
      <w:lvlJc w:val="left"/>
      <w:pPr>
        <w:tabs>
          <w:tab w:val="num" w:pos="6117"/>
        </w:tabs>
        <w:ind w:left="6117" w:hanging="360"/>
      </w:pPr>
      <w:rPr>
        <w:rFonts w:ascii="Symbol" w:hAnsi="Symbol" w:hint="default"/>
      </w:rPr>
    </w:lvl>
    <w:lvl w:ilvl="7" w:tplc="1D2C6742" w:tentative="1">
      <w:start w:val="1"/>
      <w:numFmt w:val="bullet"/>
      <w:lvlText w:val="o"/>
      <w:lvlJc w:val="left"/>
      <w:pPr>
        <w:tabs>
          <w:tab w:val="num" w:pos="6837"/>
        </w:tabs>
        <w:ind w:left="6837" w:hanging="360"/>
      </w:pPr>
      <w:rPr>
        <w:rFonts w:ascii="Courier New" w:hAnsi="Courier New" w:cs="Courier New" w:hint="default"/>
      </w:rPr>
    </w:lvl>
    <w:lvl w:ilvl="8" w:tplc="EF16B84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3E059A6">
      <w:start w:val="1"/>
      <w:numFmt w:val="decimal"/>
      <w:pStyle w:val="ATSNumber2"/>
      <w:lvlText w:val="%1."/>
      <w:lvlJc w:val="left"/>
      <w:pPr>
        <w:tabs>
          <w:tab w:val="num" w:pos="720"/>
        </w:tabs>
        <w:ind w:left="720" w:hanging="360"/>
      </w:pPr>
      <w:rPr>
        <w:rFonts w:hint="default"/>
      </w:rPr>
    </w:lvl>
    <w:lvl w:ilvl="1" w:tplc="CBEE0CB8" w:tentative="1">
      <w:start w:val="1"/>
      <w:numFmt w:val="lowerLetter"/>
      <w:lvlText w:val="%2."/>
      <w:lvlJc w:val="left"/>
      <w:pPr>
        <w:tabs>
          <w:tab w:val="num" w:pos="1440"/>
        </w:tabs>
        <w:ind w:left="1440" w:hanging="360"/>
      </w:pPr>
    </w:lvl>
    <w:lvl w:ilvl="2" w:tplc="4EF68FB4" w:tentative="1">
      <w:start w:val="1"/>
      <w:numFmt w:val="lowerRoman"/>
      <w:lvlText w:val="%3."/>
      <w:lvlJc w:val="right"/>
      <w:pPr>
        <w:tabs>
          <w:tab w:val="num" w:pos="2160"/>
        </w:tabs>
        <w:ind w:left="2160" w:hanging="180"/>
      </w:pPr>
    </w:lvl>
    <w:lvl w:ilvl="3" w:tplc="807489A0" w:tentative="1">
      <w:start w:val="1"/>
      <w:numFmt w:val="decimal"/>
      <w:lvlText w:val="%4."/>
      <w:lvlJc w:val="left"/>
      <w:pPr>
        <w:tabs>
          <w:tab w:val="num" w:pos="2880"/>
        </w:tabs>
        <w:ind w:left="2880" w:hanging="360"/>
      </w:pPr>
    </w:lvl>
    <w:lvl w:ilvl="4" w:tplc="4CCCB2AC" w:tentative="1">
      <w:start w:val="1"/>
      <w:numFmt w:val="lowerLetter"/>
      <w:lvlText w:val="%5."/>
      <w:lvlJc w:val="left"/>
      <w:pPr>
        <w:tabs>
          <w:tab w:val="num" w:pos="3600"/>
        </w:tabs>
        <w:ind w:left="3600" w:hanging="360"/>
      </w:pPr>
    </w:lvl>
    <w:lvl w:ilvl="5" w:tplc="1CD43CC0" w:tentative="1">
      <w:start w:val="1"/>
      <w:numFmt w:val="lowerRoman"/>
      <w:lvlText w:val="%6."/>
      <w:lvlJc w:val="right"/>
      <w:pPr>
        <w:tabs>
          <w:tab w:val="num" w:pos="4320"/>
        </w:tabs>
        <w:ind w:left="4320" w:hanging="180"/>
      </w:pPr>
    </w:lvl>
    <w:lvl w:ilvl="6" w:tplc="DFCACE84" w:tentative="1">
      <w:start w:val="1"/>
      <w:numFmt w:val="decimal"/>
      <w:lvlText w:val="%7."/>
      <w:lvlJc w:val="left"/>
      <w:pPr>
        <w:tabs>
          <w:tab w:val="num" w:pos="5040"/>
        </w:tabs>
        <w:ind w:left="5040" w:hanging="360"/>
      </w:pPr>
    </w:lvl>
    <w:lvl w:ilvl="7" w:tplc="330473C6" w:tentative="1">
      <w:start w:val="1"/>
      <w:numFmt w:val="lowerLetter"/>
      <w:lvlText w:val="%8."/>
      <w:lvlJc w:val="left"/>
      <w:pPr>
        <w:tabs>
          <w:tab w:val="num" w:pos="5760"/>
        </w:tabs>
        <w:ind w:left="5760" w:hanging="360"/>
      </w:pPr>
    </w:lvl>
    <w:lvl w:ilvl="8" w:tplc="F464620E" w:tentative="1">
      <w:start w:val="1"/>
      <w:numFmt w:val="lowerRoman"/>
      <w:lvlText w:val="%9."/>
      <w:lvlJc w:val="right"/>
      <w:pPr>
        <w:tabs>
          <w:tab w:val="num" w:pos="6480"/>
        </w:tabs>
        <w:ind w:left="6480" w:hanging="180"/>
      </w:pPr>
    </w:lvl>
  </w:abstractNum>
  <w:num w:numId="1" w16cid:durableId="384180122">
    <w:abstractNumId w:val="9"/>
  </w:num>
  <w:num w:numId="2" w16cid:durableId="1115321069">
    <w:abstractNumId w:val="7"/>
  </w:num>
  <w:num w:numId="3" w16cid:durableId="1960525025">
    <w:abstractNumId w:val="6"/>
  </w:num>
  <w:num w:numId="4" w16cid:durableId="1805539535">
    <w:abstractNumId w:val="5"/>
  </w:num>
  <w:num w:numId="5" w16cid:durableId="462037832">
    <w:abstractNumId w:val="4"/>
  </w:num>
  <w:num w:numId="6" w16cid:durableId="412896666">
    <w:abstractNumId w:val="8"/>
  </w:num>
  <w:num w:numId="7" w16cid:durableId="1089546049">
    <w:abstractNumId w:val="3"/>
  </w:num>
  <w:num w:numId="8" w16cid:durableId="1807819640">
    <w:abstractNumId w:val="2"/>
  </w:num>
  <w:num w:numId="9" w16cid:durableId="692271342">
    <w:abstractNumId w:val="1"/>
  </w:num>
  <w:num w:numId="10" w16cid:durableId="1304460182">
    <w:abstractNumId w:val="0"/>
  </w:num>
  <w:num w:numId="11" w16cid:durableId="1113211553">
    <w:abstractNumId w:val="11"/>
  </w:num>
  <w:num w:numId="12" w16cid:durableId="1418475574">
    <w:abstractNumId w:val="15"/>
  </w:num>
  <w:num w:numId="13" w16cid:durableId="339701606">
    <w:abstractNumId w:val="14"/>
  </w:num>
  <w:num w:numId="14" w16cid:durableId="1888878727">
    <w:abstractNumId w:val="12"/>
  </w:num>
  <w:num w:numId="15" w16cid:durableId="2140293556">
    <w:abstractNumId w:val="13"/>
  </w:num>
  <w:num w:numId="16" w16cid:durableId="1986087874">
    <w:abstractNumId w:val="10"/>
  </w:num>
  <w:num w:numId="17" w16cid:durableId="174350099">
    <w:abstractNumId w:val="11"/>
  </w:num>
  <w:num w:numId="18" w16cid:durableId="40715322">
    <w:abstractNumId w:val="15"/>
  </w:num>
  <w:num w:numId="19" w16cid:durableId="1434933248">
    <w:abstractNumId w:val="14"/>
  </w:num>
  <w:num w:numId="20" w16cid:durableId="6528802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BE"/>
    <w:rsid w:val="001A5696"/>
    <w:rsid w:val="006720B2"/>
    <w:rsid w:val="00D07BBE"/>
    <w:rsid w:val="00F474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F4C59"/>
  <w15:chartTrackingRefBased/>
  <w15:docId w15:val="{0F4E935B-5F6F-4544-BF4F-A3AEF2AD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un.org/en/content/common-agenda-report/assets/pdf/Common_Agenda_Report_English.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338</Words>
  <Characters>2135</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2022-05-24T15:16:00Z</dcterms:modified>
</cp:coreProperties>
</file>