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86C2" w14:textId="77777777" w:rsidR="00C26F2D" w:rsidRPr="00BF077B" w:rsidRDefault="009A76AB" w:rsidP="00BF077B">
      <w:pPr>
        <w:pStyle w:val="ATSNormal"/>
        <w:rPr>
          <w:rStyle w:val="Ttulodellibro"/>
        </w:rPr>
      </w:pPr>
    </w:p>
    <w:p w14:paraId="18659107" w14:textId="77777777" w:rsidR="002F0A13" w:rsidRDefault="009A76AB" w:rsidP="004B4A60">
      <w:pPr>
        <w:rPr>
          <w:b/>
          <w:u w:val="single"/>
          <w:lang w:val="es-ES_tradnl"/>
        </w:rPr>
      </w:pPr>
    </w:p>
    <w:p w14:paraId="0B797723" w14:textId="77777777" w:rsidR="002F0A13" w:rsidRDefault="009A76AB" w:rsidP="004B4A60">
      <w:pPr>
        <w:rPr>
          <w:b/>
          <w:u w:val="single"/>
          <w:lang w:val="es-ES_tradnl"/>
        </w:rPr>
      </w:pPr>
    </w:p>
    <w:p w14:paraId="4DDC3907" w14:textId="77777777" w:rsidR="002F0A13" w:rsidRDefault="009A76AB" w:rsidP="004B4A60">
      <w:pPr>
        <w:rPr>
          <w:b/>
          <w:u w:val="single"/>
          <w:lang w:val="es-ES_tradnl"/>
        </w:rPr>
      </w:pPr>
    </w:p>
    <w:p w14:paraId="1484AE0B" w14:textId="77777777" w:rsidR="002F0A13" w:rsidRDefault="009A76AB" w:rsidP="004B4A60">
      <w:pPr>
        <w:rPr>
          <w:b/>
          <w:u w:val="single"/>
          <w:lang w:val="es-ES_tradnl"/>
        </w:rPr>
      </w:pPr>
    </w:p>
    <w:p w14:paraId="41159012" w14:textId="77777777" w:rsidR="00C26F2D" w:rsidRDefault="009A76AB" w:rsidP="004B4A60">
      <w:pPr>
        <w:rPr>
          <w:b/>
          <w:u w:val="single"/>
          <w:lang w:val="es-ES_tradnl"/>
        </w:rPr>
      </w:pPr>
    </w:p>
    <w:p w14:paraId="7344E597" w14:textId="77777777" w:rsidR="004B4A60" w:rsidRPr="0057246E" w:rsidRDefault="009A76AB" w:rsidP="001B789F">
      <w:pPr>
        <w:pStyle w:val="ATSTitle"/>
      </w:pPr>
      <w:bookmarkStart w:id="0" w:name="name"/>
      <w:r>
        <w:t>Competent authorities discussion forum on tourism regulatory activities: report by the convener</w:t>
      </w:r>
      <w:bookmarkEnd w:id="0"/>
    </w:p>
    <w:p w14:paraId="3528D701" w14:textId="77777777" w:rsidR="004B4A60" w:rsidRPr="0057246E" w:rsidRDefault="009A76AB" w:rsidP="00F75424">
      <w:pPr>
        <w:jc w:val="center"/>
      </w:pPr>
    </w:p>
    <w:p w14:paraId="7ACD12A8" w14:textId="77777777" w:rsidR="004B4A60" w:rsidRPr="002F0A13" w:rsidRDefault="009A76AB" w:rsidP="002F0A13"/>
    <w:p w14:paraId="2851BA4F" w14:textId="77777777" w:rsidR="004B4A60" w:rsidRDefault="009A76AB" w:rsidP="00F75424">
      <w:pPr>
        <w:jc w:val="center"/>
      </w:pPr>
      <w:bookmarkStart w:id="1" w:name="memo"/>
      <w:bookmarkEnd w:id="1"/>
    </w:p>
    <w:p w14:paraId="6265252A" w14:textId="77777777" w:rsidR="0097629D" w:rsidRDefault="009A76AB" w:rsidP="00F75424">
      <w:pPr>
        <w:jc w:val="center"/>
      </w:pPr>
    </w:p>
    <w:p w14:paraId="5D4FAC80" w14:textId="77777777" w:rsidR="0097629D" w:rsidRDefault="009A76AB" w:rsidP="00F75424">
      <w:pPr>
        <w:jc w:val="center"/>
      </w:pPr>
    </w:p>
    <w:p w14:paraId="54998816" w14:textId="77777777" w:rsidR="0097629D" w:rsidRDefault="009A76AB" w:rsidP="00F75424">
      <w:pPr>
        <w:jc w:val="center"/>
      </w:pPr>
    </w:p>
    <w:p w14:paraId="210688D0" w14:textId="77777777" w:rsidR="0097629D" w:rsidRPr="00C26F2D" w:rsidRDefault="009A76AB" w:rsidP="00F75424">
      <w:pPr>
        <w:jc w:val="center"/>
      </w:pPr>
    </w:p>
    <w:p w14:paraId="12BB5EB8" w14:textId="77777777" w:rsidR="004B4A60" w:rsidRPr="0057246E" w:rsidRDefault="009A76AB" w:rsidP="004B4A60"/>
    <w:p w14:paraId="392D7370" w14:textId="77777777" w:rsidR="00C26F2D" w:rsidRDefault="009A76A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6805860" w14:textId="77777777" w:rsidR="009A76AB" w:rsidRDefault="009A76AB" w:rsidP="009A76AB">
      <w:pPr>
        <w:pStyle w:val="ATSHeading1"/>
      </w:pPr>
      <w:r>
        <w:lastRenderedPageBreak/>
        <w:t>Competent Authorities discussion forum on tourism regulatory activities: report by the convener</w:t>
      </w:r>
    </w:p>
    <w:p w14:paraId="44CB22E2" w14:textId="77777777" w:rsidR="009A76AB" w:rsidRDefault="009A76AB" w:rsidP="009A76AB"/>
    <w:p w14:paraId="400600EF" w14:textId="77777777" w:rsidR="009A76AB" w:rsidRPr="00CE1204" w:rsidRDefault="009A76AB" w:rsidP="009A76AB">
      <w:pPr>
        <w:pStyle w:val="ATSHeading2"/>
      </w:pPr>
      <w:r w:rsidRPr="00CE1204">
        <w:t>Summary</w:t>
      </w:r>
    </w:p>
    <w:p w14:paraId="415E9994" w14:textId="77777777" w:rsidR="009A76AB" w:rsidRDefault="009A76AB" w:rsidP="009A76AB">
      <w:pPr>
        <w:pStyle w:val="ATSNormal"/>
      </w:pPr>
      <w:r w:rsidRPr="00CE1204">
        <w:t xml:space="preserve">ATCM XLII in 2019 established a permanent web-based forum for </w:t>
      </w:r>
      <w:r>
        <w:t>competent authorities</w:t>
      </w:r>
      <w:r w:rsidRPr="00CE1204">
        <w:t xml:space="preserve"> to discuss tourism regulatory activities and exchange knowledge and experience. The forum is convened by the working group co-chair with responsibility for the ATCM tour</w:t>
      </w:r>
      <w:r>
        <w:t>ism agenda item</w:t>
      </w:r>
      <w:r w:rsidRPr="00CE1204">
        <w:t>. This paper reports on the commencement of discussion of five issues identified as a priority for initial focus, in accordance with the agreed scope and purpose of the forum. Parties are encouraged to have their competent authorities participate in the work of the group as appropriate.</w:t>
      </w:r>
    </w:p>
    <w:p w14:paraId="6536AAEA" w14:textId="77777777" w:rsidR="009A76AB" w:rsidRPr="00FC7602" w:rsidRDefault="009A76AB" w:rsidP="009A76AB">
      <w:pPr>
        <w:pStyle w:val="ATSHeading2"/>
        <w:rPr>
          <w:rFonts w:ascii="Times New Roman" w:hAnsi="Times New Roman"/>
          <w:b w:val="0"/>
          <w:color w:val="000000" w:themeColor="text1"/>
          <w:sz w:val="22"/>
        </w:rPr>
      </w:pPr>
      <w:r>
        <w:t>Background</w:t>
      </w:r>
    </w:p>
    <w:p w14:paraId="7D47BF47" w14:textId="77777777" w:rsidR="009A76AB" w:rsidRDefault="009A76AB" w:rsidP="009A76AB">
      <w:pPr>
        <w:pStyle w:val="ATSNormal"/>
      </w:pPr>
      <w:r w:rsidRPr="00F44B37">
        <w:t xml:space="preserve">The </w:t>
      </w:r>
      <w:r>
        <w:t xml:space="preserve">convened competent authorities discussion forum </w:t>
      </w:r>
      <w:r w:rsidRPr="00F44B37">
        <w:t xml:space="preserve">is intended to discuss tourism-related issues of general relevance to the competent authorities, and enhance cooperation across a range of issues. As reported in ATCM XLII IP 58, the group </w:t>
      </w:r>
      <w:r>
        <w:t xml:space="preserve">has </w:t>
      </w:r>
      <w:r w:rsidRPr="00F44B37">
        <w:t>established a scope and purpose under the mandate provided by ATCM XLII (below), identified five priority issues for initial focus of discussion, and discussed opportunities for enhanced cooperation.</w:t>
      </w:r>
      <w:r>
        <w:t xml:space="preserve"> </w:t>
      </w:r>
    </w:p>
    <w:p w14:paraId="4481F2B1" w14:textId="77777777" w:rsidR="009A76AB" w:rsidRDefault="009A76AB" w:rsidP="009A76AB">
      <w:pPr>
        <w:pStyle w:val="ATSHeading3"/>
      </w:pPr>
      <w:r>
        <w:t>Priority issues for discussion</w:t>
      </w:r>
    </w:p>
    <w:p w14:paraId="4848395B" w14:textId="77777777" w:rsidR="009A76AB" w:rsidRDefault="009A76AB" w:rsidP="009A76AB">
      <w:pPr>
        <w:spacing w:line="259" w:lineRule="auto"/>
        <w:contextualSpacing/>
      </w:pPr>
      <w:r>
        <w:t>In the 2021-22 intersessional period, the Convener initiated discussion of the five priority issues</w:t>
      </w:r>
      <w:r w:rsidRPr="00AE2C44">
        <w:t xml:space="preserve"> </w:t>
      </w:r>
      <w:r>
        <w:t>for initial focus:</w:t>
      </w:r>
    </w:p>
    <w:p w14:paraId="15CD35B9" w14:textId="77777777" w:rsidR="009A76AB" w:rsidRPr="00412C87" w:rsidRDefault="009A76AB" w:rsidP="009A76AB">
      <w:pPr>
        <w:pStyle w:val="Prrafodelista"/>
        <w:numPr>
          <w:ilvl w:val="0"/>
          <w:numId w:val="22"/>
        </w:numPr>
        <w:spacing w:line="259" w:lineRule="auto"/>
        <w:contextualSpacing/>
      </w:pPr>
      <w:r w:rsidRPr="00412C87">
        <w:t>Harmonisation of standards;</w:t>
      </w:r>
    </w:p>
    <w:p w14:paraId="7C92AFA1" w14:textId="77777777" w:rsidR="009A76AB" w:rsidRPr="00AA23EA" w:rsidRDefault="009A76AB" w:rsidP="009A76AB">
      <w:pPr>
        <w:pStyle w:val="Prrafodelista"/>
        <w:numPr>
          <w:ilvl w:val="0"/>
          <w:numId w:val="22"/>
        </w:numPr>
        <w:spacing w:line="259" w:lineRule="auto"/>
        <w:contextualSpacing/>
      </w:pPr>
      <w:r w:rsidRPr="00412C87">
        <w:t>Nested permits / permits where multiple activities are authorised by different Parties on the</w:t>
      </w:r>
      <w:r w:rsidRPr="00AA23EA">
        <w:t xml:space="preserve"> same expedition;</w:t>
      </w:r>
    </w:p>
    <w:p w14:paraId="2268A0E3" w14:textId="77777777" w:rsidR="009A76AB" w:rsidRPr="00AA23EA" w:rsidRDefault="009A76AB" w:rsidP="009A76AB">
      <w:pPr>
        <w:pStyle w:val="Prrafodelista"/>
        <w:numPr>
          <w:ilvl w:val="0"/>
          <w:numId w:val="22"/>
        </w:numPr>
        <w:spacing w:line="259" w:lineRule="auto"/>
        <w:contextualSpacing/>
      </w:pPr>
      <w:r w:rsidRPr="00AA23EA">
        <w:t>Compliance and enforcement issues</w:t>
      </w:r>
      <w:r>
        <w:t xml:space="preserve"> of common interest to the competent authorities (excluding arrangements under national legislation)</w:t>
      </w:r>
      <w:r w:rsidRPr="00AA23EA">
        <w:t>;</w:t>
      </w:r>
    </w:p>
    <w:p w14:paraId="22F0DF6F" w14:textId="77777777" w:rsidR="009A76AB" w:rsidRPr="00AA23EA" w:rsidRDefault="009A76AB" w:rsidP="009A76AB">
      <w:pPr>
        <w:pStyle w:val="Prrafodelista"/>
        <w:numPr>
          <w:ilvl w:val="0"/>
          <w:numId w:val="22"/>
        </w:numPr>
        <w:spacing w:line="259" w:lineRule="auto"/>
        <w:contextualSpacing/>
      </w:pPr>
      <w:r w:rsidRPr="00AA23EA">
        <w:t>Issues arising from new activities or those seldom conducted, and potentially risky activities;</w:t>
      </w:r>
    </w:p>
    <w:p w14:paraId="0DB87D4B" w14:textId="77777777" w:rsidR="009A76AB" w:rsidRPr="00AA23EA" w:rsidRDefault="009A76AB" w:rsidP="009A76AB">
      <w:pPr>
        <w:pStyle w:val="Prrafodelista"/>
        <w:numPr>
          <w:ilvl w:val="0"/>
          <w:numId w:val="22"/>
        </w:numPr>
        <w:spacing w:line="259" w:lineRule="auto"/>
        <w:contextualSpacing/>
      </w:pPr>
      <w:r w:rsidRPr="00AA23EA">
        <w:t>Scientific activities associated with tourism activities.</w:t>
      </w:r>
    </w:p>
    <w:p w14:paraId="79AB6329" w14:textId="77777777" w:rsidR="009A76AB" w:rsidRDefault="009A76AB" w:rsidP="009A76AB">
      <w:pPr>
        <w:pStyle w:val="ATSNormal"/>
      </w:pPr>
      <w:r>
        <w:t>To assist in the discussion, the Convener provided topic summaries for each of the issues. These summaries were intended to ensure participants had ready reference to previous consideration and discussion of the topic</w:t>
      </w:r>
      <w:r w:rsidRPr="00AD6D6F">
        <w:t xml:space="preserve"> </w:t>
      </w:r>
      <w:r>
        <w:t xml:space="preserve">in the ATCM and related forums, and any relevant ATCM tools or arrangements (for example communication and cooperation mechanisms). Each of the topic summaries included: an introduction and summary of the issue, review of existing ATCM tools, instruments or arrangements of relevance to the topic; and previous discussions or proposals relating to the topic. The topic summaries are available to Parties on the web-based forum. </w:t>
      </w:r>
    </w:p>
    <w:p w14:paraId="3F080F96" w14:textId="77777777" w:rsidR="009A76AB" w:rsidRDefault="009A76AB" w:rsidP="009A76AB">
      <w:pPr>
        <w:pStyle w:val="ATSNormal"/>
      </w:pPr>
      <w:r>
        <w:t>In moving to the discussion of these issues, the convener has invited participants to share information for each topic (among other things) on:</w:t>
      </w:r>
    </w:p>
    <w:p w14:paraId="334AB25A" w14:textId="77777777" w:rsidR="009A76AB" w:rsidRDefault="009A76AB" w:rsidP="009A76AB">
      <w:pPr>
        <w:pStyle w:val="Prrafodelista"/>
        <w:numPr>
          <w:ilvl w:val="0"/>
          <w:numId w:val="23"/>
        </w:numPr>
        <w:rPr>
          <w:szCs w:val="22"/>
        </w:rPr>
      </w:pPr>
      <w:r w:rsidRPr="009B79D8">
        <w:rPr>
          <w:szCs w:val="22"/>
        </w:rPr>
        <w:t>general points or observations including new views or aspects, new developments, points of particular concern, pr</w:t>
      </w:r>
      <w:r>
        <w:rPr>
          <w:szCs w:val="22"/>
        </w:rPr>
        <w:t>iorities, or other perspectives</w:t>
      </w:r>
    </w:p>
    <w:p w14:paraId="53A8FDC3" w14:textId="77777777" w:rsidR="009A76AB" w:rsidRDefault="009A76AB" w:rsidP="009A76AB">
      <w:pPr>
        <w:pStyle w:val="Prrafodelista"/>
        <w:numPr>
          <w:ilvl w:val="0"/>
          <w:numId w:val="23"/>
        </w:numPr>
        <w:rPr>
          <w:szCs w:val="22"/>
        </w:rPr>
      </w:pPr>
      <w:r w:rsidRPr="009B79D8">
        <w:rPr>
          <w:szCs w:val="22"/>
        </w:rPr>
        <w:t>particular tools, practices or procedures that may be of interest to other competent authorities</w:t>
      </w:r>
    </w:p>
    <w:p w14:paraId="151BFE3B" w14:textId="77777777" w:rsidR="009A76AB" w:rsidRDefault="009A76AB" w:rsidP="009A76AB">
      <w:pPr>
        <w:pStyle w:val="Prrafodelista"/>
        <w:numPr>
          <w:ilvl w:val="0"/>
          <w:numId w:val="23"/>
        </w:numPr>
        <w:rPr>
          <w:szCs w:val="22"/>
        </w:rPr>
      </w:pPr>
      <w:r>
        <w:rPr>
          <w:szCs w:val="22"/>
        </w:rPr>
        <w:t xml:space="preserve">additional tools that </w:t>
      </w:r>
      <w:r w:rsidRPr="009B79D8">
        <w:rPr>
          <w:szCs w:val="22"/>
        </w:rPr>
        <w:t xml:space="preserve">would </w:t>
      </w:r>
      <w:r>
        <w:rPr>
          <w:szCs w:val="22"/>
        </w:rPr>
        <w:t>be of assistance in dealing with this topic</w:t>
      </w:r>
    </w:p>
    <w:p w14:paraId="6DF4CF7C" w14:textId="77777777" w:rsidR="009A76AB" w:rsidRDefault="009A76AB" w:rsidP="009A76AB">
      <w:pPr>
        <w:pStyle w:val="Prrafodelista"/>
        <w:numPr>
          <w:ilvl w:val="0"/>
          <w:numId w:val="23"/>
        </w:numPr>
        <w:rPr>
          <w:szCs w:val="22"/>
        </w:rPr>
      </w:pPr>
      <w:r>
        <w:rPr>
          <w:szCs w:val="22"/>
        </w:rPr>
        <w:t>suggestions for taking forward discussion of the topic or key elements</w:t>
      </w:r>
    </w:p>
    <w:p w14:paraId="63C8AEC6" w14:textId="77777777" w:rsidR="009A76AB" w:rsidRDefault="009A76AB" w:rsidP="009A76AB">
      <w:pPr>
        <w:pStyle w:val="Prrafodelista"/>
        <w:numPr>
          <w:ilvl w:val="0"/>
          <w:numId w:val="23"/>
        </w:numPr>
        <w:rPr>
          <w:szCs w:val="22"/>
        </w:rPr>
      </w:pPr>
      <w:r>
        <w:rPr>
          <w:szCs w:val="22"/>
        </w:rPr>
        <w:lastRenderedPageBreak/>
        <w:t xml:space="preserve">whether the </w:t>
      </w:r>
      <w:r w:rsidRPr="008F7F58">
        <w:rPr>
          <w:szCs w:val="22"/>
        </w:rPr>
        <w:t>topic</w:t>
      </w:r>
      <w:r>
        <w:rPr>
          <w:szCs w:val="22"/>
        </w:rPr>
        <w:t xml:space="preserve"> might be</w:t>
      </w:r>
      <w:r w:rsidRPr="008F7F58">
        <w:rPr>
          <w:szCs w:val="22"/>
        </w:rPr>
        <w:t xml:space="preserve"> particularly suited to an online videoconference discussion, workshop, webi</w:t>
      </w:r>
      <w:r>
        <w:rPr>
          <w:szCs w:val="22"/>
        </w:rPr>
        <w:t>nar, or ‘best-practice’ session.</w:t>
      </w:r>
    </w:p>
    <w:p w14:paraId="24E5BCF8" w14:textId="77777777" w:rsidR="009A76AB" w:rsidRPr="00B46A30" w:rsidRDefault="009A76AB" w:rsidP="009A76AB">
      <w:pPr>
        <w:rPr>
          <w:szCs w:val="22"/>
        </w:rPr>
      </w:pPr>
      <w:r>
        <w:rPr>
          <w:szCs w:val="22"/>
        </w:rPr>
        <w:t xml:space="preserve">Discussions will continue in the coming intersessional period, with the objective of identifying options to support the competent authorities in relation to each issue, including where advice to the ATCM via delegations may be useful. Additional issues will be discussed following consideration of the initial five issues, depending on the priority assigned by participants. Participants will consider options for enhanced cooperation and discussion, including potential virtual, online or videoconference discussion and opportunities to share experiences and best practice, in the 2022/23 intersessional period. Consistent with the scope and purpose of the discussions, the group will also consider as necessary new and emerging issues of relevance. </w:t>
      </w:r>
    </w:p>
    <w:p w14:paraId="1C8F442C" w14:textId="77777777" w:rsidR="009A76AB" w:rsidRPr="00B46A30" w:rsidRDefault="009A76AB" w:rsidP="009A76AB">
      <w:pPr>
        <w:rPr>
          <w:szCs w:val="22"/>
        </w:rPr>
      </w:pPr>
    </w:p>
    <w:p w14:paraId="3F3709CD" w14:textId="77777777" w:rsidR="009A76AB" w:rsidRPr="00B46A30" w:rsidRDefault="009A76AB" w:rsidP="009A76AB">
      <w:pPr>
        <w:rPr>
          <w:szCs w:val="22"/>
        </w:rPr>
      </w:pPr>
      <w:r w:rsidRPr="00B46A30">
        <w:rPr>
          <w:szCs w:val="22"/>
        </w:rPr>
        <w:t xml:space="preserve">The convened forum is open to participation by all national competent authorities and wide participation is encouraged. </w:t>
      </w:r>
    </w:p>
    <w:p w14:paraId="3D7FD1B1" w14:textId="77777777" w:rsidR="009A76AB" w:rsidRPr="008F7F58" w:rsidRDefault="009A76AB" w:rsidP="009A76AB">
      <w:pPr>
        <w:rPr>
          <w:szCs w:val="22"/>
        </w:rPr>
      </w:pPr>
    </w:p>
    <w:p w14:paraId="6B9C536E" w14:textId="77777777" w:rsidR="009A76AB" w:rsidRPr="00B46A30" w:rsidRDefault="009A76AB" w:rsidP="009A76AB">
      <w:pPr>
        <w:pBdr>
          <w:top w:val="single" w:sz="4" w:space="1" w:color="auto"/>
          <w:left w:val="single" w:sz="4" w:space="4" w:color="auto"/>
          <w:bottom w:val="single" w:sz="4" w:space="1" w:color="auto"/>
          <w:right w:val="single" w:sz="4" w:space="4" w:color="auto"/>
        </w:pBdr>
        <w:rPr>
          <w:i/>
        </w:rPr>
      </w:pPr>
      <w:r w:rsidRPr="00B46A30">
        <w:rPr>
          <w:i/>
        </w:rPr>
        <w:t xml:space="preserve">Scope and purpose: </w:t>
      </w:r>
    </w:p>
    <w:p w14:paraId="6739A4E2" w14:textId="77777777" w:rsidR="009A76AB" w:rsidRPr="00B46A30" w:rsidRDefault="009A76AB" w:rsidP="009A76AB">
      <w:pPr>
        <w:pBdr>
          <w:top w:val="single" w:sz="4" w:space="1" w:color="auto"/>
          <w:left w:val="single" w:sz="4" w:space="4" w:color="auto"/>
          <w:bottom w:val="single" w:sz="4" w:space="1" w:color="auto"/>
          <w:right w:val="single" w:sz="4" w:space="4" w:color="auto"/>
        </w:pBdr>
      </w:pPr>
      <w:r w:rsidRPr="00B46A30">
        <w:t>The competent authorities will consider issues related to authorisation of tourism and non-governmental activities that have general relevance for most competent authorities, with a view to:</w:t>
      </w:r>
    </w:p>
    <w:p w14:paraId="2977711B" w14:textId="77777777" w:rsidR="009A76AB" w:rsidRPr="00B46A30" w:rsidRDefault="009A76AB" w:rsidP="009A76AB">
      <w:pPr>
        <w:pStyle w:val="Prrafodelista"/>
        <w:numPr>
          <w:ilvl w:val="0"/>
          <w:numId w:val="21"/>
        </w:numPr>
        <w:pBdr>
          <w:top w:val="single" w:sz="4" w:space="1" w:color="auto"/>
          <w:left w:val="single" w:sz="4" w:space="4" w:color="auto"/>
          <w:bottom w:val="single" w:sz="4" w:space="1" w:color="auto"/>
          <w:right w:val="single" w:sz="4" w:space="4" w:color="auto"/>
        </w:pBdr>
        <w:spacing w:after="160" w:line="259" w:lineRule="auto"/>
        <w:ind w:left="360"/>
        <w:contextualSpacing/>
      </w:pPr>
      <w:r w:rsidRPr="00B46A30">
        <w:t>identifying specific challenges and opportunities for enhanced cooperation in the implementation of the Protocol, ATCM Measures and Resolutions;</w:t>
      </w:r>
    </w:p>
    <w:p w14:paraId="663AEE13" w14:textId="77777777" w:rsidR="009A76AB" w:rsidRPr="00B46A30" w:rsidRDefault="009A76AB" w:rsidP="009A76AB">
      <w:pPr>
        <w:pStyle w:val="Prrafodelista"/>
        <w:numPr>
          <w:ilvl w:val="0"/>
          <w:numId w:val="21"/>
        </w:numPr>
        <w:pBdr>
          <w:top w:val="single" w:sz="4" w:space="1" w:color="auto"/>
          <w:left w:val="single" w:sz="4" w:space="4" w:color="auto"/>
          <w:bottom w:val="single" w:sz="4" w:space="1" w:color="auto"/>
          <w:right w:val="single" w:sz="4" w:space="4" w:color="auto"/>
        </w:pBdr>
        <w:spacing w:after="160" w:line="259" w:lineRule="auto"/>
        <w:ind w:left="360"/>
        <w:contextualSpacing/>
      </w:pPr>
      <w:r w:rsidRPr="00B46A30">
        <w:t>identifying for ATCM consideration emerging issues related to tourism regulation; and</w:t>
      </w:r>
    </w:p>
    <w:p w14:paraId="7DCC43DD" w14:textId="77777777" w:rsidR="009A76AB" w:rsidRPr="00B46A30" w:rsidRDefault="009A76AB" w:rsidP="009A76AB">
      <w:pPr>
        <w:pStyle w:val="Prrafodelista"/>
        <w:numPr>
          <w:ilvl w:val="0"/>
          <w:numId w:val="21"/>
        </w:numPr>
        <w:pBdr>
          <w:top w:val="single" w:sz="4" w:space="1" w:color="auto"/>
          <w:left w:val="single" w:sz="4" w:space="4" w:color="auto"/>
          <w:bottom w:val="single" w:sz="4" w:space="1" w:color="auto"/>
          <w:right w:val="single" w:sz="4" w:space="4" w:color="auto"/>
        </w:pBdr>
        <w:spacing w:after="160" w:line="259" w:lineRule="auto"/>
        <w:ind w:left="360"/>
        <w:contextualSpacing/>
      </w:pPr>
      <w:r w:rsidRPr="00B46A30">
        <w:t>formulating advice to the ATCM, via delegations, on specific relevant issues related to the evaluation and authorisation of tourist and non-governmental activities.</w:t>
      </w:r>
    </w:p>
    <w:p w14:paraId="205463E2" w14:textId="77777777" w:rsidR="009A76AB" w:rsidRPr="00B46A30" w:rsidRDefault="009A76AB" w:rsidP="009A76AB">
      <w:pPr>
        <w:pBdr>
          <w:top w:val="single" w:sz="4" w:space="1" w:color="auto"/>
          <w:left w:val="single" w:sz="4" w:space="4" w:color="auto"/>
          <w:bottom w:val="single" w:sz="4" w:space="1" w:color="auto"/>
          <w:right w:val="single" w:sz="4" w:space="4" w:color="auto"/>
        </w:pBdr>
      </w:pPr>
      <w:r w:rsidRPr="00B46A30">
        <w:t>The forum will be convened by the ATCM working group chair responsible for the tourism agenda item. Discussion will be guided by a work plan, and will address issues as agreed by participants, including new and emerging issues as necessary. The convened forum is open to participation by all national competent authorities and wide participation is encouraged. The convened forum is not intended to replace the other web-based forums for discussion and consultation on specific tourism and non-government activity proposals.</w:t>
      </w:r>
    </w:p>
    <w:p w14:paraId="60888C79" w14:textId="77777777" w:rsidR="009A76AB" w:rsidRPr="00B46A30" w:rsidRDefault="009A76AB" w:rsidP="009A76AB"/>
    <w:p w14:paraId="7181E0B6" w14:textId="77777777" w:rsidR="009A76AB" w:rsidRDefault="009A76AB" w:rsidP="009A76AB"/>
    <w:p w14:paraId="1E968F65" w14:textId="77777777" w:rsidR="009A76AB" w:rsidRDefault="009A76AB" w:rsidP="009A76AB"/>
    <w:p w14:paraId="7CD054D9" w14:textId="77777777" w:rsidR="009A76AB" w:rsidRDefault="009A76AB" w:rsidP="00952E9F"/>
    <w:sectPr w:rsidR="009A76AB"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28B00" w14:textId="77777777" w:rsidR="00000000" w:rsidRDefault="009A76AB">
      <w:r>
        <w:separator/>
      </w:r>
    </w:p>
  </w:endnote>
  <w:endnote w:type="continuationSeparator" w:id="0">
    <w:p w14:paraId="4645A4A0" w14:textId="77777777" w:rsidR="00000000" w:rsidRDefault="009A7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30FD" w14:textId="77777777" w:rsidR="00FA0B9F" w:rsidRDefault="009A76AB" w:rsidP="00CF5C82">
    <w:pPr>
      <w:framePr w:wrap="around" w:vAnchor="text" w:hAnchor="margin" w:xAlign="right" w:y="1"/>
    </w:pPr>
    <w:r>
      <w:fldChar w:fldCharType="begin"/>
    </w:r>
    <w:r>
      <w:instrText xml:space="preserve">PAGE  </w:instrText>
    </w:r>
    <w:r>
      <w:fldChar w:fldCharType="separate"/>
    </w:r>
    <w:r>
      <w:fldChar w:fldCharType="end"/>
    </w:r>
  </w:p>
  <w:p w14:paraId="45012A9C" w14:textId="77777777" w:rsidR="00FA0B9F" w:rsidRDefault="009A76A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77F7" w14:textId="77777777" w:rsidR="00FA0B9F" w:rsidRDefault="009A76A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483059D" w14:textId="7F93A8C9" w:rsidR="00FA0B9F" w:rsidRDefault="009A76AB" w:rsidP="009A76A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59D7" w14:textId="77777777" w:rsidR="00E311C9" w:rsidRDefault="009A76A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62B4D65" w14:textId="77777777" w:rsidR="00E311C9" w:rsidRDefault="009A76A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6EDF" w14:textId="77777777" w:rsidR="00000000" w:rsidRDefault="009A76AB">
      <w:r>
        <w:separator/>
      </w:r>
    </w:p>
  </w:footnote>
  <w:footnote w:type="continuationSeparator" w:id="0">
    <w:p w14:paraId="6DEEA7B2" w14:textId="77777777" w:rsidR="00000000" w:rsidRDefault="009A7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13008" w14:paraId="69AEB4F2" w14:textId="77777777" w:rsidTr="00490760">
      <w:trPr>
        <w:trHeight w:val="344"/>
        <w:jc w:val="center"/>
      </w:trPr>
      <w:tc>
        <w:tcPr>
          <w:tcW w:w="5495" w:type="dxa"/>
        </w:tcPr>
        <w:p w14:paraId="61082783" w14:textId="77777777" w:rsidR="00DB7C09" w:rsidRDefault="009A76AB" w:rsidP="00F968D4"/>
      </w:tc>
      <w:tc>
        <w:tcPr>
          <w:tcW w:w="4253" w:type="dxa"/>
          <w:gridSpan w:val="2"/>
        </w:tcPr>
        <w:p w14:paraId="10E0C8E6" w14:textId="77777777" w:rsidR="00DB7C09" w:rsidRPr="00BD47E4" w:rsidRDefault="009A76AB" w:rsidP="002A07BC">
          <w:pPr>
            <w:jc w:val="right"/>
            <w:rPr>
              <w:b/>
              <w:sz w:val="32"/>
              <w:szCs w:val="32"/>
            </w:rPr>
          </w:pPr>
          <w:bookmarkStart w:id="2" w:name="type"/>
          <w:r w:rsidRPr="00BD47E4">
            <w:rPr>
              <w:b/>
              <w:sz w:val="32"/>
              <w:szCs w:val="32"/>
            </w:rPr>
            <w:t>IP</w:t>
          </w:r>
          <w:bookmarkEnd w:id="2"/>
        </w:p>
      </w:tc>
      <w:tc>
        <w:tcPr>
          <w:tcW w:w="1524" w:type="dxa"/>
          <w:gridSpan w:val="2"/>
        </w:tcPr>
        <w:p w14:paraId="1A87E025" w14:textId="77777777" w:rsidR="00DB7C09" w:rsidRPr="00BD47E4" w:rsidRDefault="009A76AB" w:rsidP="00DB7C09">
          <w:pPr>
            <w:rPr>
              <w:b/>
              <w:sz w:val="32"/>
              <w:szCs w:val="32"/>
            </w:rPr>
          </w:pPr>
          <w:bookmarkStart w:id="3" w:name="number"/>
          <w:r w:rsidRPr="00BD47E4">
            <w:rPr>
              <w:b/>
              <w:sz w:val="32"/>
              <w:szCs w:val="32"/>
            </w:rPr>
            <w:t>79</w:t>
          </w:r>
          <w:bookmarkEnd w:id="3"/>
        </w:p>
      </w:tc>
    </w:tr>
    <w:tr w:rsidR="00613008" w14:paraId="1C1309E1" w14:textId="77777777" w:rsidTr="00490760">
      <w:trPr>
        <w:trHeight w:val="2165"/>
        <w:jc w:val="center"/>
      </w:trPr>
      <w:tc>
        <w:tcPr>
          <w:tcW w:w="5495" w:type="dxa"/>
        </w:tcPr>
        <w:p w14:paraId="6E608905" w14:textId="77777777" w:rsidR="00490760" w:rsidRPr="00EE4D48" w:rsidRDefault="009A76AB" w:rsidP="002A07BC">
          <w:pPr>
            <w:rPr>
              <w:b/>
              <w:sz w:val="28"/>
              <w:szCs w:val="28"/>
            </w:rPr>
          </w:pPr>
          <w:r>
            <w:rPr>
              <w:noProof/>
            </w:rPr>
            <w:drawing>
              <wp:inline distT="0" distB="0" distL="0" distR="0" wp14:anchorId="1A427930" wp14:editId="032FD77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3311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8756E3F" w14:textId="77777777" w:rsidR="00490760" w:rsidRPr="00FE5146" w:rsidRDefault="009A76AB" w:rsidP="00490760">
          <w:pPr>
            <w:jc w:val="right"/>
            <w:rPr>
              <w:sz w:val="144"/>
              <w:szCs w:val="144"/>
            </w:rPr>
          </w:pPr>
          <w:r w:rsidRPr="00FE5146">
            <w:rPr>
              <w:sz w:val="144"/>
              <w:szCs w:val="144"/>
            </w:rPr>
            <w:t>ENG</w:t>
          </w:r>
        </w:p>
      </w:tc>
    </w:tr>
    <w:tr w:rsidR="00613008" w14:paraId="3B6F2A72" w14:textId="77777777" w:rsidTr="00BD47E4">
      <w:trPr>
        <w:trHeight w:val="409"/>
        <w:jc w:val="center"/>
      </w:trPr>
      <w:tc>
        <w:tcPr>
          <w:tcW w:w="9039" w:type="dxa"/>
          <w:gridSpan w:val="2"/>
        </w:tcPr>
        <w:p w14:paraId="216ECFE9" w14:textId="77777777" w:rsidR="00BD47E4" w:rsidRDefault="009A76AB" w:rsidP="002C30DA">
          <w:pPr>
            <w:jc w:val="right"/>
          </w:pPr>
          <w:r>
            <w:t>Agenda Item:</w:t>
          </w:r>
        </w:p>
      </w:tc>
      <w:tc>
        <w:tcPr>
          <w:tcW w:w="1843" w:type="dxa"/>
          <w:gridSpan w:val="2"/>
        </w:tcPr>
        <w:p w14:paraId="332AE8F3" w14:textId="77777777" w:rsidR="00BD47E4" w:rsidRDefault="009A76AB" w:rsidP="002C30DA">
          <w:pPr>
            <w:jc w:val="right"/>
          </w:pPr>
          <w:bookmarkStart w:id="4" w:name="agenda"/>
          <w:r>
            <w:t>ATCM 17</w:t>
          </w:r>
          <w:bookmarkEnd w:id="4"/>
        </w:p>
      </w:tc>
      <w:tc>
        <w:tcPr>
          <w:tcW w:w="390" w:type="dxa"/>
        </w:tcPr>
        <w:p w14:paraId="10377AD0" w14:textId="77777777" w:rsidR="00BD47E4" w:rsidRDefault="009A76AB" w:rsidP="00387A65">
          <w:pPr>
            <w:jc w:val="right"/>
          </w:pPr>
        </w:p>
      </w:tc>
    </w:tr>
    <w:tr w:rsidR="00613008" w14:paraId="31CC5564" w14:textId="77777777" w:rsidTr="00BD47E4">
      <w:trPr>
        <w:trHeight w:val="397"/>
        <w:jc w:val="center"/>
      </w:trPr>
      <w:tc>
        <w:tcPr>
          <w:tcW w:w="9039" w:type="dxa"/>
          <w:gridSpan w:val="2"/>
        </w:tcPr>
        <w:p w14:paraId="32BC29B0" w14:textId="77777777" w:rsidR="00BD47E4" w:rsidRDefault="009A76AB" w:rsidP="002C30DA">
          <w:pPr>
            <w:jc w:val="right"/>
          </w:pPr>
          <w:r>
            <w:t>Presented by:</w:t>
          </w:r>
        </w:p>
      </w:tc>
      <w:tc>
        <w:tcPr>
          <w:tcW w:w="1843" w:type="dxa"/>
          <w:gridSpan w:val="2"/>
        </w:tcPr>
        <w:p w14:paraId="77980958" w14:textId="77777777" w:rsidR="00BD47E4" w:rsidRDefault="009A76AB" w:rsidP="002C30DA">
          <w:pPr>
            <w:jc w:val="right"/>
          </w:pPr>
          <w:bookmarkStart w:id="5" w:name="party"/>
          <w:r>
            <w:t>Australia</w:t>
          </w:r>
          <w:bookmarkEnd w:id="5"/>
        </w:p>
      </w:tc>
      <w:tc>
        <w:tcPr>
          <w:tcW w:w="390" w:type="dxa"/>
        </w:tcPr>
        <w:p w14:paraId="1EAB6EF4" w14:textId="77777777" w:rsidR="00BD47E4" w:rsidRDefault="009A76AB" w:rsidP="00387A65">
          <w:pPr>
            <w:jc w:val="right"/>
          </w:pPr>
        </w:p>
      </w:tc>
    </w:tr>
    <w:tr w:rsidR="00613008" w14:paraId="02E40D82" w14:textId="77777777" w:rsidTr="00BD47E4">
      <w:trPr>
        <w:trHeight w:val="409"/>
        <w:jc w:val="center"/>
      </w:trPr>
      <w:tc>
        <w:tcPr>
          <w:tcW w:w="9039" w:type="dxa"/>
          <w:gridSpan w:val="2"/>
        </w:tcPr>
        <w:p w14:paraId="06F4B380" w14:textId="77777777" w:rsidR="00BD47E4" w:rsidRDefault="009A76AB" w:rsidP="002C30DA">
          <w:pPr>
            <w:jc w:val="right"/>
          </w:pPr>
          <w:r>
            <w:t>Original:</w:t>
          </w:r>
        </w:p>
      </w:tc>
      <w:tc>
        <w:tcPr>
          <w:tcW w:w="1843" w:type="dxa"/>
          <w:gridSpan w:val="2"/>
        </w:tcPr>
        <w:p w14:paraId="7496E4A1" w14:textId="77777777" w:rsidR="00BD47E4" w:rsidRDefault="009A76AB" w:rsidP="002C30DA">
          <w:pPr>
            <w:jc w:val="right"/>
          </w:pPr>
          <w:bookmarkStart w:id="6" w:name="language"/>
          <w:r>
            <w:t>English</w:t>
          </w:r>
          <w:bookmarkEnd w:id="6"/>
        </w:p>
      </w:tc>
      <w:tc>
        <w:tcPr>
          <w:tcW w:w="390" w:type="dxa"/>
        </w:tcPr>
        <w:p w14:paraId="5BCDD7FE" w14:textId="77777777" w:rsidR="00BD47E4" w:rsidRDefault="009A76AB" w:rsidP="00387A65">
          <w:pPr>
            <w:jc w:val="right"/>
          </w:pPr>
        </w:p>
      </w:tc>
    </w:tr>
    <w:tr w:rsidR="00613008" w14:paraId="0E7BAA04" w14:textId="77777777" w:rsidTr="00BD47E4">
      <w:trPr>
        <w:trHeight w:val="409"/>
        <w:jc w:val="center"/>
      </w:trPr>
      <w:tc>
        <w:tcPr>
          <w:tcW w:w="9039" w:type="dxa"/>
          <w:gridSpan w:val="2"/>
        </w:tcPr>
        <w:p w14:paraId="01E6ECBA" w14:textId="77777777" w:rsidR="0097629D" w:rsidRDefault="009A76AB" w:rsidP="002C30DA">
          <w:pPr>
            <w:jc w:val="right"/>
          </w:pPr>
          <w:r>
            <w:t>Submitted:</w:t>
          </w:r>
        </w:p>
      </w:tc>
      <w:tc>
        <w:tcPr>
          <w:tcW w:w="1843" w:type="dxa"/>
          <w:gridSpan w:val="2"/>
        </w:tcPr>
        <w:p w14:paraId="13144D67" w14:textId="77777777" w:rsidR="0097629D" w:rsidRDefault="009A76AB" w:rsidP="0097629D">
          <w:pPr>
            <w:jc w:val="right"/>
          </w:pPr>
          <w:bookmarkStart w:id="7" w:name="date_submission"/>
          <w:r>
            <w:t>22/4/2022</w:t>
          </w:r>
          <w:bookmarkEnd w:id="7"/>
        </w:p>
      </w:tc>
      <w:tc>
        <w:tcPr>
          <w:tcW w:w="390" w:type="dxa"/>
        </w:tcPr>
        <w:p w14:paraId="0CEA2AE1" w14:textId="77777777" w:rsidR="0097629D" w:rsidRDefault="009A76AB" w:rsidP="00387A65">
          <w:pPr>
            <w:jc w:val="right"/>
          </w:pPr>
        </w:p>
      </w:tc>
    </w:tr>
  </w:tbl>
  <w:p w14:paraId="3936062F" w14:textId="77777777" w:rsidR="00AE5DD0" w:rsidRDefault="009A76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13008" w14:paraId="3C89438A" w14:textId="77777777">
      <w:trPr>
        <w:trHeight w:val="354"/>
        <w:jc w:val="center"/>
      </w:trPr>
      <w:tc>
        <w:tcPr>
          <w:tcW w:w="9694" w:type="dxa"/>
        </w:tcPr>
        <w:p w14:paraId="0D3DFB2C" w14:textId="4835FE5F" w:rsidR="00AE5DD0" w:rsidRPr="00BD47E4" w:rsidRDefault="009A76AB" w:rsidP="00C26F2D">
          <w:pPr>
            <w:jc w:val="right"/>
            <w:rPr>
              <w:b/>
              <w:sz w:val="32"/>
              <w:szCs w:val="32"/>
            </w:rPr>
          </w:pPr>
          <w:r>
            <w:rPr>
              <w:b/>
              <w:sz w:val="32"/>
              <w:szCs w:val="32"/>
            </w:rPr>
            <w:t>IP</w:t>
          </w:r>
        </w:p>
      </w:tc>
      <w:tc>
        <w:tcPr>
          <w:tcW w:w="1332" w:type="dxa"/>
        </w:tcPr>
        <w:p w14:paraId="1DD98327" w14:textId="5A4DE0E4" w:rsidR="00AE5DD0" w:rsidRPr="00BD47E4" w:rsidRDefault="009A76AB" w:rsidP="00080F4C">
          <w:pPr>
            <w:rPr>
              <w:b/>
              <w:sz w:val="32"/>
              <w:szCs w:val="32"/>
            </w:rPr>
          </w:pPr>
          <w:r>
            <w:rPr>
              <w:b/>
              <w:sz w:val="32"/>
              <w:szCs w:val="32"/>
            </w:rPr>
            <w:t>79</w:t>
          </w:r>
        </w:p>
      </w:tc>
    </w:tr>
  </w:tbl>
  <w:p w14:paraId="78F0CCD6" w14:textId="77777777" w:rsidR="00AE5DD0" w:rsidRDefault="009A76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D2375AE"/>
    <w:multiLevelType w:val="hybridMultilevel"/>
    <w:tmpl w:val="ED28A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A0318"/>
    <w:multiLevelType w:val="hybridMultilevel"/>
    <w:tmpl w:val="9B9630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360" w:hanging="360"/>
      </w:pPr>
      <w:rPr>
        <w:rFonts w:cs="Times New Roman"/>
      </w:rPr>
    </w:lvl>
    <w:lvl w:ilvl="2" w:tplc="0C09001B" w:tentative="1">
      <w:start w:val="1"/>
      <w:numFmt w:val="lowerRoman"/>
      <w:lvlText w:val="%3."/>
      <w:lvlJc w:val="right"/>
      <w:pPr>
        <w:ind w:left="1080" w:hanging="180"/>
      </w:pPr>
      <w:rPr>
        <w:rFonts w:cs="Times New Roman"/>
      </w:rPr>
    </w:lvl>
    <w:lvl w:ilvl="3" w:tplc="0C09000F" w:tentative="1">
      <w:start w:val="1"/>
      <w:numFmt w:val="decimal"/>
      <w:lvlText w:val="%4."/>
      <w:lvlJc w:val="left"/>
      <w:pPr>
        <w:ind w:left="1800" w:hanging="360"/>
      </w:pPr>
      <w:rPr>
        <w:rFonts w:cs="Times New Roman"/>
      </w:rPr>
    </w:lvl>
    <w:lvl w:ilvl="4" w:tplc="0C090019" w:tentative="1">
      <w:start w:val="1"/>
      <w:numFmt w:val="lowerLetter"/>
      <w:lvlText w:val="%5."/>
      <w:lvlJc w:val="left"/>
      <w:pPr>
        <w:ind w:left="2520" w:hanging="360"/>
      </w:pPr>
      <w:rPr>
        <w:rFonts w:cs="Times New Roman"/>
      </w:rPr>
    </w:lvl>
    <w:lvl w:ilvl="5" w:tplc="0C09001B" w:tentative="1">
      <w:start w:val="1"/>
      <w:numFmt w:val="lowerRoman"/>
      <w:lvlText w:val="%6."/>
      <w:lvlJc w:val="right"/>
      <w:pPr>
        <w:ind w:left="3240" w:hanging="180"/>
      </w:pPr>
      <w:rPr>
        <w:rFonts w:cs="Times New Roman"/>
      </w:rPr>
    </w:lvl>
    <w:lvl w:ilvl="6" w:tplc="0C09000F" w:tentative="1">
      <w:start w:val="1"/>
      <w:numFmt w:val="decimal"/>
      <w:lvlText w:val="%7."/>
      <w:lvlJc w:val="left"/>
      <w:pPr>
        <w:ind w:left="3960" w:hanging="360"/>
      </w:pPr>
      <w:rPr>
        <w:rFonts w:cs="Times New Roman"/>
      </w:rPr>
    </w:lvl>
    <w:lvl w:ilvl="7" w:tplc="0C090019" w:tentative="1">
      <w:start w:val="1"/>
      <w:numFmt w:val="lowerLetter"/>
      <w:lvlText w:val="%8."/>
      <w:lvlJc w:val="left"/>
      <w:pPr>
        <w:ind w:left="4680" w:hanging="360"/>
      </w:pPr>
      <w:rPr>
        <w:rFonts w:cs="Times New Roman"/>
      </w:rPr>
    </w:lvl>
    <w:lvl w:ilvl="8" w:tplc="0C09001B" w:tentative="1">
      <w:start w:val="1"/>
      <w:numFmt w:val="lowerRoman"/>
      <w:lvlText w:val="%9."/>
      <w:lvlJc w:val="right"/>
      <w:pPr>
        <w:ind w:left="5400" w:hanging="180"/>
      </w:pPr>
      <w:rPr>
        <w:rFonts w:cs="Times New Roman"/>
      </w:rPr>
    </w:lvl>
  </w:abstractNum>
  <w:abstractNum w:abstractNumId="13" w15:restartNumberingAfterBreak="0">
    <w:nsid w:val="286577EA"/>
    <w:multiLevelType w:val="hybridMultilevel"/>
    <w:tmpl w:val="21A63D98"/>
    <w:lvl w:ilvl="0" w:tplc="F93AF0CE">
      <w:start w:val="1"/>
      <w:numFmt w:val="bullet"/>
      <w:pStyle w:val="ATSBullet1"/>
      <w:lvlText w:val=""/>
      <w:lvlJc w:val="left"/>
      <w:pPr>
        <w:tabs>
          <w:tab w:val="num" w:pos="360"/>
        </w:tabs>
        <w:ind w:left="360" w:hanging="360"/>
      </w:pPr>
      <w:rPr>
        <w:rFonts w:ascii="Symbol" w:hAnsi="Symbol" w:hint="default"/>
        <w:color w:val="auto"/>
      </w:rPr>
    </w:lvl>
    <w:lvl w:ilvl="1" w:tplc="D5C0E684" w:tentative="1">
      <w:start w:val="1"/>
      <w:numFmt w:val="bullet"/>
      <w:lvlText w:val="o"/>
      <w:lvlJc w:val="left"/>
      <w:pPr>
        <w:tabs>
          <w:tab w:val="num" w:pos="1440"/>
        </w:tabs>
        <w:ind w:left="1440" w:hanging="360"/>
      </w:pPr>
      <w:rPr>
        <w:rFonts w:ascii="Courier New" w:hAnsi="Courier New" w:cs="Courier New" w:hint="default"/>
      </w:rPr>
    </w:lvl>
    <w:lvl w:ilvl="2" w:tplc="FC9814CA" w:tentative="1">
      <w:start w:val="1"/>
      <w:numFmt w:val="bullet"/>
      <w:lvlText w:val=""/>
      <w:lvlJc w:val="left"/>
      <w:pPr>
        <w:tabs>
          <w:tab w:val="num" w:pos="2160"/>
        </w:tabs>
        <w:ind w:left="2160" w:hanging="360"/>
      </w:pPr>
      <w:rPr>
        <w:rFonts w:ascii="Wingdings" w:hAnsi="Wingdings" w:hint="default"/>
      </w:rPr>
    </w:lvl>
    <w:lvl w:ilvl="3" w:tplc="E6D8A988" w:tentative="1">
      <w:start w:val="1"/>
      <w:numFmt w:val="bullet"/>
      <w:lvlText w:val=""/>
      <w:lvlJc w:val="left"/>
      <w:pPr>
        <w:tabs>
          <w:tab w:val="num" w:pos="2880"/>
        </w:tabs>
        <w:ind w:left="2880" w:hanging="360"/>
      </w:pPr>
      <w:rPr>
        <w:rFonts w:ascii="Symbol" w:hAnsi="Symbol" w:hint="default"/>
      </w:rPr>
    </w:lvl>
    <w:lvl w:ilvl="4" w:tplc="4A2CF6D4" w:tentative="1">
      <w:start w:val="1"/>
      <w:numFmt w:val="bullet"/>
      <w:lvlText w:val="o"/>
      <w:lvlJc w:val="left"/>
      <w:pPr>
        <w:tabs>
          <w:tab w:val="num" w:pos="3600"/>
        </w:tabs>
        <w:ind w:left="3600" w:hanging="360"/>
      </w:pPr>
      <w:rPr>
        <w:rFonts w:ascii="Courier New" w:hAnsi="Courier New" w:cs="Courier New" w:hint="default"/>
      </w:rPr>
    </w:lvl>
    <w:lvl w:ilvl="5" w:tplc="C4AA51A2" w:tentative="1">
      <w:start w:val="1"/>
      <w:numFmt w:val="bullet"/>
      <w:lvlText w:val=""/>
      <w:lvlJc w:val="left"/>
      <w:pPr>
        <w:tabs>
          <w:tab w:val="num" w:pos="4320"/>
        </w:tabs>
        <w:ind w:left="4320" w:hanging="360"/>
      </w:pPr>
      <w:rPr>
        <w:rFonts w:ascii="Wingdings" w:hAnsi="Wingdings" w:hint="default"/>
      </w:rPr>
    </w:lvl>
    <w:lvl w:ilvl="6" w:tplc="0434B34A" w:tentative="1">
      <w:start w:val="1"/>
      <w:numFmt w:val="bullet"/>
      <w:lvlText w:val=""/>
      <w:lvlJc w:val="left"/>
      <w:pPr>
        <w:tabs>
          <w:tab w:val="num" w:pos="5040"/>
        </w:tabs>
        <w:ind w:left="5040" w:hanging="360"/>
      </w:pPr>
      <w:rPr>
        <w:rFonts w:ascii="Symbol" w:hAnsi="Symbol" w:hint="default"/>
      </w:rPr>
    </w:lvl>
    <w:lvl w:ilvl="7" w:tplc="B346FE3C" w:tentative="1">
      <w:start w:val="1"/>
      <w:numFmt w:val="bullet"/>
      <w:lvlText w:val="o"/>
      <w:lvlJc w:val="left"/>
      <w:pPr>
        <w:tabs>
          <w:tab w:val="num" w:pos="5760"/>
        </w:tabs>
        <w:ind w:left="5760" w:hanging="360"/>
      </w:pPr>
      <w:rPr>
        <w:rFonts w:ascii="Courier New" w:hAnsi="Courier New" w:cs="Courier New" w:hint="default"/>
      </w:rPr>
    </w:lvl>
    <w:lvl w:ilvl="8" w:tplc="E0ACDF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EE62DC30">
      <w:start w:val="1"/>
      <w:numFmt w:val="decimal"/>
      <w:lvlText w:val="%1)"/>
      <w:lvlJc w:val="left"/>
      <w:pPr>
        <w:tabs>
          <w:tab w:val="num" w:pos="340"/>
        </w:tabs>
        <w:ind w:left="340" w:hanging="340"/>
      </w:pPr>
      <w:rPr>
        <w:rFonts w:hint="default"/>
      </w:rPr>
    </w:lvl>
    <w:lvl w:ilvl="1" w:tplc="98F451CC" w:tentative="1">
      <w:start w:val="1"/>
      <w:numFmt w:val="lowerLetter"/>
      <w:lvlText w:val="%2."/>
      <w:lvlJc w:val="left"/>
      <w:pPr>
        <w:tabs>
          <w:tab w:val="num" w:pos="1440"/>
        </w:tabs>
        <w:ind w:left="1440" w:hanging="360"/>
      </w:pPr>
    </w:lvl>
    <w:lvl w:ilvl="2" w:tplc="5D98E4DC" w:tentative="1">
      <w:start w:val="1"/>
      <w:numFmt w:val="lowerRoman"/>
      <w:lvlText w:val="%3."/>
      <w:lvlJc w:val="right"/>
      <w:pPr>
        <w:tabs>
          <w:tab w:val="num" w:pos="2160"/>
        </w:tabs>
        <w:ind w:left="2160" w:hanging="180"/>
      </w:pPr>
    </w:lvl>
    <w:lvl w:ilvl="3" w:tplc="7F24283E" w:tentative="1">
      <w:start w:val="1"/>
      <w:numFmt w:val="decimal"/>
      <w:lvlText w:val="%4."/>
      <w:lvlJc w:val="left"/>
      <w:pPr>
        <w:tabs>
          <w:tab w:val="num" w:pos="2880"/>
        </w:tabs>
        <w:ind w:left="2880" w:hanging="360"/>
      </w:pPr>
    </w:lvl>
    <w:lvl w:ilvl="4" w:tplc="31DC26F8" w:tentative="1">
      <w:start w:val="1"/>
      <w:numFmt w:val="lowerLetter"/>
      <w:lvlText w:val="%5."/>
      <w:lvlJc w:val="left"/>
      <w:pPr>
        <w:tabs>
          <w:tab w:val="num" w:pos="3600"/>
        </w:tabs>
        <w:ind w:left="3600" w:hanging="360"/>
      </w:pPr>
    </w:lvl>
    <w:lvl w:ilvl="5" w:tplc="50681E98" w:tentative="1">
      <w:start w:val="1"/>
      <w:numFmt w:val="lowerRoman"/>
      <w:lvlText w:val="%6."/>
      <w:lvlJc w:val="right"/>
      <w:pPr>
        <w:tabs>
          <w:tab w:val="num" w:pos="4320"/>
        </w:tabs>
        <w:ind w:left="4320" w:hanging="180"/>
      </w:pPr>
    </w:lvl>
    <w:lvl w:ilvl="6" w:tplc="FE72EFC4" w:tentative="1">
      <w:start w:val="1"/>
      <w:numFmt w:val="decimal"/>
      <w:lvlText w:val="%7."/>
      <w:lvlJc w:val="left"/>
      <w:pPr>
        <w:tabs>
          <w:tab w:val="num" w:pos="5040"/>
        </w:tabs>
        <w:ind w:left="5040" w:hanging="360"/>
      </w:pPr>
    </w:lvl>
    <w:lvl w:ilvl="7" w:tplc="B218B5DC" w:tentative="1">
      <w:start w:val="1"/>
      <w:numFmt w:val="lowerLetter"/>
      <w:lvlText w:val="%8."/>
      <w:lvlJc w:val="left"/>
      <w:pPr>
        <w:tabs>
          <w:tab w:val="num" w:pos="5760"/>
        </w:tabs>
        <w:ind w:left="5760" w:hanging="360"/>
      </w:pPr>
    </w:lvl>
    <w:lvl w:ilvl="8" w:tplc="38FEEAE4"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6FAC8D94">
      <w:start w:val="1"/>
      <w:numFmt w:val="decimal"/>
      <w:lvlText w:val="%1."/>
      <w:lvlJc w:val="left"/>
      <w:pPr>
        <w:tabs>
          <w:tab w:val="num" w:pos="1057"/>
        </w:tabs>
        <w:ind w:left="1057" w:hanging="360"/>
      </w:pPr>
      <w:rPr>
        <w:rFonts w:hint="default"/>
      </w:rPr>
    </w:lvl>
    <w:lvl w:ilvl="1" w:tplc="00C6FC4E" w:tentative="1">
      <w:start w:val="1"/>
      <w:numFmt w:val="lowerLetter"/>
      <w:lvlText w:val="%2."/>
      <w:lvlJc w:val="left"/>
      <w:pPr>
        <w:tabs>
          <w:tab w:val="num" w:pos="2137"/>
        </w:tabs>
        <w:ind w:left="2137" w:hanging="360"/>
      </w:pPr>
    </w:lvl>
    <w:lvl w:ilvl="2" w:tplc="DB6E9F52" w:tentative="1">
      <w:start w:val="1"/>
      <w:numFmt w:val="lowerRoman"/>
      <w:lvlText w:val="%3."/>
      <w:lvlJc w:val="right"/>
      <w:pPr>
        <w:tabs>
          <w:tab w:val="num" w:pos="2857"/>
        </w:tabs>
        <w:ind w:left="2857" w:hanging="180"/>
      </w:pPr>
    </w:lvl>
    <w:lvl w:ilvl="3" w:tplc="9156105E" w:tentative="1">
      <w:start w:val="1"/>
      <w:numFmt w:val="decimal"/>
      <w:lvlText w:val="%4."/>
      <w:lvlJc w:val="left"/>
      <w:pPr>
        <w:tabs>
          <w:tab w:val="num" w:pos="3577"/>
        </w:tabs>
        <w:ind w:left="3577" w:hanging="360"/>
      </w:pPr>
    </w:lvl>
    <w:lvl w:ilvl="4" w:tplc="67545D76" w:tentative="1">
      <w:start w:val="1"/>
      <w:numFmt w:val="lowerLetter"/>
      <w:lvlText w:val="%5."/>
      <w:lvlJc w:val="left"/>
      <w:pPr>
        <w:tabs>
          <w:tab w:val="num" w:pos="4297"/>
        </w:tabs>
        <w:ind w:left="4297" w:hanging="360"/>
      </w:pPr>
    </w:lvl>
    <w:lvl w:ilvl="5" w:tplc="D0388A08" w:tentative="1">
      <w:start w:val="1"/>
      <w:numFmt w:val="lowerRoman"/>
      <w:lvlText w:val="%6."/>
      <w:lvlJc w:val="right"/>
      <w:pPr>
        <w:tabs>
          <w:tab w:val="num" w:pos="5017"/>
        </w:tabs>
        <w:ind w:left="5017" w:hanging="180"/>
      </w:pPr>
    </w:lvl>
    <w:lvl w:ilvl="6" w:tplc="D3D06C30" w:tentative="1">
      <w:start w:val="1"/>
      <w:numFmt w:val="decimal"/>
      <w:lvlText w:val="%7."/>
      <w:lvlJc w:val="left"/>
      <w:pPr>
        <w:tabs>
          <w:tab w:val="num" w:pos="5737"/>
        </w:tabs>
        <w:ind w:left="5737" w:hanging="360"/>
      </w:pPr>
    </w:lvl>
    <w:lvl w:ilvl="7" w:tplc="E2B84B72" w:tentative="1">
      <w:start w:val="1"/>
      <w:numFmt w:val="lowerLetter"/>
      <w:lvlText w:val="%8."/>
      <w:lvlJc w:val="left"/>
      <w:pPr>
        <w:tabs>
          <w:tab w:val="num" w:pos="6457"/>
        </w:tabs>
        <w:ind w:left="6457" w:hanging="360"/>
      </w:pPr>
    </w:lvl>
    <w:lvl w:ilvl="8" w:tplc="CEA07C8A"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7030518E">
      <w:start w:val="1"/>
      <w:numFmt w:val="decimal"/>
      <w:pStyle w:val="ATSNumber1"/>
      <w:lvlText w:val="%1)"/>
      <w:lvlJc w:val="left"/>
      <w:pPr>
        <w:tabs>
          <w:tab w:val="num" w:pos="720"/>
        </w:tabs>
        <w:ind w:left="720" w:hanging="360"/>
      </w:pPr>
    </w:lvl>
    <w:lvl w:ilvl="1" w:tplc="2FCCE9EE" w:tentative="1">
      <w:start w:val="1"/>
      <w:numFmt w:val="lowerLetter"/>
      <w:lvlText w:val="%2."/>
      <w:lvlJc w:val="left"/>
      <w:pPr>
        <w:tabs>
          <w:tab w:val="num" w:pos="1440"/>
        </w:tabs>
        <w:ind w:left="1440" w:hanging="360"/>
      </w:pPr>
    </w:lvl>
    <w:lvl w:ilvl="2" w:tplc="0264F848" w:tentative="1">
      <w:start w:val="1"/>
      <w:numFmt w:val="lowerRoman"/>
      <w:lvlText w:val="%3."/>
      <w:lvlJc w:val="right"/>
      <w:pPr>
        <w:tabs>
          <w:tab w:val="num" w:pos="2160"/>
        </w:tabs>
        <w:ind w:left="2160" w:hanging="180"/>
      </w:pPr>
    </w:lvl>
    <w:lvl w:ilvl="3" w:tplc="96525956" w:tentative="1">
      <w:start w:val="1"/>
      <w:numFmt w:val="decimal"/>
      <w:lvlText w:val="%4."/>
      <w:lvlJc w:val="left"/>
      <w:pPr>
        <w:tabs>
          <w:tab w:val="num" w:pos="2880"/>
        </w:tabs>
        <w:ind w:left="2880" w:hanging="360"/>
      </w:pPr>
    </w:lvl>
    <w:lvl w:ilvl="4" w:tplc="D33EB314" w:tentative="1">
      <w:start w:val="1"/>
      <w:numFmt w:val="lowerLetter"/>
      <w:lvlText w:val="%5."/>
      <w:lvlJc w:val="left"/>
      <w:pPr>
        <w:tabs>
          <w:tab w:val="num" w:pos="3600"/>
        </w:tabs>
        <w:ind w:left="3600" w:hanging="360"/>
      </w:pPr>
    </w:lvl>
    <w:lvl w:ilvl="5" w:tplc="92622272" w:tentative="1">
      <w:start w:val="1"/>
      <w:numFmt w:val="lowerRoman"/>
      <w:lvlText w:val="%6."/>
      <w:lvlJc w:val="right"/>
      <w:pPr>
        <w:tabs>
          <w:tab w:val="num" w:pos="4320"/>
        </w:tabs>
        <w:ind w:left="4320" w:hanging="180"/>
      </w:pPr>
    </w:lvl>
    <w:lvl w:ilvl="6" w:tplc="E9A0479C" w:tentative="1">
      <w:start w:val="1"/>
      <w:numFmt w:val="decimal"/>
      <w:lvlText w:val="%7."/>
      <w:lvlJc w:val="left"/>
      <w:pPr>
        <w:tabs>
          <w:tab w:val="num" w:pos="5040"/>
        </w:tabs>
        <w:ind w:left="5040" w:hanging="360"/>
      </w:pPr>
    </w:lvl>
    <w:lvl w:ilvl="7" w:tplc="BCE04E44" w:tentative="1">
      <w:start w:val="1"/>
      <w:numFmt w:val="lowerLetter"/>
      <w:lvlText w:val="%8."/>
      <w:lvlJc w:val="left"/>
      <w:pPr>
        <w:tabs>
          <w:tab w:val="num" w:pos="5760"/>
        </w:tabs>
        <w:ind w:left="5760" w:hanging="360"/>
      </w:pPr>
    </w:lvl>
    <w:lvl w:ilvl="8" w:tplc="E00248F2" w:tentative="1">
      <w:start w:val="1"/>
      <w:numFmt w:val="lowerRoman"/>
      <w:lvlText w:val="%9."/>
      <w:lvlJc w:val="right"/>
      <w:pPr>
        <w:tabs>
          <w:tab w:val="num" w:pos="6480"/>
        </w:tabs>
        <w:ind w:left="6480" w:hanging="180"/>
      </w:pPr>
    </w:lvl>
  </w:abstractNum>
  <w:abstractNum w:abstractNumId="17" w15:restartNumberingAfterBreak="0">
    <w:nsid w:val="72C832FA"/>
    <w:multiLevelType w:val="hybridMultilevel"/>
    <w:tmpl w:val="C48EF3C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8" w15:restartNumberingAfterBreak="0">
    <w:nsid w:val="743D2161"/>
    <w:multiLevelType w:val="hybridMultilevel"/>
    <w:tmpl w:val="B0868D9E"/>
    <w:lvl w:ilvl="0" w:tplc="67023D4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48EC7EA" w:tentative="1">
      <w:start w:val="1"/>
      <w:numFmt w:val="bullet"/>
      <w:lvlText w:val="o"/>
      <w:lvlJc w:val="left"/>
      <w:pPr>
        <w:tabs>
          <w:tab w:val="num" w:pos="2517"/>
        </w:tabs>
        <w:ind w:left="2517" w:hanging="360"/>
      </w:pPr>
      <w:rPr>
        <w:rFonts w:ascii="Courier New" w:hAnsi="Courier New" w:cs="Courier New" w:hint="default"/>
      </w:rPr>
    </w:lvl>
    <w:lvl w:ilvl="2" w:tplc="D41A9CF8" w:tentative="1">
      <w:start w:val="1"/>
      <w:numFmt w:val="bullet"/>
      <w:lvlText w:val=""/>
      <w:lvlJc w:val="left"/>
      <w:pPr>
        <w:tabs>
          <w:tab w:val="num" w:pos="3237"/>
        </w:tabs>
        <w:ind w:left="3237" w:hanging="360"/>
      </w:pPr>
      <w:rPr>
        <w:rFonts w:ascii="Wingdings" w:hAnsi="Wingdings" w:hint="default"/>
      </w:rPr>
    </w:lvl>
    <w:lvl w:ilvl="3" w:tplc="83CA45C8" w:tentative="1">
      <w:start w:val="1"/>
      <w:numFmt w:val="bullet"/>
      <w:lvlText w:val=""/>
      <w:lvlJc w:val="left"/>
      <w:pPr>
        <w:tabs>
          <w:tab w:val="num" w:pos="3957"/>
        </w:tabs>
        <w:ind w:left="3957" w:hanging="360"/>
      </w:pPr>
      <w:rPr>
        <w:rFonts w:ascii="Symbol" w:hAnsi="Symbol" w:hint="default"/>
      </w:rPr>
    </w:lvl>
    <w:lvl w:ilvl="4" w:tplc="86887FD8" w:tentative="1">
      <w:start w:val="1"/>
      <w:numFmt w:val="bullet"/>
      <w:lvlText w:val="o"/>
      <w:lvlJc w:val="left"/>
      <w:pPr>
        <w:tabs>
          <w:tab w:val="num" w:pos="4677"/>
        </w:tabs>
        <w:ind w:left="4677" w:hanging="360"/>
      </w:pPr>
      <w:rPr>
        <w:rFonts w:ascii="Courier New" w:hAnsi="Courier New" w:cs="Courier New" w:hint="default"/>
      </w:rPr>
    </w:lvl>
    <w:lvl w:ilvl="5" w:tplc="1826DDE8" w:tentative="1">
      <w:start w:val="1"/>
      <w:numFmt w:val="bullet"/>
      <w:lvlText w:val=""/>
      <w:lvlJc w:val="left"/>
      <w:pPr>
        <w:tabs>
          <w:tab w:val="num" w:pos="5397"/>
        </w:tabs>
        <w:ind w:left="5397" w:hanging="360"/>
      </w:pPr>
      <w:rPr>
        <w:rFonts w:ascii="Wingdings" w:hAnsi="Wingdings" w:hint="default"/>
      </w:rPr>
    </w:lvl>
    <w:lvl w:ilvl="6" w:tplc="8D567E7C" w:tentative="1">
      <w:start w:val="1"/>
      <w:numFmt w:val="bullet"/>
      <w:lvlText w:val=""/>
      <w:lvlJc w:val="left"/>
      <w:pPr>
        <w:tabs>
          <w:tab w:val="num" w:pos="6117"/>
        </w:tabs>
        <w:ind w:left="6117" w:hanging="360"/>
      </w:pPr>
      <w:rPr>
        <w:rFonts w:ascii="Symbol" w:hAnsi="Symbol" w:hint="default"/>
      </w:rPr>
    </w:lvl>
    <w:lvl w:ilvl="7" w:tplc="BF0E21EE" w:tentative="1">
      <w:start w:val="1"/>
      <w:numFmt w:val="bullet"/>
      <w:lvlText w:val="o"/>
      <w:lvlJc w:val="left"/>
      <w:pPr>
        <w:tabs>
          <w:tab w:val="num" w:pos="6837"/>
        </w:tabs>
        <w:ind w:left="6837" w:hanging="360"/>
      </w:pPr>
      <w:rPr>
        <w:rFonts w:ascii="Courier New" w:hAnsi="Courier New" w:cs="Courier New" w:hint="default"/>
      </w:rPr>
    </w:lvl>
    <w:lvl w:ilvl="8" w:tplc="05E44888"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23A03C34">
      <w:start w:val="1"/>
      <w:numFmt w:val="decimal"/>
      <w:pStyle w:val="ATSNumber2"/>
      <w:lvlText w:val="%1."/>
      <w:lvlJc w:val="left"/>
      <w:pPr>
        <w:tabs>
          <w:tab w:val="num" w:pos="720"/>
        </w:tabs>
        <w:ind w:left="720" w:hanging="360"/>
      </w:pPr>
      <w:rPr>
        <w:rFonts w:hint="default"/>
      </w:rPr>
    </w:lvl>
    <w:lvl w:ilvl="1" w:tplc="FEF6DCDA" w:tentative="1">
      <w:start w:val="1"/>
      <w:numFmt w:val="lowerLetter"/>
      <w:lvlText w:val="%2."/>
      <w:lvlJc w:val="left"/>
      <w:pPr>
        <w:tabs>
          <w:tab w:val="num" w:pos="1440"/>
        </w:tabs>
        <w:ind w:left="1440" w:hanging="360"/>
      </w:pPr>
    </w:lvl>
    <w:lvl w:ilvl="2" w:tplc="28AE2732" w:tentative="1">
      <w:start w:val="1"/>
      <w:numFmt w:val="lowerRoman"/>
      <w:lvlText w:val="%3."/>
      <w:lvlJc w:val="right"/>
      <w:pPr>
        <w:tabs>
          <w:tab w:val="num" w:pos="2160"/>
        </w:tabs>
        <w:ind w:left="2160" w:hanging="180"/>
      </w:pPr>
    </w:lvl>
    <w:lvl w:ilvl="3" w:tplc="EFAC393E" w:tentative="1">
      <w:start w:val="1"/>
      <w:numFmt w:val="decimal"/>
      <w:lvlText w:val="%4."/>
      <w:lvlJc w:val="left"/>
      <w:pPr>
        <w:tabs>
          <w:tab w:val="num" w:pos="2880"/>
        </w:tabs>
        <w:ind w:left="2880" w:hanging="360"/>
      </w:pPr>
    </w:lvl>
    <w:lvl w:ilvl="4" w:tplc="4A68D6EA" w:tentative="1">
      <w:start w:val="1"/>
      <w:numFmt w:val="lowerLetter"/>
      <w:lvlText w:val="%5."/>
      <w:lvlJc w:val="left"/>
      <w:pPr>
        <w:tabs>
          <w:tab w:val="num" w:pos="3600"/>
        </w:tabs>
        <w:ind w:left="3600" w:hanging="360"/>
      </w:pPr>
    </w:lvl>
    <w:lvl w:ilvl="5" w:tplc="8E9803E8" w:tentative="1">
      <w:start w:val="1"/>
      <w:numFmt w:val="lowerRoman"/>
      <w:lvlText w:val="%6."/>
      <w:lvlJc w:val="right"/>
      <w:pPr>
        <w:tabs>
          <w:tab w:val="num" w:pos="4320"/>
        </w:tabs>
        <w:ind w:left="4320" w:hanging="180"/>
      </w:pPr>
    </w:lvl>
    <w:lvl w:ilvl="6" w:tplc="5F3C06EA" w:tentative="1">
      <w:start w:val="1"/>
      <w:numFmt w:val="decimal"/>
      <w:lvlText w:val="%7."/>
      <w:lvlJc w:val="left"/>
      <w:pPr>
        <w:tabs>
          <w:tab w:val="num" w:pos="5040"/>
        </w:tabs>
        <w:ind w:left="5040" w:hanging="360"/>
      </w:pPr>
    </w:lvl>
    <w:lvl w:ilvl="7" w:tplc="93603024" w:tentative="1">
      <w:start w:val="1"/>
      <w:numFmt w:val="lowerLetter"/>
      <w:lvlText w:val="%8."/>
      <w:lvlJc w:val="left"/>
      <w:pPr>
        <w:tabs>
          <w:tab w:val="num" w:pos="5760"/>
        </w:tabs>
        <w:ind w:left="5760" w:hanging="360"/>
      </w:pPr>
    </w:lvl>
    <w:lvl w:ilvl="8" w:tplc="3356F2AE" w:tentative="1">
      <w:start w:val="1"/>
      <w:numFmt w:val="lowerRoman"/>
      <w:lvlText w:val="%9."/>
      <w:lvlJc w:val="right"/>
      <w:pPr>
        <w:tabs>
          <w:tab w:val="num" w:pos="6480"/>
        </w:tabs>
        <w:ind w:left="6480" w:hanging="180"/>
      </w:pPr>
    </w:lvl>
  </w:abstractNum>
  <w:num w:numId="1" w16cid:durableId="675301099">
    <w:abstractNumId w:val="9"/>
  </w:num>
  <w:num w:numId="2" w16cid:durableId="1232425707">
    <w:abstractNumId w:val="7"/>
  </w:num>
  <w:num w:numId="3" w16cid:durableId="1961184158">
    <w:abstractNumId w:val="6"/>
  </w:num>
  <w:num w:numId="4" w16cid:durableId="1808624779">
    <w:abstractNumId w:val="5"/>
  </w:num>
  <w:num w:numId="5" w16cid:durableId="787359961">
    <w:abstractNumId w:val="4"/>
  </w:num>
  <w:num w:numId="6" w16cid:durableId="856700012">
    <w:abstractNumId w:val="8"/>
  </w:num>
  <w:num w:numId="7" w16cid:durableId="1264066858">
    <w:abstractNumId w:val="3"/>
  </w:num>
  <w:num w:numId="8" w16cid:durableId="1427964550">
    <w:abstractNumId w:val="2"/>
  </w:num>
  <w:num w:numId="9" w16cid:durableId="307829801">
    <w:abstractNumId w:val="1"/>
  </w:num>
  <w:num w:numId="10" w16cid:durableId="450176360">
    <w:abstractNumId w:val="0"/>
  </w:num>
  <w:num w:numId="11" w16cid:durableId="1843427262">
    <w:abstractNumId w:val="13"/>
  </w:num>
  <w:num w:numId="12" w16cid:durableId="1180776697">
    <w:abstractNumId w:val="18"/>
  </w:num>
  <w:num w:numId="13" w16cid:durableId="1158619137">
    <w:abstractNumId w:val="16"/>
  </w:num>
  <w:num w:numId="14" w16cid:durableId="86537708">
    <w:abstractNumId w:val="14"/>
  </w:num>
  <w:num w:numId="15" w16cid:durableId="1401174580">
    <w:abstractNumId w:val="15"/>
  </w:num>
  <w:num w:numId="16" w16cid:durableId="1566725445">
    <w:abstractNumId w:val="10"/>
  </w:num>
  <w:num w:numId="17" w16cid:durableId="315497240">
    <w:abstractNumId w:val="13"/>
  </w:num>
  <w:num w:numId="18" w16cid:durableId="1304310906">
    <w:abstractNumId w:val="18"/>
  </w:num>
  <w:num w:numId="19" w16cid:durableId="1147235910">
    <w:abstractNumId w:val="16"/>
  </w:num>
  <w:num w:numId="20" w16cid:durableId="1378508254">
    <w:abstractNumId w:val="19"/>
  </w:num>
  <w:num w:numId="21" w16cid:durableId="1374647772">
    <w:abstractNumId w:val="12"/>
  </w:num>
  <w:num w:numId="22" w16cid:durableId="1493985117">
    <w:abstractNumId w:val="17"/>
  </w:num>
  <w:num w:numId="23" w16cid:durableId="4927976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08"/>
    <w:rsid w:val="00613008"/>
    <w:rsid w:val="009A76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AC137"/>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727</Words>
  <Characters>4402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2022-04-22T13:57:00Z</dcterms:modified>
</cp:coreProperties>
</file>