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9784" w14:textId="77777777" w:rsidR="00C26F2D" w:rsidRPr="00BF077B" w:rsidRDefault="00C05A9B" w:rsidP="00BF077B">
      <w:pPr>
        <w:pStyle w:val="ATSNormal"/>
        <w:rPr>
          <w:rStyle w:val="Ttulodellibro"/>
        </w:rPr>
      </w:pPr>
    </w:p>
    <w:p w14:paraId="77918C60" w14:textId="77777777" w:rsidR="002F0A13" w:rsidRDefault="00C05A9B" w:rsidP="004B4A60">
      <w:pPr>
        <w:rPr>
          <w:b/>
          <w:u w:val="single"/>
          <w:lang w:val="es-ES_tradnl"/>
        </w:rPr>
      </w:pPr>
    </w:p>
    <w:p w14:paraId="25C32E85" w14:textId="77777777" w:rsidR="002F0A13" w:rsidRDefault="00C05A9B" w:rsidP="004B4A60">
      <w:pPr>
        <w:rPr>
          <w:b/>
          <w:u w:val="single"/>
          <w:lang w:val="es-ES_tradnl"/>
        </w:rPr>
      </w:pPr>
    </w:p>
    <w:p w14:paraId="4BDC70AB" w14:textId="77777777" w:rsidR="002F0A13" w:rsidRDefault="00C05A9B" w:rsidP="004B4A60">
      <w:pPr>
        <w:rPr>
          <w:b/>
          <w:u w:val="single"/>
          <w:lang w:val="es-ES_tradnl"/>
        </w:rPr>
      </w:pPr>
    </w:p>
    <w:p w14:paraId="62DB2D7B" w14:textId="77777777" w:rsidR="002F0A13" w:rsidRDefault="00C05A9B" w:rsidP="004B4A60">
      <w:pPr>
        <w:rPr>
          <w:b/>
          <w:u w:val="single"/>
          <w:lang w:val="es-ES_tradnl"/>
        </w:rPr>
      </w:pPr>
    </w:p>
    <w:p w14:paraId="0D6CADF7" w14:textId="77777777" w:rsidR="00C26F2D" w:rsidRDefault="00C05A9B" w:rsidP="004B4A60">
      <w:pPr>
        <w:rPr>
          <w:b/>
          <w:u w:val="single"/>
          <w:lang w:val="es-ES_tradnl"/>
        </w:rPr>
      </w:pPr>
    </w:p>
    <w:p w14:paraId="1D5A8DE3" w14:textId="77777777" w:rsidR="004B4A60" w:rsidRPr="0057246E" w:rsidRDefault="00A35F8E" w:rsidP="001B789F">
      <w:pPr>
        <w:pStyle w:val="ATSTitle"/>
      </w:pPr>
      <w:bookmarkStart w:id="0" w:name="name"/>
      <w:r>
        <w:t>Switzerland’s contribution to snow research in Antarctica 2011-2021</w:t>
      </w:r>
      <w:bookmarkEnd w:id="0"/>
    </w:p>
    <w:p w14:paraId="3601F6F0" w14:textId="77777777" w:rsidR="004B4A60" w:rsidRPr="0057246E" w:rsidRDefault="00C05A9B" w:rsidP="00F75424">
      <w:pPr>
        <w:jc w:val="center"/>
      </w:pPr>
    </w:p>
    <w:p w14:paraId="046B14E1" w14:textId="77777777" w:rsidR="004B4A60" w:rsidRPr="002F0A13" w:rsidRDefault="00C05A9B" w:rsidP="002F0A13"/>
    <w:p w14:paraId="1B0CBE5A" w14:textId="77777777" w:rsidR="004B4A60" w:rsidRDefault="00C05A9B" w:rsidP="00F75424">
      <w:pPr>
        <w:jc w:val="center"/>
      </w:pPr>
      <w:bookmarkStart w:id="1" w:name="memo"/>
      <w:bookmarkEnd w:id="1"/>
    </w:p>
    <w:p w14:paraId="52EF4887" w14:textId="77777777" w:rsidR="0097629D" w:rsidRDefault="00C05A9B" w:rsidP="00F75424">
      <w:pPr>
        <w:jc w:val="center"/>
      </w:pPr>
    </w:p>
    <w:p w14:paraId="40BE47F9" w14:textId="77777777" w:rsidR="0097629D" w:rsidRDefault="00C05A9B" w:rsidP="00F75424">
      <w:pPr>
        <w:jc w:val="center"/>
      </w:pPr>
    </w:p>
    <w:p w14:paraId="5EDBE8A2" w14:textId="77777777" w:rsidR="0097629D" w:rsidRDefault="00C05A9B" w:rsidP="00F75424">
      <w:pPr>
        <w:jc w:val="center"/>
      </w:pPr>
    </w:p>
    <w:p w14:paraId="35786C23" w14:textId="77777777" w:rsidR="0097629D" w:rsidRPr="00C26F2D" w:rsidRDefault="00C05A9B" w:rsidP="00F75424">
      <w:pPr>
        <w:jc w:val="center"/>
      </w:pPr>
    </w:p>
    <w:p w14:paraId="67D95A06" w14:textId="77777777" w:rsidR="004B4A60" w:rsidRPr="0057246E" w:rsidRDefault="00C05A9B" w:rsidP="004B4A60"/>
    <w:p w14:paraId="185F73D2" w14:textId="77777777" w:rsidR="00C26F2D" w:rsidRDefault="00C05A9B"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0EAF863" w14:textId="4926200E" w:rsidR="004B4A60" w:rsidRDefault="00C05A9B" w:rsidP="00952E9F"/>
    <w:p w14:paraId="1B3929DC" w14:textId="77777777" w:rsidR="00A35F8E" w:rsidRPr="0070686E" w:rsidRDefault="00A35F8E" w:rsidP="00A35F8E">
      <w:pPr>
        <w:pStyle w:val="ATSHeading1"/>
      </w:pPr>
      <w:r w:rsidRPr="0070686E">
        <w:t>Switzerland’s contribution to snow research in Antarctica 2011-2021</w:t>
      </w:r>
    </w:p>
    <w:p w14:paraId="6E57D269" w14:textId="77777777" w:rsidR="00A35F8E" w:rsidRDefault="00A35F8E" w:rsidP="00A35F8E">
      <w:pPr>
        <w:autoSpaceDE w:val="0"/>
        <w:autoSpaceDN w:val="0"/>
        <w:adjustRightInd w:val="0"/>
        <w:jc w:val="center"/>
        <w:rPr>
          <w:rFonts w:ascii="Arial" w:hAnsi="Arial" w:cs="Arial"/>
          <w:b/>
          <w:color w:val="000000" w:themeColor="text1"/>
          <w:sz w:val="24"/>
          <w:lang w:val="en-US"/>
        </w:rPr>
      </w:pPr>
    </w:p>
    <w:p w14:paraId="3A2FFE8E" w14:textId="77777777" w:rsidR="00A35F8E" w:rsidRPr="00457E5A" w:rsidRDefault="00A35F8E" w:rsidP="00A35F8E">
      <w:pPr>
        <w:pStyle w:val="ATSHeading2"/>
        <w:rPr>
          <w:lang w:val="en-US"/>
        </w:rPr>
      </w:pPr>
      <w:r w:rsidRPr="00457E5A">
        <w:rPr>
          <w:lang w:val="en-US"/>
        </w:rPr>
        <w:t xml:space="preserve">Information Paper submitted by Switzerland </w:t>
      </w:r>
    </w:p>
    <w:p w14:paraId="5E456387" w14:textId="77777777" w:rsidR="00A35F8E" w:rsidRPr="00457E5A" w:rsidRDefault="00A35F8E" w:rsidP="00A35F8E">
      <w:pPr>
        <w:autoSpaceDE w:val="0"/>
        <w:autoSpaceDN w:val="0"/>
        <w:adjustRightInd w:val="0"/>
        <w:jc w:val="both"/>
        <w:rPr>
          <w:rFonts w:ascii="Arial" w:hAnsi="Arial" w:cs="Arial"/>
          <w:color w:val="000000" w:themeColor="text1"/>
          <w:sz w:val="24"/>
          <w:lang w:val="en-US"/>
        </w:rPr>
      </w:pPr>
    </w:p>
    <w:p w14:paraId="270818FF" w14:textId="77777777" w:rsidR="00A35F8E" w:rsidRPr="00C3350E" w:rsidRDefault="00A35F8E" w:rsidP="00A35F8E">
      <w:pPr>
        <w:pStyle w:val="ATSHeading3"/>
        <w:rPr>
          <w:lang w:val="en-US"/>
        </w:rPr>
      </w:pPr>
      <w:r w:rsidRPr="00C3350E">
        <w:rPr>
          <w:lang w:val="en-US"/>
        </w:rPr>
        <w:t xml:space="preserve">Summary </w:t>
      </w:r>
    </w:p>
    <w:p w14:paraId="7CB3B823" w14:textId="77777777" w:rsidR="00A35F8E" w:rsidRDefault="00A35F8E" w:rsidP="00A35F8E">
      <w:pPr>
        <w:pStyle w:val="ATSCompact"/>
        <w:rPr>
          <w:lang w:val="en-US"/>
        </w:rPr>
      </w:pPr>
      <w:r w:rsidRPr="008942F0">
        <w:rPr>
          <w:lang w:val="en-US"/>
        </w:rPr>
        <w:t xml:space="preserve">This paper summarizes the </w:t>
      </w:r>
      <w:r>
        <w:rPr>
          <w:lang w:val="en-US"/>
        </w:rPr>
        <w:t>past decade of</w:t>
      </w:r>
      <w:r w:rsidRPr="008942F0">
        <w:rPr>
          <w:lang w:val="en-US"/>
        </w:rPr>
        <w:t xml:space="preserve"> research activities</w:t>
      </w:r>
      <w:r>
        <w:rPr>
          <w:lang w:val="en-US"/>
        </w:rPr>
        <w:t xml:space="preserve"> concerning snow and firn in Antarctica at different host stations conducted by scientists in Switzerland</w:t>
      </w:r>
      <w:r w:rsidRPr="008942F0">
        <w:rPr>
          <w:lang w:val="en-US"/>
        </w:rPr>
        <w:t>.</w:t>
      </w:r>
    </w:p>
    <w:p w14:paraId="070EDA81" w14:textId="77777777" w:rsidR="00A35F8E" w:rsidRPr="00311ADF" w:rsidRDefault="00A35F8E" w:rsidP="00A35F8E">
      <w:pPr>
        <w:pStyle w:val="ATSHeading3"/>
      </w:pPr>
      <w:r w:rsidRPr="00311ADF">
        <w:t xml:space="preserve">Background </w:t>
      </w:r>
    </w:p>
    <w:p w14:paraId="5FE129C7" w14:textId="77777777" w:rsidR="00A35F8E" w:rsidRPr="00296678" w:rsidRDefault="00A35F8E" w:rsidP="00A35F8E">
      <w:pPr>
        <w:pStyle w:val="ATSCompact"/>
        <w:rPr>
          <w:color w:val="000000" w:themeColor="text1"/>
          <w:sz w:val="20"/>
          <w:szCs w:val="20"/>
          <w:lang w:val="en-US"/>
        </w:rPr>
      </w:pPr>
      <w:r>
        <w:rPr>
          <w:lang w:val="en-US"/>
        </w:rPr>
        <w:t>Snow and firn are understudied key components of the recent geology and atmosphere of Antarctica</w:t>
      </w:r>
      <w:r w:rsidRPr="00296678">
        <w:rPr>
          <w:lang w:val="en-US"/>
        </w:rPr>
        <w:t>.</w:t>
      </w:r>
      <w:r>
        <w:rPr>
          <w:lang w:val="en-US"/>
        </w:rPr>
        <w:t xml:space="preserve"> In close collaboration with different national research institutes and agencies, the expertise in snow and firn research within Switzerland's research institutes could be exploited.</w:t>
      </w:r>
    </w:p>
    <w:p w14:paraId="5C0CA9DB" w14:textId="77777777" w:rsidR="00A35F8E" w:rsidRPr="00296678" w:rsidRDefault="00A35F8E" w:rsidP="00A35F8E">
      <w:pPr>
        <w:autoSpaceDE w:val="0"/>
        <w:autoSpaceDN w:val="0"/>
        <w:adjustRightInd w:val="0"/>
        <w:ind w:left="360"/>
        <w:jc w:val="both"/>
        <w:rPr>
          <w:rFonts w:ascii="Arial" w:hAnsi="Arial" w:cs="Arial"/>
          <w:b/>
          <w:i/>
          <w:color w:val="000000" w:themeColor="text1"/>
          <w:sz w:val="24"/>
          <w:lang w:val="en-US"/>
        </w:rPr>
      </w:pPr>
    </w:p>
    <w:p w14:paraId="6CDD2C58" w14:textId="77777777" w:rsidR="00A35F8E" w:rsidRPr="00296678" w:rsidRDefault="00A35F8E" w:rsidP="00A35F8E">
      <w:pPr>
        <w:pStyle w:val="ATSHeading3"/>
        <w:rPr>
          <w:lang w:val="en-US"/>
        </w:rPr>
      </w:pPr>
      <w:r>
        <w:rPr>
          <w:lang w:val="en-US"/>
        </w:rPr>
        <w:t>Introduction</w:t>
      </w:r>
    </w:p>
    <w:p w14:paraId="7BFB1A7C" w14:textId="77777777" w:rsidR="00A35F8E" w:rsidRPr="0070686E" w:rsidRDefault="00A35F8E" w:rsidP="00A35F8E">
      <w:pPr>
        <w:pStyle w:val="ATSCompact"/>
      </w:pPr>
      <w:r w:rsidRPr="0070686E">
        <w:t>The WSL Institute for Snow and Avalanche Research and the Laboratory of Cryospheric Sciences at EPFL conducted several measurement campaigns in collaboration with different nations and institutes. The main goal of this research was to improve the interaction between precipitation, sublimation and snowdrift, and the microstructural properties of the snow and firn pack.</w:t>
      </w:r>
      <w:r w:rsidRPr="00125BE9">
        <w:rPr>
          <w:lang w:val="en-US"/>
        </w:rPr>
        <w:t xml:space="preserve"> </w:t>
      </w:r>
      <w:r w:rsidRPr="0070686E">
        <w:t>The following institutes and organizations allowed conducting these joint expeditions:</w:t>
      </w:r>
    </w:p>
    <w:p w14:paraId="6B340440" w14:textId="77777777" w:rsidR="00A35F8E" w:rsidRPr="0070686E" w:rsidRDefault="00A35F8E" w:rsidP="00A35F8E">
      <w:pPr>
        <w:pStyle w:val="ATSCompact"/>
        <w:numPr>
          <w:ilvl w:val="0"/>
          <w:numId w:val="21"/>
        </w:numPr>
      </w:pPr>
      <w:r w:rsidRPr="0070686E">
        <w:t>LGGE-CNRS Grenoble, France (now IGE-CNRS Grenoble)</w:t>
      </w:r>
    </w:p>
    <w:p w14:paraId="4593F92B" w14:textId="77777777" w:rsidR="00A35F8E" w:rsidRPr="0070686E" w:rsidRDefault="00A35F8E" w:rsidP="00A35F8E">
      <w:pPr>
        <w:pStyle w:val="ATSCompact"/>
        <w:numPr>
          <w:ilvl w:val="0"/>
          <w:numId w:val="21"/>
        </w:numPr>
      </w:pPr>
      <w:r w:rsidRPr="0070686E">
        <w:t>National Institute for Polar Research (NIPR), Japan</w:t>
      </w:r>
    </w:p>
    <w:p w14:paraId="58CAD271" w14:textId="77777777" w:rsidR="00A35F8E" w:rsidRPr="0070686E" w:rsidRDefault="00A35F8E" w:rsidP="00A35F8E">
      <w:pPr>
        <w:pStyle w:val="ATSCompact"/>
        <w:numPr>
          <w:ilvl w:val="0"/>
          <w:numId w:val="21"/>
        </w:numPr>
      </w:pPr>
      <w:r w:rsidRPr="0070686E">
        <w:t>Australian Antarctic Service (AAS)</w:t>
      </w:r>
    </w:p>
    <w:p w14:paraId="77F8217F" w14:textId="77777777" w:rsidR="00A35F8E" w:rsidRPr="0070686E" w:rsidRDefault="00A35F8E" w:rsidP="00A35F8E">
      <w:pPr>
        <w:pStyle w:val="ATSCompact"/>
        <w:numPr>
          <w:ilvl w:val="0"/>
          <w:numId w:val="21"/>
        </w:numPr>
      </w:pPr>
      <w:r w:rsidRPr="0070686E">
        <w:t>French Polar Institute Paul-Émile Victor</w:t>
      </w:r>
    </w:p>
    <w:p w14:paraId="052A0D49" w14:textId="77777777" w:rsidR="00A35F8E" w:rsidRDefault="00A35F8E" w:rsidP="00A35F8E">
      <w:pPr>
        <w:pStyle w:val="ATSCompact"/>
        <w:numPr>
          <w:ilvl w:val="0"/>
          <w:numId w:val="21"/>
        </w:numPr>
      </w:pPr>
      <w:r w:rsidRPr="0070686E">
        <w:t>Alfred Wegener Institute, Helmholtz Centre for Polar and Marine Research</w:t>
      </w:r>
    </w:p>
    <w:p w14:paraId="394C5EA5" w14:textId="77777777" w:rsidR="00A35F8E" w:rsidRPr="007E0B9D" w:rsidRDefault="00A35F8E" w:rsidP="00A35F8E">
      <w:pPr>
        <w:pStyle w:val="ATSCompact"/>
        <w:numPr>
          <w:ilvl w:val="0"/>
          <w:numId w:val="21"/>
        </w:numPr>
      </w:pPr>
      <w:r>
        <w:rPr>
          <w:lang w:val="de-CH"/>
        </w:rPr>
        <w:t>US Antarctic Program (NSF)</w:t>
      </w:r>
    </w:p>
    <w:p w14:paraId="41D7B177" w14:textId="77777777" w:rsidR="00A35F8E" w:rsidRPr="00125BE9" w:rsidRDefault="00A35F8E" w:rsidP="00A35F8E">
      <w:pPr>
        <w:pStyle w:val="ATSCompact"/>
        <w:numPr>
          <w:ilvl w:val="0"/>
          <w:numId w:val="21"/>
        </w:numPr>
      </w:pPr>
      <w:r w:rsidRPr="007E0B9D">
        <w:t>International Polar Foundation</w:t>
      </w:r>
    </w:p>
    <w:p w14:paraId="0ABFEDB0" w14:textId="77777777" w:rsidR="00A35F8E" w:rsidRDefault="00A35F8E" w:rsidP="00A35F8E">
      <w:pPr>
        <w:pStyle w:val="ATSCompact"/>
        <w:ind w:left="360"/>
        <w:jc w:val="both"/>
      </w:pPr>
    </w:p>
    <w:p w14:paraId="000E290C" w14:textId="77777777" w:rsidR="00A35F8E" w:rsidRPr="00D72359" w:rsidRDefault="00A35F8E" w:rsidP="00A35F8E">
      <w:pPr>
        <w:autoSpaceDE w:val="0"/>
        <w:autoSpaceDN w:val="0"/>
        <w:adjustRightInd w:val="0"/>
        <w:jc w:val="both"/>
        <w:rPr>
          <w:rFonts w:cstheme="minorHAnsi"/>
          <w:bCs/>
          <w:color w:val="000000" w:themeColor="text1"/>
          <w:szCs w:val="22"/>
          <w:lang w:val="en-US"/>
        </w:rPr>
      </w:pPr>
      <w:r w:rsidRPr="0070686E">
        <w:rPr>
          <w:lang w:eastAsia="en-GB"/>
        </w:rPr>
        <w:t>We thank all these institutions for their support in logistics and help at the stations.</w:t>
      </w:r>
    </w:p>
    <w:p w14:paraId="3A495600" w14:textId="77777777" w:rsidR="00A35F8E" w:rsidRPr="0070686E" w:rsidRDefault="00A35F8E" w:rsidP="00A35F8E">
      <w:pPr>
        <w:pStyle w:val="ATSCompact"/>
        <w:ind w:left="360"/>
        <w:jc w:val="both"/>
      </w:pPr>
    </w:p>
    <w:p w14:paraId="2A751106" w14:textId="77777777" w:rsidR="00A35F8E" w:rsidRDefault="00A35F8E" w:rsidP="00A35F8E">
      <w:pPr>
        <w:pStyle w:val="ATSHeading3"/>
        <w:rPr>
          <w:lang w:val="en-US"/>
        </w:rPr>
      </w:pPr>
      <w:r>
        <w:rPr>
          <w:lang w:val="en-US"/>
        </w:rPr>
        <w:t>Summary of expeditions and publications</w:t>
      </w:r>
    </w:p>
    <w:p w14:paraId="681ADE2E" w14:textId="77777777" w:rsidR="00A35F8E" w:rsidRDefault="00A35F8E" w:rsidP="00A35F8E">
      <w:pPr>
        <w:autoSpaceDE w:val="0"/>
        <w:autoSpaceDN w:val="0"/>
        <w:adjustRightInd w:val="0"/>
        <w:jc w:val="both"/>
        <w:rPr>
          <w:rFonts w:cstheme="minorHAnsi"/>
          <w:bCs/>
          <w:color w:val="000000" w:themeColor="text1"/>
          <w:szCs w:val="22"/>
          <w:lang w:val="en-US"/>
        </w:rPr>
      </w:pPr>
    </w:p>
    <w:p w14:paraId="69CA8418" w14:textId="77777777" w:rsidR="00A35F8E" w:rsidRDefault="00A35F8E" w:rsidP="00A35F8E">
      <w:pPr>
        <w:autoSpaceDE w:val="0"/>
        <w:autoSpaceDN w:val="0"/>
        <w:adjustRightInd w:val="0"/>
        <w:jc w:val="both"/>
        <w:rPr>
          <w:rFonts w:cstheme="minorHAnsi"/>
          <w:bCs/>
          <w:color w:val="000000" w:themeColor="text1"/>
          <w:szCs w:val="22"/>
          <w:lang w:val="en-US"/>
        </w:rPr>
      </w:pPr>
      <w:r>
        <w:rPr>
          <w:rFonts w:cstheme="minorHAnsi"/>
          <w:bCs/>
          <w:color w:val="000000" w:themeColor="text1"/>
          <w:szCs w:val="22"/>
          <w:lang w:val="en-US"/>
        </w:rPr>
        <w:t>The "Allan Hill blue ice as analog of Snowball Earth" expedition, led by S. Warren, could be joined by M. Schneebeli (WSL). This resulted in the first detailed imaging of blue ice and allowed improved modelling of the albedo (Dadic et al, 2013, Dadic et al, 2015). The expedition was part of the US. Antarctic Program.</w:t>
      </w:r>
    </w:p>
    <w:p w14:paraId="193A7073"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71F8BC8C" w14:textId="77777777" w:rsidR="00A35F8E" w:rsidRPr="00D72359"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The main goal of the EXPLORE expedition led by chief scientist J. Chappellaz (IGE) in 2011-2012 was to investigate the snow and firn conditions around and in between the Russian station Vostok and the French-Italian station Concordia in view of the “oldest ice project”. Due to logistical difficulties, only a two-day intense snow measurement session could be conducted on the traverse between Vostok and Concordia at Point Barnola. The results of these measurements are published in Calonne et al, 2017.</w:t>
      </w:r>
    </w:p>
    <w:p w14:paraId="6E663FB7"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63A74F3B" w14:textId="77777777" w:rsidR="00A35F8E" w:rsidRPr="00D72359"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lastRenderedPageBreak/>
        <w:t>One researcher from WSL-SLF could join the CoFi-expedition led by the chief scientist S. Kipfstuhl (AWI) in 2012-2013. Th</w:t>
      </w:r>
      <w:r>
        <w:rPr>
          <w:rFonts w:cstheme="minorHAnsi"/>
          <w:bCs/>
          <w:color w:val="000000" w:themeColor="text1"/>
          <w:szCs w:val="22"/>
          <w:lang w:val="en-US"/>
        </w:rPr>
        <w:t xml:space="preserve">e goal of the snow research at </w:t>
      </w:r>
      <w:r w:rsidRPr="00D72359">
        <w:rPr>
          <w:rFonts w:cstheme="minorHAnsi"/>
          <w:bCs/>
          <w:color w:val="000000" w:themeColor="text1"/>
          <w:szCs w:val="22"/>
          <w:lang w:val="en-US"/>
        </w:rPr>
        <w:t>Kohnen station was to investigate the micro- and macrostructual properties of a low accumulation snowpack in comparison to Point Barnola. Several new instruments could be tested in an Antarctic environment (Proksch et al, 2015)</w:t>
      </w:r>
      <w:r>
        <w:rPr>
          <w:rFonts w:cstheme="minorHAnsi"/>
          <w:bCs/>
          <w:color w:val="000000" w:themeColor="text1"/>
          <w:szCs w:val="22"/>
          <w:lang w:val="en-US"/>
        </w:rPr>
        <w:t>.</w:t>
      </w:r>
    </w:p>
    <w:p w14:paraId="24977F19" w14:textId="77777777" w:rsidR="00A35F8E" w:rsidRDefault="00A35F8E" w:rsidP="00A35F8E">
      <w:pPr>
        <w:autoSpaceDE w:val="0"/>
        <w:autoSpaceDN w:val="0"/>
        <w:adjustRightInd w:val="0"/>
        <w:jc w:val="both"/>
        <w:rPr>
          <w:rFonts w:cstheme="minorHAnsi"/>
          <w:bCs/>
          <w:color w:val="000000" w:themeColor="text1"/>
          <w:szCs w:val="22"/>
          <w:lang w:val="en-US"/>
        </w:rPr>
      </w:pPr>
    </w:p>
    <w:p w14:paraId="62F3B4CD" w14:textId="77777777" w:rsidR="00A35F8E"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 xml:space="preserve">Drifting and blowing snow and sublimation are </w:t>
      </w:r>
      <w:r>
        <w:rPr>
          <w:rFonts w:cstheme="minorHAnsi"/>
          <w:bCs/>
          <w:color w:val="000000" w:themeColor="text1"/>
          <w:szCs w:val="22"/>
          <w:lang w:val="en-US"/>
        </w:rPr>
        <w:t>dominant</w:t>
      </w:r>
      <w:r w:rsidRPr="00D72359">
        <w:rPr>
          <w:rFonts w:cstheme="minorHAnsi"/>
          <w:bCs/>
          <w:color w:val="000000" w:themeColor="text1"/>
          <w:szCs w:val="22"/>
          <w:lang w:val="en-US"/>
        </w:rPr>
        <w:t xml:space="preserve"> ablation processes in the polar regions. It is crucially important to quantify their contribution to the mass balance of our ice sheets. Their quantification also helps in assessing precipitation and sea level changes as climate warms. In this context, members of the CRYOS lab at EPFL and the research unit Snow and Atmosphere at WSL/SLF have installed three automatic weather stations, which have specifically been designed to not only measure meteorological parameters, surface energy balance and snow depth but as well drifting snow with a Japanese snow particle counter (SPC). Two such stations have been installed in the vicinity of the Princess Elisabeth Station run by the International Polar Foundation (IPF) starting with a first expedition in 2016/17 (M. Lehning; N. Wever). These stations have in the following years been serviced and extended by H. Huwald, N. Wever and A. Sigmund. In 2018, additional such stations have been established in the vicinity of the Japanese Syowa station (specifically at S17) and at the Australian Davis station. The data from the stations are used in model validation (Sharma et al., 2022) and to understand surface mass exchange under blowing snow (Sigmund et al., 2021).</w:t>
      </w:r>
    </w:p>
    <w:p w14:paraId="3A6C0AB1"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5DE3098E" w14:textId="77777777" w:rsidR="00A35F8E" w:rsidRPr="00D72359"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With participation in overall three Antarctic cruises (Sipex - E. Trujillo, AntEx - N. Wever, K. Leonard, ACE - I. Gorodetskaya), the CRYOS lab has also gathered data on snow distribution on sea ice (Trujillo et al., 2016), which allow improved modelling of sea ice dynamics and mass balance (Wever et al., 2020) and of snow on sea ice (Jafari et al., 2020).</w:t>
      </w:r>
    </w:p>
    <w:p w14:paraId="69F283F2"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17BCC251" w14:textId="77777777" w:rsidR="00A35F8E" w:rsidRPr="00D72359"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Within the framework of the IPEV project NIVO, the project partners</w:t>
      </w:r>
      <w:r>
        <w:rPr>
          <w:rFonts w:cstheme="minorHAnsi"/>
          <w:bCs/>
          <w:color w:val="000000" w:themeColor="text1"/>
          <w:szCs w:val="22"/>
          <w:lang w:val="en-US"/>
        </w:rPr>
        <w:t xml:space="preserve"> </w:t>
      </w:r>
      <w:r w:rsidRPr="00D72359">
        <w:rPr>
          <w:rFonts w:cstheme="minorHAnsi"/>
          <w:bCs/>
          <w:color w:val="000000" w:themeColor="text1"/>
          <w:szCs w:val="22"/>
          <w:lang w:val="en-US"/>
        </w:rPr>
        <w:t>(Ghislain Picard (PI, IGE, Grenoble), Amaelle Landais (LSCE, Paris),</w:t>
      </w:r>
      <w:r>
        <w:rPr>
          <w:rFonts w:cstheme="minorHAnsi"/>
          <w:bCs/>
          <w:color w:val="000000" w:themeColor="text1"/>
          <w:szCs w:val="22"/>
          <w:lang w:val="en-US"/>
        </w:rPr>
        <w:t xml:space="preserve"> </w:t>
      </w:r>
      <w:r w:rsidRPr="00D72359">
        <w:rPr>
          <w:rFonts w:cstheme="minorHAnsi"/>
          <w:bCs/>
          <w:color w:val="000000" w:themeColor="text1"/>
          <w:szCs w:val="22"/>
          <w:lang w:val="en-US"/>
        </w:rPr>
        <w:t>Henning Löwe (WSL-SLF, Davos)) investigate the imprint of near-surface snow processes in the creation of climate signals in low-accumulation areas at the French-Italian Concordia Station. In 2018 a WSL-SLF researcher participated in the Antarctic summer field season on Dome C for deploying a metamorphism experiment and conducting other operational measurements for the project. The preliminary results (Löwe et al, 2018) suggested an iteration of the experiment which is approved within the third funding period NIVO3 (2021-2025) and scheduled for the field season 2023/2024.</w:t>
      </w:r>
    </w:p>
    <w:p w14:paraId="3F776A61"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6338D39E" w14:textId="77777777" w:rsidR="00A35F8E" w:rsidRPr="00296678" w:rsidRDefault="00A35F8E" w:rsidP="00A35F8E">
      <w:pPr>
        <w:pStyle w:val="ATSHeading3"/>
        <w:rPr>
          <w:lang w:val="en-US"/>
        </w:rPr>
      </w:pPr>
      <w:r>
        <w:rPr>
          <w:lang w:val="en-US"/>
        </w:rPr>
        <w:t>References</w:t>
      </w:r>
    </w:p>
    <w:p w14:paraId="161B4013" w14:textId="77777777" w:rsidR="00A35F8E"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 xml:space="preserve">Sharma, V., Gerber, F., and Lehning, M.: Introducing CRYOWRF v1.0: Multiscale atmospheric flow simulations with advanced snow cover modelling, Geosci. Model Dev. Discuss. [preprint], https://doi.org/10.5194/gmd-2021-231, in review, 2021. </w:t>
      </w:r>
    </w:p>
    <w:p w14:paraId="2E75CD0E"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784855BE" w14:textId="77777777" w:rsidR="00A35F8E"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Trujillo, E., K. Leonard, T. Maksym, and M. Lehning (2016), Changes in snow distribution and surface topography following a snowstorm on Antarctic sea ice, Journal of Geophysical Research-Earth Surface, 121(11), 2172-2191, doi:10.1002/2016jf003893.</w:t>
      </w:r>
    </w:p>
    <w:p w14:paraId="0A0E5B0E"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63C7D378" w14:textId="77777777" w:rsidR="00A35F8E"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Jafari, M., I. Gouttevin, M. Couttet, N. Wever, A. Michel, V. Sharma, L. Rossmann, N. Maass, M. Nicolaus, and M. Lehning (2020), The Impact of Diffusive Water Vapor Transport on Snow Profiles in Deep and Shallow Snow Covers and on Sea Ice, Frontiers in Earth Science, 8, doi:10.3389/feart.2020.00249.</w:t>
      </w:r>
    </w:p>
    <w:p w14:paraId="040882F5"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559494BE" w14:textId="77777777" w:rsidR="00A35F8E" w:rsidRPr="00D72359"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Sigmund, A., J. Dujardin, F. Comola, V. Sharma, H. Huwald, D. B. Melo, N. Hirasawa, K. Nishimura, and M. Lehning (2021), Evidence of Strong Flux Underestimation by Bulk Parametrizations During Drifting and Blowing Snow, Boundary-Layer Meteorology, doi:10.1007/s10546-021-00653-x.</w:t>
      </w:r>
    </w:p>
    <w:p w14:paraId="401B2F84"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6DFAA368" w14:textId="77777777" w:rsidR="00A35F8E" w:rsidRDefault="00A35F8E" w:rsidP="00A35F8E">
      <w:pPr>
        <w:autoSpaceDE w:val="0"/>
        <w:autoSpaceDN w:val="0"/>
        <w:adjustRightInd w:val="0"/>
        <w:jc w:val="both"/>
        <w:rPr>
          <w:rFonts w:cstheme="minorHAnsi"/>
          <w:bCs/>
          <w:color w:val="000000" w:themeColor="text1"/>
          <w:szCs w:val="22"/>
          <w:lang w:val="en-US"/>
        </w:rPr>
      </w:pPr>
      <w:r w:rsidRPr="00A35F8E">
        <w:rPr>
          <w:rFonts w:cstheme="minorHAnsi"/>
          <w:bCs/>
          <w:color w:val="000000" w:themeColor="text1"/>
          <w:szCs w:val="22"/>
          <w:lang w:val="fr-FR"/>
        </w:rPr>
        <w:lastRenderedPageBreak/>
        <w:t xml:space="preserve">Calonne, N., Montagnat, M., Matzl, M., &amp; Schneebeli, M. (2017). </w:t>
      </w:r>
      <w:r w:rsidRPr="00D72359">
        <w:rPr>
          <w:rFonts w:cstheme="minorHAnsi"/>
          <w:bCs/>
          <w:color w:val="000000" w:themeColor="text1"/>
          <w:szCs w:val="22"/>
          <w:lang w:val="en-US"/>
        </w:rPr>
        <w:t>The layered evolution of fabric and microstructure of snow at Point Barnola, Central East Antarctica. Earth and Planetary Science Letters, 460, 293–301. https://doi.org/10.1016/j.epsl.2016.11.041</w:t>
      </w:r>
    </w:p>
    <w:p w14:paraId="435BBF6C"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31CB68C7" w14:textId="77777777" w:rsidR="00A35F8E" w:rsidRDefault="00A35F8E" w:rsidP="00A35F8E">
      <w:pPr>
        <w:autoSpaceDE w:val="0"/>
        <w:autoSpaceDN w:val="0"/>
        <w:adjustRightInd w:val="0"/>
        <w:jc w:val="both"/>
        <w:rPr>
          <w:rFonts w:cstheme="minorHAnsi"/>
          <w:bCs/>
          <w:color w:val="000000" w:themeColor="text1"/>
          <w:szCs w:val="22"/>
          <w:lang w:val="en-US"/>
        </w:rPr>
      </w:pPr>
      <w:r w:rsidRPr="00125BE9">
        <w:rPr>
          <w:rFonts w:cstheme="minorHAnsi"/>
          <w:bCs/>
          <w:color w:val="000000" w:themeColor="text1"/>
          <w:szCs w:val="22"/>
          <w:lang w:val="de-CH"/>
        </w:rPr>
        <w:t xml:space="preserve">Proksch, M., Löwe, H., &amp; Schneebeli, M. (2015). </w:t>
      </w:r>
      <w:r w:rsidRPr="00D72359">
        <w:rPr>
          <w:rFonts w:cstheme="minorHAnsi"/>
          <w:bCs/>
          <w:color w:val="000000" w:themeColor="text1"/>
          <w:szCs w:val="22"/>
          <w:lang w:val="en-US"/>
        </w:rPr>
        <w:t>Density, specific surface area, and correlation length of snow measured by high-resolution penetrometry. Journal of Geophysical Research: Earth Surface, 120(2), 346–362. https://doi.org/10.1002/2014JF003266</w:t>
      </w:r>
    </w:p>
    <w:p w14:paraId="637F6C43"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2A693B9B" w14:textId="77777777" w:rsidR="00A35F8E" w:rsidRDefault="00A35F8E" w:rsidP="00A35F8E">
      <w:pPr>
        <w:autoSpaceDE w:val="0"/>
        <w:autoSpaceDN w:val="0"/>
        <w:adjustRightInd w:val="0"/>
        <w:jc w:val="both"/>
        <w:rPr>
          <w:rFonts w:cstheme="minorHAnsi"/>
          <w:bCs/>
          <w:color w:val="000000" w:themeColor="text1"/>
          <w:szCs w:val="22"/>
          <w:lang w:val="en-US"/>
        </w:rPr>
      </w:pPr>
      <w:r w:rsidRPr="00D72359">
        <w:rPr>
          <w:rFonts w:cstheme="minorHAnsi"/>
          <w:bCs/>
          <w:color w:val="000000" w:themeColor="text1"/>
          <w:szCs w:val="22"/>
          <w:lang w:val="en-US"/>
        </w:rPr>
        <w:t>Löwe, H., Jaggi, M., Matzl, M., Schneebeli, M., Picard, G., Arnaud, L., Landais, A. Comparison of in-situ and ex-situ metamorphism in near-surface snow stratifications at Dome C, Geophysical Research Abstracts Vol. 21, EGU2019-14253-1, 2019</w:t>
      </w:r>
    </w:p>
    <w:p w14:paraId="2220670D" w14:textId="77777777" w:rsidR="00A35F8E" w:rsidRPr="00D72359" w:rsidRDefault="00A35F8E" w:rsidP="00A35F8E">
      <w:pPr>
        <w:autoSpaceDE w:val="0"/>
        <w:autoSpaceDN w:val="0"/>
        <w:adjustRightInd w:val="0"/>
        <w:jc w:val="both"/>
        <w:rPr>
          <w:rFonts w:cstheme="minorHAnsi"/>
          <w:bCs/>
          <w:color w:val="000000" w:themeColor="text1"/>
          <w:szCs w:val="22"/>
          <w:lang w:val="en-US"/>
        </w:rPr>
      </w:pPr>
    </w:p>
    <w:p w14:paraId="501E2AF9" w14:textId="77777777" w:rsidR="00A35F8E" w:rsidRDefault="00A35F8E" w:rsidP="00A35F8E">
      <w:pPr>
        <w:autoSpaceDE w:val="0"/>
        <w:autoSpaceDN w:val="0"/>
        <w:adjustRightInd w:val="0"/>
        <w:jc w:val="both"/>
        <w:rPr>
          <w:rFonts w:cstheme="minorHAnsi"/>
          <w:bCs/>
          <w:color w:val="000000" w:themeColor="text1"/>
          <w:szCs w:val="22"/>
          <w:lang w:val="en-US"/>
        </w:rPr>
      </w:pPr>
      <w:r w:rsidRPr="00125BE9">
        <w:rPr>
          <w:rFonts w:cstheme="minorHAnsi"/>
          <w:bCs/>
          <w:color w:val="000000" w:themeColor="text1"/>
          <w:szCs w:val="22"/>
          <w:lang w:val="de-CH"/>
        </w:rPr>
        <w:t xml:space="preserve">Dadic, R., Schneebeli, M., Bertler, N. A. N., Schwikowski, M., &amp; Matzl, M. (2015). </w:t>
      </w:r>
      <w:r w:rsidRPr="00D72359">
        <w:rPr>
          <w:rFonts w:cstheme="minorHAnsi"/>
          <w:bCs/>
          <w:color w:val="000000" w:themeColor="text1"/>
          <w:szCs w:val="22"/>
          <w:lang w:val="en-US"/>
        </w:rPr>
        <w:t>Extreme snow metamorphism in the Allan Hills, Antarctica, as an analogue for glacial conditions with implications for stable isotope composition. Journal of Glaciology, 61(230), 1171-1182. https://doi.org/10.3189/2015JoG15J027</w:t>
      </w:r>
    </w:p>
    <w:p w14:paraId="306376B6" w14:textId="77777777" w:rsidR="00A35F8E" w:rsidRDefault="00A35F8E" w:rsidP="00A35F8E">
      <w:pPr>
        <w:autoSpaceDE w:val="0"/>
        <w:autoSpaceDN w:val="0"/>
        <w:adjustRightInd w:val="0"/>
        <w:jc w:val="both"/>
        <w:rPr>
          <w:rFonts w:cstheme="minorHAnsi"/>
          <w:bCs/>
          <w:color w:val="000000" w:themeColor="text1"/>
          <w:szCs w:val="22"/>
          <w:lang w:val="en-US"/>
        </w:rPr>
      </w:pPr>
    </w:p>
    <w:p w14:paraId="72CDFF4D" w14:textId="77777777" w:rsidR="00A35F8E" w:rsidRPr="00087BA2" w:rsidRDefault="00A35F8E" w:rsidP="00A35F8E">
      <w:pPr>
        <w:autoSpaceDE w:val="0"/>
        <w:autoSpaceDN w:val="0"/>
        <w:adjustRightInd w:val="0"/>
        <w:jc w:val="both"/>
        <w:rPr>
          <w:rFonts w:cstheme="minorHAnsi"/>
          <w:bCs/>
          <w:color w:val="000000" w:themeColor="text1"/>
          <w:szCs w:val="22"/>
        </w:rPr>
      </w:pPr>
      <w:r w:rsidRPr="00087BA2">
        <w:rPr>
          <w:rFonts w:cstheme="minorHAnsi"/>
          <w:bCs/>
          <w:color w:val="000000" w:themeColor="text1"/>
          <w:szCs w:val="22"/>
        </w:rPr>
        <w:t xml:space="preserve">Dadic, R., Mullen, P. C., Schneebeli, M., Brandt, R. E., &amp; Warren, S. G. (2013). Effects of bubbles, cracks, and volcanic tephra on the spectral albedo of bare ice near the Transantarctic Mountains: Implications for sea glaciers on Snowball Earth. </w:t>
      </w:r>
      <w:r w:rsidRPr="00087BA2">
        <w:rPr>
          <w:rFonts w:cstheme="minorHAnsi"/>
          <w:bCs/>
          <w:i/>
          <w:iCs/>
          <w:color w:val="000000" w:themeColor="text1"/>
          <w:szCs w:val="22"/>
        </w:rPr>
        <w:t>Journal of Geophysical Research: Earth Surface</w:t>
      </w:r>
      <w:r w:rsidRPr="00087BA2">
        <w:rPr>
          <w:rFonts w:cstheme="minorHAnsi"/>
          <w:bCs/>
          <w:color w:val="000000" w:themeColor="text1"/>
          <w:szCs w:val="22"/>
        </w:rPr>
        <w:t xml:space="preserve">, </w:t>
      </w:r>
      <w:r w:rsidRPr="00087BA2">
        <w:rPr>
          <w:rFonts w:cstheme="minorHAnsi"/>
          <w:bCs/>
          <w:i/>
          <w:iCs/>
          <w:color w:val="000000" w:themeColor="text1"/>
          <w:szCs w:val="22"/>
        </w:rPr>
        <w:t>118</w:t>
      </w:r>
      <w:r w:rsidRPr="00087BA2">
        <w:rPr>
          <w:rFonts w:cstheme="minorHAnsi"/>
          <w:bCs/>
          <w:color w:val="000000" w:themeColor="text1"/>
          <w:szCs w:val="22"/>
        </w:rPr>
        <w:t>(3), 1658–1676. https://doi.org/10.1002/jgrf.20098</w:t>
      </w:r>
    </w:p>
    <w:p w14:paraId="56A88D14" w14:textId="77777777" w:rsidR="00A35F8E" w:rsidRDefault="00A35F8E" w:rsidP="00952E9F"/>
    <w:sectPr w:rsidR="00A35F8E"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3E70" w14:textId="77777777" w:rsidR="000D1D02" w:rsidRDefault="00A35F8E">
      <w:r>
        <w:separator/>
      </w:r>
    </w:p>
  </w:endnote>
  <w:endnote w:type="continuationSeparator" w:id="0">
    <w:p w14:paraId="51B83CB7" w14:textId="77777777" w:rsidR="000D1D02" w:rsidRDefault="00A3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50A7" w14:textId="77777777" w:rsidR="00FA0B9F" w:rsidRDefault="00A35F8E" w:rsidP="00CF5C82">
    <w:pPr>
      <w:framePr w:wrap="around" w:vAnchor="text" w:hAnchor="margin" w:xAlign="right" w:y="1"/>
    </w:pPr>
    <w:r>
      <w:fldChar w:fldCharType="begin"/>
    </w:r>
    <w:r>
      <w:instrText xml:space="preserve">PAGE  </w:instrText>
    </w:r>
    <w:r w:rsidR="00C05A9B">
      <w:fldChar w:fldCharType="separate"/>
    </w:r>
    <w:r>
      <w:fldChar w:fldCharType="end"/>
    </w:r>
  </w:p>
  <w:p w14:paraId="22B01B71" w14:textId="77777777" w:rsidR="00FA0B9F" w:rsidRDefault="00C05A9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604B" w14:textId="77777777" w:rsidR="00FA0B9F" w:rsidRDefault="00A35F8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C780253" w14:textId="426E556A" w:rsidR="00FA0B9F" w:rsidRDefault="00C05A9B"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F002" w14:textId="77777777" w:rsidR="00C05A9B" w:rsidRDefault="00C05A9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8EAE" w14:textId="77777777" w:rsidR="00E311C9" w:rsidRDefault="00A35F8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50C5EEF" w14:textId="77777777" w:rsidR="00E311C9" w:rsidRDefault="00C05A9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B12C" w14:textId="77777777" w:rsidR="000D1D02" w:rsidRDefault="00A35F8E">
      <w:r>
        <w:separator/>
      </w:r>
    </w:p>
  </w:footnote>
  <w:footnote w:type="continuationSeparator" w:id="0">
    <w:p w14:paraId="475498A3" w14:textId="77777777" w:rsidR="000D1D02" w:rsidRDefault="00A35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17D1" w14:textId="77777777" w:rsidR="00C05A9B" w:rsidRDefault="00C05A9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80731" w14:paraId="2A0CB050" w14:textId="77777777" w:rsidTr="00490760">
      <w:trPr>
        <w:trHeight w:val="344"/>
        <w:jc w:val="center"/>
      </w:trPr>
      <w:tc>
        <w:tcPr>
          <w:tcW w:w="5495" w:type="dxa"/>
        </w:tcPr>
        <w:p w14:paraId="67CC2608" w14:textId="77777777" w:rsidR="00DB7C09" w:rsidRDefault="00C05A9B" w:rsidP="00F968D4"/>
      </w:tc>
      <w:tc>
        <w:tcPr>
          <w:tcW w:w="4253" w:type="dxa"/>
          <w:gridSpan w:val="2"/>
        </w:tcPr>
        <w:p w14:paraId="1DDBFCB1" w14:textId="667B5BA6" w:rsidR="00DB7C09" w:rsidRPr="00BD47E4" w:rsidRDefault="00C05A9B" w:rsidP="002A07BC">
          <w:pPr>
            <w:jc w:val="right"/>
            <w:rPr>
              <w:b/>
              <w:sz w:val="32"/>
              <w:szCs w:val="32"/>
            </w:rPr>
          </w:pPr>
          <w:r>
            <w:rPr>
              <w:b/>
              <w:sz w:val="32"/>
              <w:szCs w:val="32"/>
            </w:rPr>
            <w:t>IP</w:t>
          </w:r>
        </w:p>
      </w:tc>
      <w:tc>
        <w:tcPr>
          <w:tcW w:w="1524" w:type="dxa"/>
          <w:gridSpan w:val="2"/>
        </w:tcPr>
        <w:p w14:paraId="1B79C87A" w14:textId="0CA174EE" w:rsidR="00DB7C09" w:rsidRPr="00BD47E4" w:rsidRDefault="00C05A9B" w:rsidP="00DB7C09">
          <w:pPr>
            <w:rPr>
              <w:b/>
              <w:sz w:val="32"/>
              <w:szCs w:val="32"/>
            </w:rPr>
          </w:pPr>
          <w:r>
            <w:rPr>
              <w:b/>
              <w:sz w:val="32"/>
              <w:szCs w:val="32"/>
            </w:rPr>
            <w:t>119</w:t>
          </w:r>
        </w:p>
      </w:tc>
    </w:tr>
    <w:tr w:rsidR="00D80731" w14:paraId="40502072" w14:textId="77777777" w:rsidTr="00490760">
      <w:trPr>
        <w:trHeight w:val="2165"/>
        <w:jc w:val="center"/>
      </w:trPr>
      <w:tc>
        <w:tcPr>
          <w:tcW w:w="5495" w:type="dxa"/>
        </w:tcPr>
        <w:p w14:paraId="43D4A52F" w14:textId="77777777" w:rsidR="00490760" w:rsidRPr="00EE4D48" w:rsidRDefault="00A35F8E" w:rsidP="002A07BC">
          <w:pPr>
            <w:rPr>
              <w:b/>
              <w:sz w:val="28"/>
              <w:szCs w:val="28"/>
            </w:rPr>
          </w:pPr>
          <w:r>
            <w:rPr>
              <w:noProof/>
            </w:rPr>
            <w:drawing>
              <wp:inline distT="0" distB="0" distL="0" distR="0" wp14:anchorId="6F0FDF58" wp14:editId="4EF8336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749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FD1D7C9" w14:textId="77777777" w:rsidR="00490760" w:rsidRPr="00FE5146" w:rsidRDefault="00A35F8E" w:rsidP="00490760">
          <w:pPr>
            <w:jc w:val="right"/>
            <w:rPr>
              <w:sz w:val="144"/>
              <w:szCs w:val="144"/>
            </w:rPr>
          </w:pPr>
          <w:r w:rsidRPr="00FE5146">
            <w:rPr>
              <w:sz w:val="144"/>
              <w:szCs w:val="144"/>
            </w:rPr>
            <w:t>ENG</w:t>
          </w:r>
        </w:p>
      </w:tc>
    </w:tr>
    <w:tr w:rsidR="00D80731" w14:paraId="3CBF5F4D" w14:textId="77777777" w:rsidTr="00BD47E4">
      <w:trPr>
        <w:trHeight w:val="409"/>
        <w:jc w:val="center"/>
      </w:trPr>
      <w:tc>
        <w:tcPr>
          <w:tcW w:w="9039" w:type="dxa"/>
          <w:gridSpan w:val="2"/>
        </w:tcPr>
        <w:p w14:paraId="5CF99ADE" w14:textId="77777777" w:rsidR="00BD47E4" w:rsidRDefault="00A35F8E" w:rsidP="002C30DA">
          <w:pPr>
            <w:jc w:val="right"/>
          </w:pPr>
          <w:r>
            <w:t>Agenda Item:</w:t>
          </w:r>
        </w:p>
      </w:tc>
      <w:tc>
        <w:tcPr>
          <w:tcW w:w="1843" w:type="dxa"/>
          <w:gridSpan w:val="2"/>
        </w:tcPr>
        <w:p w14:paraId="6EB70E3D" w14:textId="77777777" w:rsidR="00BD47E4" w:rsidRDefault="00A35F8E" w:rsidP="002C30DA">
          <w:pPr>
            <w:jc w:val="right"/>
          </w:pPr>
          <w:bookmarkStart w:id="2" w:name="agenda"/>
          <w:r>
            <w:t>ATCM 15</w:t>
          </w:r>
          <w:bookmarkEnd w:id="2"/>
        </w:p>
      </w:tc>
      <w:tc>
        <w:tcPr>
          <w:tcW w:w="390" w:type="dxa"/>
        </w:tcPr>
        <w:p w14:paraId="7FAA20F5" w14:textId="77777777" w:rsidR="00BD47E4" w:rsidRDefault="00C05A9B" w:rsidP="00387A65">
          <w:pPr>
            <w:jc w:val="right"/>
          </w:pPr>
        </w:p>
      </w:tc>
    </w:tr>
    <w:tr w:rsidR="00D80731" w14:paraId="7CE80005" w14:textId="77777777" w:rsidTr="00BD47E4">
      <w:trPr>
        <w:trHeight w:val="397"/>
        <w:jc w:val="center"/>
      </w:trPr>
      <w:tc>
        <w:tcPr>
          <w:tcW w:w="9039" w:type="dxa"/>
          <w:gridSpan w:val="2"/>
        </w:tcPr>
        <w:p w14:paraId="14B7D009" w14:textId="77777777" w:rsidR="00BD47E4" w:rsidRDefault="00A35F8E" w:rsidP="002C30DA">
          <w:pPr>
            <w:jc w:val="right"/>
          </w:pPr>
          <w:r>
            <w:t>Presented by:</w:t>
          </w:r>
        </w:p>
      </w:tc>
      <w:tc>
        <w:tcPr>
          <w:tcW w:w="1843" w:type="dxa"/>
          <w:gridSpan w:val="2"/>
        </w:tcPr>
        <w:p w14:paraId="6AB4B28C" w14:textId="77777777" w:rsidR="00BD47E4" w:rsidRDefault="00A35F8E" w:rsidP="002C30DA">
          <w:pPr>
            <w:jc w:val="right"/>
          </w:pPr>
          <w:bookmarkStart w:id="3" w:name="party"/>
          <w:r>
            <w:t>Switzerland</w:t>
          </w:r>
          <w:bookmarkEnd w:id="3"/>
        </w:p>
      </w:tc>
      <w:tc>
        <w:tcPr>
          <w:tcW w:w="390" w:type="dxa"/>
        </w:tcPr>
        <w:p w14:paraId="3132976D" w14:textId="77777777" w:rsidR="00BD47E4" w:rsidRDefault="00C05A9B" w:rsidP="00387A65">
          <w:pPr>
            <w:jc w:val="right"/>
          </w:pPr>
        </w:p>
      </w:tc>
    </w:tr>
    <w:tr w:rsidR="00D80731" w14:paraId="50EC3D9B" w14:textId="77777777" w:rsidTr="00BD47E4">
      <w:trPr>
        <w:trHeight w:val="409"/>
        <w:jc w:val="center"/>
      </w:trPr>
      <w:tc>
        <w:tcPr>
          <w:tcW w:w="9039" w:type="dxa"/>
          <w:gridSpan w:val="2"/>
        </w:tcPr>
        <w:p w14:paraId="6B55AE55" w14:textId="77777777" w:rsidR="00BD47E4" w:rsidRDefault="00A35F8E" w:rsidP="002C30DA">
          <w:pPr>
            <w:jc w:val="right"/>
          </w:pPr>
          <w:r>
            <w:t>Original:</w:t>
          </w:r>
        </w:p>
      </w:tc>
      <w:tc>
        <w:tcPr>
          <w:tcW w:w="1843" w:type="dxa"/>
          <w:gridSpan w:val="2"/>
        </w:tcPr>
        <w:p w14:paraId="510DF015" w14:textId="77777777" w:rsidR="00BD47E4" w:rsidRDefault="00A35F8E" w:rsidP="002C30DA">
          <w:pPr>
            <w:jc w:val="right"/>
          </w:pPr>
          <w:bookmarkStart w:id="4" w:name="language"/>
          <w:r>
            <w:t>English</w:t>
          </w:r>
          <w:bookmarkEnd w:id="4"/>
        </w:p>
      </w:tc>
      <w:tc>
        <w:tcPr>
          <w:tcW w:w="390" w:type="dxa"/>
        </w:tcPr>
        <w:p w14:paraId="1EC0438D" w14:textId="77777777" w:rsidR="00BD47E4" w:rsidRDefault="00C05A9B" w:rsidP="00387A65">
          <w:pPr>
            <w:jc w:val="right"/>
          </w:pPr>
        </w:p>
      </w:tc>
    </w:tr>
    <w:tr w:rsidR="00D80731" w14:paraId="7EC21205" w14:textId="77777777" w:rsidTr="00BD47E4">
      <w:trPr>
        <w:trHeight w:val="409"/>
        <w:jc w:val="center"/>
      </w:trPr>
      <w:tc>
        <w:tcPr>
          <w:tcW w:w="9039" w:type="dxa"/>
          <w:gridSpan w:val="2"/>
        </w:tcPr>
        <w:p w14:paraId="120444CB" w14:textId="77777777" w:rsidR="0097629D" w:rsidRDefault="00A35F8E" w:rsidP="002C30DA">
          <w:pPr>
            <w:jc w:val="right"/>
          </w:pPr>
          <w:r>
            <w:t>Submitted:</w:t>
          </w:r>
        </w:p>
      </w:tc>
      <w:tc>
        <w:tcPr>
          <w:tcW w:w="1843" w:type="dxa"/>
          <w:gridSpan w:val="2"/>
        </w:tcPr>
        <w:p w14:paraId="48CFDF49" w14:textId="77777777" w:rsidR="0097629D" w:rsidRDefault="00A35F8E" w:rsidP="0097629D">
          <w:pPr>
            <w:jc w:val="right"/>
          </w:pPr>
          <w:bookmarkStart w:id="5" w:name="date_submission"/>
          <w:r>
            <w:t>23/4/2022</w:t>
          </w:r>
          <w:bookmarkEnd w:id="5"/>
        </w:p>
      </w:tc>
      <w:tc>
        <w:tcPr>
          <w:tcW w:w="390" w:type="dxa"/>
        </w:tcPr>
        <w:p w14:paraId="69B5CE8E" w14:textId="77777777" w:rsidR="0097629D" w:rsidRDefault="00C05A9B" w:rsidP="00387A65">
          <w:pPr>
            <w:jc w:val="right"/>
          </w:pPr>
        </w:p>
      </w:tc>
    </w:tr>
  </w:tbl>
  <w:p w14:paraId="763A545B" w14:textId="77777777" w:rsidR="00AE5DD0" w:rsidRDefault="00C05A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9454" w14:textId="77777777" w:rsidR="00C05A9B" w:rsidRDefault="00C05A9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80731" w14:paraId="12AD1303" w14:textId="77777777">
      <w:trPr>
        <w:trHeight w:val="354"/>
        <w:jc w:val="center"/>
      </w:trPr>
      <w:tc>
        <w:tcPr>
          <w:tcW w:w="9694" w:type="dxa"/>
        </w:tcPr>
        <w:p w14:paraId="361CD6BF" w14:textId="62A2F69E" w:rsidR="00AE5DD0" w:rsidRPr="00BD47E4" w:rsidRDefault="00C05A9B" w:rsidP="00C26F2D">
          <w:pPr>
            <w:jc w:val="right"/>
            <w:rPr>
              <w:b/>
              <w:sz w:val="32"/>
              <w:szCs w:val="32"/>
            </w:rPr>
          </w:pPr>
          <w:r>
            <w:rPr>
              <w:b/>
              <w:sz w:val="32"/>
              <w:szCs w:val="32"/>
            </w:rPr>
            <w:t>IP</w:t>
          </w:r>
        </w:p>
      </w:tc>
      <w:tc>
        <w:tcPr>
          <w:tcW w:w="1332" w:type="dxa"/>
        </w:tcPr>
        <w:p w14:paraId="0B673D73" w14:textId="05A61CFC" w:rsidR="00AE5DD0" w:rsidRPr="00BD47E4" w:rsidRDefault="00C05A9B" w:rsidP="00080F4C">
          <w:pPr>
            <w:rPr>
              <w:b/>
              <w:sz w:val="32"/>
              <w:szCs w:val="32"/>
            </w:rPr>
          </w:pPr>
          <w:r>
            <w:rPr>
              <w:b/>
              <w:sz w:val="32"/>
              <w:szCs w:val="32"/>
            </w:rPr>
            <w:t>119</w:t>
          </w:r>
        </w:p>
      </w:tc>
    </w:tr>
  </w:tbl>
  <w:p w14:paraId="14BF1057" w14:textId="77777777" w:rsidR="00AE5DD0" w:rsidRDefault="00C05A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6E92B84"/>
    <w:multiLevelType w:val="multilevel"/>
    <w:tmpl w:val="6A441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577EA"/>
    <w:multiLevelType w:val="hybridMultilevel"/>
    <w:tmpl w:val="21A63D98"/>
    <w:lvl w:ilvl="0" w:tplc="0524859A">
      <w:start w:val="1"/>
      <w:numFmt w:val="bullet"/>
      <w:pStyle w:val="ATSBullet1"/>
      <w:lvlText w:val=""/>
      <w:lvlJc w:val="left"/>
      <w:pPr>
        <w:tabs>
          <w:tab w:val="num" w:pos="360"/>
        </w:tabs>
        <w:ind w:left="360" w:hanging="360"/>
      </w:pPr>
      <w:rPr>
        <w:rFonts w:ascii="Symbol" w:hAnsi="Symbol" w:hint="default"/>
        <w:color w:val="auto"/>
      </w:rPr>
    </w:lvl>
    <w:lvl w:ilvl="1" w:tplc="026A0462" w:tentative="1">
      <w:start w:val="1"/>
      <w:numFmt w:val="bullet"/>
      <w:lvlText w:val="o"/>
      <w:lvlJc w:val="left"/>
      <w:pPr>
        <w:tabs>
          <w:tab w:val="num" w:pos="1440"/>
        </w:tabs>
        <w:ind w:left="1440" w:hanging="360"/>
      </w:pPr>
      <w:rPr>
        <w:rFonts w:ascii="Courier New" w:hAnsi="Courier New" w:cs="Courier New" w:hint="default"/>
      </w:rPr>
    </w:lvl>
    <w:lvl w:ilvl="2" w:tplc="71CACBFA" w:tentative="1">
      <w:start w:val="1"/>
      <w:numFmt w:val="bullet"/>
      <w:lvlText w:val=""/>
      <w:lvlJc w:val="left"/>
      <w:pPr>
        <w:tabs>
          <w:tab w:val="num" w:pos="2160"/>
        </w:tabs>
        <w:ind w:left="2160" w:hanging="360"/>
      </w:pPr>
      <w:rPr>
        <w:rFonts w:ascii="Wingdings" w:hAnsi="Wingdings" w:hint="default"/>
      </w:rPr>
    </w:lvl>
    <w:lvl w:ilvl="3" w:tplc="C3D41410" w:tentative="1">
      <w:start w:val="1"/>
      <w:numFmt w:val="bullet"/>
      <w:lvlText w:val=""/>
      <w:lvlJc w:val="left"/>
      <w:pPr>
        <w:tabs>
          <w:tab w:val="num" w:pos="2880"/>
        </w:tabs>
        <w:ind w:left="2880" w:hanging="360"/>
      </w:pPr>
      <w:rPr>
        <w:rFonts w:ascii="Symbol" w:hAnsi="Symbol" w:hint="default"/>
      </w:rPr>
    </w:lvl>
    <w:lvl w:ilvl="4" w:tplc="E7F8AF50" w:tentative="1">
      <w:start w:val="1"/>
      <w:numFmt w:val="bullet"/>
      <w:lvlText w:val="o"/>
      <w:lvlJc w:val="left"/>
      <w:pPr>
        <w:tabs>
          <w:tab w:val="num" w:pos="3600"/>
        </w:tabs>
        <w:ind w:left="3600" w:hanging="360"/>
      </w:pPr>
      <w:rPr>
        <w:rFonts w:ascii="Courier New" w:hAnsi="Courier New" w:cs="Courier New" w:hint="default"/>
      </w:rPr>
    </w:lvl>
    <w:lvl w:ilvl="5" w:tplc="380A679A" w:tentative="1">
      <w:start w:val="1"/>
      <w:numFmt w:val="bullet"/>
      <w:lvlText w:val=""/>
      <w:lvlJc w:val="left"/>
      <w:pPr>
        <w:tabs>
          <w:tab w:val="num" w:pos="4320"/>
        </w:tabs>
        <w:ind w:left="4320" w:hanging="360"/>
      </w:pPr>
      <w:rPr>
        <w:rFonts w:ascii="Wingdings" w:hAnsi="Wingdings" w:hint="default"/>
      </w:rPr>
    </w:lvl>
    <w:lvl w:ilvl="6" w:tplc="ED50A064" w:tentative="1">
      <w:start w:val="1"/>
      <w:numFmt w:val="bullet"/>
      <w:lvlText w:val=""/>
      <w:lvlJc w:val="left"/>
      <w:pPr>
        <w:tabs>
          <w:tab w:val="num" w:pos="5040"/>
        </w:tabs>
        <w:ind w:left="5040" w:hanging="360"/>
      </w:pPr>
      <w:rPr>
        <w:rFonts w:ascii="Symbol" w:hAnsi="Symbol" w:hint="default"/>
      </w:rPr>
    </w:lvl>
    <w:lvl w:ilvl="7" w:tplc="A6CC8076" w:tentative="1">
      <w:start w:val="1"/>
      <w:numFmt w:val="bullet"/>
      <w:lvlText w:val="o"/>
      <w:lvlJc w:val="left"/>
      <w:pPr>
        <w:tabs>
          <w:tab w:val="num" w:pos="5760"/>
        </w:tabs>
        <w:ind w:left="5760" w:hanging="360"/>
      </w:pPr>
      <w:rPr>
        <w:rFonts w:ascii="Courier New" w:hAnsi="Courier New" w:cs="Courier New" w:hint="default"/>
      </w:rPr>
    </w:lvl>
    <w:lvl w:ilvl="8" w:tplc="9A9CD51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9A5A07E6">
      <w:start w:val="1"/>
      <w:numFmt w:val="decimal"/>
      <w:lvlText w:val="%1)"/>
      <w:lvlJc w:val="left"/>
      <w:pPr>
        <w:tabs>
          <w:tab w:val="num" w:pos="340"/>
        </w:tabs>
        <w:ind w:left="340" w:hanging="340"/>
      </w:pPr>
      <w:rPr>
        <w:rFonts w:hint="default"/>
      </w:rPr>
    </w:lvl>
    <w:lvl w:ilvl="1" w:tplc="40346C86" w:tentative="1">
      <w:start w:val="1"/>
      <w:numFmt w:val="lowerLetter"/>
      <w:lvlText w:val="%2."/>
      <w:lvlJc w:val="left"/>
      <w:pPr>
        <w:tabs>
          <w:tab w:val="num" w:pos="1440"/>
        </w:tabs>
        <w:ind w:left="1440" w:hanging="360"/>
      </w:pPr>
    </w:lvl>
    <w:lvl w:ilvl="2" w:tplc="C5D877E8" w:tentative="1">
      <w:start w:val="1"/>
      <w:numFmt w:val="lowerRoman"/>
      <w:lvlText w:val="%3."/>
      <w:lvlJc w:val="right"/>
      <w:pPr>
        <w:tabs>
          <w:tab w:val="num" w:pos="2160"/>
        </w:tabs>
        <w:ind w:left="2160" w:hanging="180"/>
      </w:pPr>
    </w:lvl>
    <w:lvl w:ilvl="3" w:tplc="70F26DC6" w:tentative="1">
      <w:start w:val="1"/>
      <w:numFmt w:val="decimal"/>
      <w:lvlText w:val="%4."/>
      <w:lvlJc w:val="left"/>
      <w:pPr>
        <w:tabs>
          <w:tab w:val="num" w:pos="2880"/>
        </w:tabs>
        <w:ind w:left="2880" w:hanging="360"/>
      </w:pPr>
    </w:lvl>
    <w:lvl w:ilvl="4" w:tplc="CF6E6DC0" w:tentative="1">
      <w:start w:val="1"/>
      <w:numFmt w:val="lowerLetter"/>
      <w:lvlText w:val="%5."/>
      <w:lvlJc w:val="left"/>
      <w:pPr>
        <w:tabs>
          <w:tab w:val="num" w:pos="3600"/>
        </w:tabs>
        <w:ind w:left="3600" w:hanging="360"/>
      </w:pPr>
    </w:lvl>
    <w:lvl w:ilvl="5" w:tplc="FD38002E" w:tentative="1">
      <w:start w:val="1"/>
      <w:numFmt w:val="lowerRoman"/>
      <w:lvlText w:val="%6."/>
      <w:lvlJc w:val="right"/>
      <w:pPr>
        <w:tabs>
          <w:tab w:val="num" w:pos="4320"/>
        </w:tabs>
        <w:ind w:left="4320" w:hanging="180"/>
      </w:pPr>
    </w:lvl>
    <w:lvl w:ilvl="6" w:tplc="533A6C62" w:tentative="1">
      <w:start w:val="1"/>
      <w:numFmt w:val="decimal"/>
      <w:lvlText w:val="%7."/>
      <w:lvlJc w:val="left"/>
      <w:pPr>
        <w:tabs>
          <w:tab w:val="num" w:pos="5040"/>
        </w:tabs>
        <w:ind w:left="5040" w:hanging="360"/>
      </w:pPr>
    </w:lvl>
    <w:lvl w:ilvl="7" w:tplc="74A8B8CE" w:tentative="1">
      <w:start w:val="1"/>
      <w:numFmt w:val="lowerLetter"/>
      <w:lvlText w:val="%8."/>
      <w:lvlJc w:val="left"/>
      <w:pPr>
        <w:tabs>
          <w:tab w:val="num" w:pos="5760"/>
        </w:tabs>
        <w:ind w:left="5760" w:hanging="360"/>
      </w:pPr>
    </w:lvl>
    <w:lvl w:ilvl="8" w:tplc="303A9810"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71C40BB8">
      <w:start w:val="1"/>
      <w:numFmt w:val="decimal"/>
      <w:lvlText w:val="%1."/>
      <w:lvlJc w:val="left"/>
      <w:pPr>
        <w:tabs>
          <w:tab w:val="num" w:pos="1057"/>
        </w:tabs>
        <w:ind w:left="1057" w:hanging="360"/>
      </w:pPr>
      <w:rPr>
        <w:rFonts w:hint="default"/>
      </w:rPr>
    </w:lvl>
    <w:lvl w:ilvl="1" w:tplc="0CC67E10" w:tentative="1">
      <w:start w:val="1"/>
      <w:numFmt w:val="lowerLetter"/>
      <w:lvlText w:val="%2."/>
      <w:lvlJc w:val="left"/>
      <w:pPr>
        <w:tabs>
          <w:tab w:val="num" w:pos="2137"/>
        </w:tabs>
        <w:ind w:left="2137" w:hanging="360"/>
      </w:pPr>
    </w:lvl>
    <w:lvl w:ilvl="2" w:tplc="A73C38B8" w:tentative="1">
      <w:start w:val="1"/>
      <w:numFmt w:val="lowerRoman"/>
      <w:lvlText w:val="%3."/>
      <w:lvlJc w:val="right"/>
      <w:pPr>
        <w:tabs>
          <w:tab w:val="num" w:pos="2857"/>
        </w:tabs>
        <w:ind w:left="2857" w:hanging="180"/>
      </w:pPr>
    </w:lvl>
    <w:lvl w:ilvl="3" w:tplc="3AB6AC24" w:tentative="1">
      <w:start w:val="1"/>
      <w:numFmt w:val="decimal"/>
      <w:lvlText w:val="%4."/>
      <w:lvlJc w:val="left"/>
      <w:pPr>
        <w:tabs>
          <w:tab w:val="num" w:pos="3577"/>
        </w:tabs>
        <w:ind w:left="3577" w:hanging="360"/>
      </w:pPr>
    </w:lvl>
    <w:lvl w:ilvl="4" w:tplc="58F0478A" w:tentative="1">
      <w:start w:val="1"/>
      <w:numFmt w:val="lowerLetter"/>
      <w:lvlText w:val="%5."/>
      <w:lvlJc w:val="left"/>
      <w:pPr>
        <w:tabs>
          <w:tab w:val="num" w:pos="4297"/>
        </w:tabs>
        <w:ind w:left="4297" w:hanging="360"/>
      </w:pPr>
    </w:lvl>
    <w:lvl w:ilvl="5" w:tplc="06AC5182" w:tentative="1">
      <w:start w:val="1"/>
      <w:numFmt w:val="lowerRoman"/>
      <w:lvlText w:val="%6."/>
      <w:lvlJc w:val="right"/>
      <w:pPr>
        <w:tabs>
          <w:tab w:val="num" w:pos="5017"/>
        </w:tabs>
        <w:ind w:left="5017" w:hanging="180"/>
      </w:pPr>
    </w:lvl>
    <w:lvl w:ilvl="6" w:tplc="765E7E88" w:tentative="1">
      <w:start w:val="1"/>
      <w:numFmt w:val="decimal"/>
      <w:lvlText w:val="%7."/>
      <w:lvlJc w:val="left"/>
      <w:pPr>
        <w:tabs>
          <w:tab w:val="num" w:pos="5737"/>
        </w:tabs>
        <w:ind w:left="5737" w:hanging="360"/>
      </w:pPr>
    </w:lvl>
    <w:lvl w:ilvl="7" w:tplc="A85A08CC" w:tentative="1">
      <w:start w:val="1"/>
      <w:numFmt w:val="lowerLetter"/>
      <w:lvlText w:val="%8."/>
      <w:lvlJc w:val="left"/>
      <w:pPr>
        <w:tabs>
          <w:tab w:val="num" w:pos="6457"/>
        </w:tabs>
        <w:ind w:left="6457" w:hanging="360"/>
      </w:pPr>
    </w:lvl>
    <w:lvl w:ilvl="8" w:tplc="B5D0714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E58E1CD0">
      <w:start w:val="1"/>
      <w:numFmt w:val="decimal"/>
      <w:pStyle w:val="ATSNumber1"/>
      <w:lvlText w:val="%1)"/>
      <w:lvlJc w:val="left"/>
      <w:pPr>
        <w:tabs>
          <w:tab w:val="num" w:pos="720"/>
        </w:tabs>
        <w:ind w:left="720" w:hanging="360"/>
      </w:pPr>
    </w:lvl>
    <w:lvl w:ilvl="1" w:tplc="D4043562" w:tentative="1">
      <w:start w:val="1"/>
      <w:numFmt w:val="lowerLetter"/>
      <w:lvlText w:val="%2."/>
      <w:lvlJc w:val="left"/>
      <w:pPr>
        <w:tabs>
          <w:tab w:val="num" w:pos="1440"/>
        </w:tabs>
        <w:ind w:left="1440" w:hanging="360"/>
      </w:pPr>
    </w:lvl>
    <w:lvl w:ilvl="2" w:tplc="65F0237C" w:tentative="1">
      <w:start w:val="1"/>
      <w:numFmt w:val="lowerRoman"/>
      <w:lvlText w:val="%3."/>
      <w:lvlJc w:val="right"/>
      <w:pPr>
        <w:tabs>
          <w:tab w:val="num" w:pos="2160"/>
        </w:tabs>
        <w:ind w:left="2160" w:hanging="180"/>
      </w:pPr>
    </w:lvl>
    <w:lvl w:ilvl="3" w:tplc="B03095CC" w:tentative="1">
      <w:start w:val="1"/>
      <w:numFmt w:val="decimal"/>
      <w:lvlText w:val="%4."/>
      <w:lvlJc w:val="left"/>
      <w:pPr>
        <w:tabs>
          <w:tab w:val="num" w:pos="2880"/>
        </w:tabs>
        <w:ind w:left="2880" w:hanging="360"/>
      </w:pPr>
    </w:lvl>
    <w:lvl w:ilvl="4" w:tplc="564ACA74" w:tentative="1">
      <w:start w:val="1"/>
      <w:numFmt w:val="lowerLetter"/>
      <w:lvlText w:val="%5."/>
      <w:lvlJc w:val="left"/>
      <w:pPr>
        <w:tabs>
          <w:tab w:val="num" w:pos="3600"/>
        </w:tabs>
        <w:ind w:left="3600" w:hanging="360"/>
      </w:pPr>
    </w:lvl>
    <w:lvl w:ilvl="5" w:tplc="4DBED7F4" w:tentative="1">
      <w:start w:val="1"/>
      <w:numFmt w:val="lowerRoman"/>
      <w:lvlText w:val="%6."/>
      <w:lvlJc w:val="right"/>
      <w:pPr>
        <w:tabs>
          <w:tab w:val="num" w:pos="4320"/>
        </w:tabs>
        <w:ind w:left="4320" w:hanging="180"/>
      </w:pPr>
    </w:lvl>
    <w:lvl w:ilvl="6" w:tplc="360CDDAC" w:tentative="1">
      <w:start w:val="1"/>
      <w:numFmt w:val="decimal"/>
      <w:lvlText w:val="%7."/>
      <w:lvlJc w:val="left"/>
      <w:pPr>
        <w:tabs>
          <w:tab w:val="num" w:pos="5040"/>
        </w:tabs>
        <w:ind w:left="5040" w:hanging="360"/>
      </w:pPr>
    </w:lvl>
    <w:lvl w:ilvl="7" w:tplc="CD6A0EF6" w:tentative="1">
      <w:start w:val="1"/>
      <w:numFmt w:val="lowerLetter"/>
      <w:lvlText w:val="%8."/>
      <w:lvlJc w:val="left"/>
      <w:pPr>
        <w:tabs>
          <w:tab w:val="num" w:pos="5760"/>
        </w:tabs>
        <w:ind w:left="5760" w:hanging="360"/>
      </w:pPr>
    </w:lvl>
    <w:lvl w:ilvl="8" w:tplc="50DA482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5416443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0E0B54A" w:tentative="1">
      <w:start w:val="1"/>
      <w:numFmt w:val="bullet"/>
      <w:lvlText w:val="o"/>
      <w:lvlJc w:val="left"/>
      <w:pPr>
        <w:tabs>
          <w:tab w:val="num" w:pos="2517"/>
        </w:tabs>
        <w:ind w:left="2517" w:hanging="360"/>
      </w:pPr>
      <w:rPr>
        <w:rFonts w:ascii="Courier New" w:hAnsi="Courier New" w:cs="Courier New" w:hint="default"/>
      </w:rPr>
    </w:lvl>
    <w:lvl w:ilvl="2" w:tplc="5ECE7E8C" w:tentative="1">
      <w:start w:val="1"/>
      <w:numFmt w:val="bullet"/>
      <w:lvlText w:val=""/>
      <w:lvlJc w:val="left"/>
      <w:pPr>
        <w:tabs>
          <w:tab w:val="num" w:pos="3237"/>
        </w:tabs>
        <w:ind w:left="3237" w:hanging="360"/>
      </w:pPr>
      <w:rPr>
        <w:rFonts w:ascii="Wingdings" w:hAnsi="Wingdings" w:hint="default"/>
      </w:rPr>
    </w:lvl>
    <w:lvl w:ilvl="3" w:tplc="5A56E740" w:tentative="1">
      <w:start w:val="1"/>
      <w:numFmt w:val="bullet"/>
      <w:lvlText w:val=""/>
      <w:lvlJc w:val="left"/>
      <w:pPr>
        <w:tabs>
          <w:tab w:val="num" w:pos="3957"/>
        </w:tabs>
        <w:ind w:left="3957" w:hanging="360"/>
      </w:pPr>
      <w:rPr>
        <w:rFonts w:ascii="Symbol" w:hAnsi="Symbol" w:hint="default"/>
      </w:rPr>
    </w:lvl>
    <w:lvl w:ilvl="4" w:tplc="3ABCBB52" w:tentative="1">
      <w:start w:val="1"/>
      <w:numFmt w:val="bullet"/>
      <w:lvlText w:val="o"/>
      <w:lvlJc w:val="left"/>
      <w:pPr>
        <w:tabs>
          <w:tab w:val="num" w:pos="4677"/>
        </w:tabs>
        <w:ind w:left="4677" w:hanging="360"/>
      </w:pPr>
      <w:rPr>
        <w:rFonts w:ascii="Courier New" w:hAnsi="Courier New" w:cs="Courier New" w:hint="default"/>
      </w:rPr>
    </w:lvl>
    <w:lvl w:ilvl="5" w:tplc="BC2696D2" w:tentative="1">
      <w:start w:val="1"/>
      <w:numFmt w:val="bullet"/>
      <w:lvlText w:val=""/>
      <w:lvlJc w:val="left"/>
      <w:pPr>
        <w:tabs>
          <w:tab w:val="num" w:pos="5397"/>
        </w:tabs>
        <w:ind w:left="5397" w:hanging="360"/>
      </w:pPr>
      <w:rPr>
        <w:rFonts w:ascii="Wingdings" w:hAnsi="Wingdings" w:hint="default"/>
      </w:rPr>
    </w:lvl>
    <w:lvl w:ilvl="6" w:tplc="5DE0B0EC" w:tentative="1">
      <w:start w:val="1"/>
      <w:numFmt w:val="bullet"/>
      <w:lvlText w:val=""/>
      <w:lvlJc w:val="left"/>
      <w:pPr>
        <w:tabs>
          <w:tab w:val="num" w:pos="6117"/>
        </w:tabs>
        <w:ind w:left="6117" w:hanging="360"/>
      </w:pPr>
      <w:rPr>
        <w:rFonts w:ascii="Symbol" w:hAnsi="Symbol" w:hint="default"/>
      </w:rPr>
    </w:lvl>
    <w:lvl w:ilvl="7" w:tplc="C17A1B5A" w:tentative="1">
      <w:start w:val="1"/>
      <w:numFmt w:val="bullet"/>
      <w:lvlText w:val="o"/>
      <w:lvlJc w:val="left"/>
      <w:pPr>
        <w:tabs>
          <w:tab w:val="num" w:pos="6837"/>
        </w:tabs>
        <w:ind w:left="6837" w:hanging="360"/>
      </w:pPr>
      <w:rPr>
        <w:rFonts w:ascii="Courier New" w:hAnsi="Courier New" w:cs="Courier New" w:hint="default"/>
      </w:rPr>
    </w:lvl>
    <w:lvl w:ilvl="8" w:tplc="BBDC872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5BBCCEF4">
      <w:start w:val="1"/>
      <w:numFmt w:val="decimal"/>
      <w:pStyle w:val="ATSNumber2"/>
      <w:lvlText w:val="%1."/>
      <w:lvlJc w:val="left"/>
      <w:pPr>
        <w:tabs>
          <w:tab w:val="num" w:pos="720"/>
        </w:tabs>
        <w:ind w:left="720" w:hanging="360"/>
      </w:pPr>
      <w:rPr>
        <w:rFonts w:hint="default"/>
      </w:rPr>
    </w:lvl>
    <w:lvl w:ilvl="1" w:tplc="06D0C40A" w:tentative="1">
      <w:start w:val="1"/>
      <w:numFmt w:val="lowerLetter"/>
      <w:lvlText w:val="%2."/>
      <w:lvlJc w:val="left"/>
      <w:pPr>
        <w:tabs>
          <w:tab w:val="num" w:pos="1440"/>
        </w:tabs>
        <w:ind w:left="1440" w:hanging="360"/>
      </w:pPr>
    </w:lvl>
    <w:lvl w:ilvl="2" w:tplc="5A98FC22" w:tentative="1">
      <w:start w:val="1"/>
      <w:numFmt w:val="lowerRoman"/>
      <w:lvlText w:val="%3."/>
      <w:lvlJc w:val="right"/>
      <w:pPr>
        <w:tabs>
          <w:tab w:val="num" w:pos="2160"/>
        </w:tabs>
        <w:ind w:left="2160" w:hanging="180"/>
      </w:pPr>
    </w:lvl>
    <w:lvl w:ilvl="3" w:tplc="631E0FEC" w:tentative="1">
      <w:start w:val="1"/>
      <w:numFmt w:val="decimal"/>
      <w:lvlText w:val="%4."/>
      <w:lvlJc w:val="left"/>
      <w:pPr>
        <w:tabs>
          <w:tab w:val="num" w:pos="2880"/>
        </w:tabs>
        <w:ind w:left="2880" w:hanging="360"/>
      </w:pPr>
    </w:lvl>
    <w:lvl w:ilvl="4" w:tplc="4C2E091C" w:tentative="1">
      <w:start w:val="1"/>
      <w:numFmt w:val="lowerLetter"/>
      <w:lvlText w:val="%5."/>
      <w:lvlJc w:val="left"/>
      <w:pPr>
        <w:tabs>
          <w:tab w:val="num" w:pos="3600"/>
        </w:tabs>
        <w:ind w:left="3600" w:hanging="360"/>
      </w:pPr>
    </w:lvl>
    <w:lvl w:ilvl="5" w:tplc="F64EBE0C" w:tentative="1">
      <w:start w:val="1"/>
      <w:numFmt w:val="lowerRoman"/>
      <w:lvlText w:val="%6."/>
      <w:lvlJc w:val="right"/>
      <w:pPr>
        <w:tabs>
          <w:tab w:val="num" w:pos="4320"/>
        </w:tabs>
        <w:ind w:left="4320" w:hanging="180"/>
      </w:pPr>
    </w:lvl>
    <w:lvl w:ilvl="6" w:tplc="6086674E" w:tentative="1">
      <w:start w:val="1"/>
      <w:numFmt w:val="decimal"/>
      <w:lvlText w:val="%7."/>
      <w:lvlJc w:val="left"/>
      <w:pPr>
        <w:tabs>
          <w:tab w:val="num" w:pos="5040"/>
        </w:tabs>
        <w:ind w:left="5040" w:hanging="360"/>
      </w:pPr>
    </w:lvl>
    <w:lvl w:ilvl="7" w:tplc="B7A003B4" w:tentative="1">
      <w:start w:val="1"/>
      <w:numFmt w:val="lowerLetter"/>
      <w:lvlText w:val="%8."/>
      <w:lvlJc w:val="left"/>
      <w:pPr>
        <w:tabs>
          <w:tab w:val="num" w:pos="5760"/>
        </w:tabs>
        <w:ind w:left="5760" w:hanging="360"/>
      </w:pPr>
    </w:lvl>
    <w:lvl w:ilvl="8" w:tplc="87FC5A62" w:tentative="1">
      <w:start w:val="1"/>
      <w:numFmt w:val="lowerRoman"/>
      <w:lvlText w:val="%9."/>
      <w:lvlJc w:val="right"/>
      <w:pPr>
        <w:tabs>
          <w:tab w:val="num" w:pos="6480"/>
        </w:tabs>
        <w:ind w:left="6480" w:hanging="180"/>
      </w:pPr>
    </w:lvl>
  </w:abstractNum>
  <w:num w:numId="1" w16cid:durableId="160582447">
    <w:abstractNumId w:val="9"/>
  </w:num>
  <w:num w:numId="2" w16cid:durableId="728379453">
    <w:abstractNumId w:val="7"/>
  </w:num>
  <w:num w:numId="3" w16cid:durableId="1293707349">
    <w:abstractNumId w:val="6"/>
  </w:num>
  <w:num w:numId="4" w16cid:durableId="722947552">
    <w:abstractNumId w:val="5"/>
  </w:num>
  <w:num w:numId="5" w16cid:durableId="2082561558">
    <w:abstractNumId w:val="4"/>
  </w:num>
  <w:num w:numId="6" w16cid:durableId="241640744">
    <w:abstractNumId w:val="8"/>
  </w:num>
  <w:num w:numId="7" w16cid:durableId="1428691184">
    <w:abstractNumId w:val="3"/>
  </w:num>
  <w:num w:numId="8" w16cid:durableId="1881624803">
    <w:abstractNumId w:val="2"/>
  </w:num>
  <w:num w:numId="9" w16cid:durableId="1337997838">
    <w:abstractNumId w:val="1"/>
  </w:num>
  <w:num w:numId="10" w16cid:durableId="930428751">
    <w:abstractNumId w:val="0"/>
  </w:num>
  <w:num w:numId="11" w16cid:durableId="851843153">
    <w:abstractNumId w:val="12"/>
  </w:num>
  <w:num w:numId="12" w16cid:durableId="867061750">
    <w:abstractNumId w:val="16"/>
  </w:num>
  <w:num w:numId="13" w16cid:durableId="1056507643">
    <w:abstractNumId w:val="15"/>
  </w:num>
  <w:num w:numId="14" w16cid:durableId="1277643007">
    <w:abstractNumId w:val="13"/>
  </w:num>
  <w:num w:numId="15" w16cid:durableId="1179735175">
    <w:abstractNumId w:val="14"/>
  </w:num>
  <w:num w:numId="16" w16cid:durableId="1283734238">
    <w:abstractNumId w:val="10"/>
  </w:num>
  <w:num w:numId="17" w16cid:durableId="2030175429">
    <w:abstractNumId w:val="12"/>
  </w:num>
  <w:num w:numId="18" w16cid:durableId="143663638">
    <w:abstractNumId w:val="16"/>
  </w:num>
  <w:num w:numId="19" w16cid:durableId="1172334285">
    <w:abstractNumId w:val="15"/>
  </w:num>
  <w:num w:numId="20" w16cid:durableId="1236479531">
    <w:abstractNumId w:val="17"/>
  </w:num>
  <w:num w:numId="21" w16cid:durableId="317659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31"/>
    <w:rsid w:val="000D1D02"/>
    <w:rsid w:val="00A35F8E"/>
    <w:rsid w:val="00C05A9B"/>
    <w:rsid w:val="00D807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933D5"/>
  <w15:chartTrackingRefBased/>
  <w15:docId w15:val="{AA49237B-01C3-4DBE-AB2E-717FEC3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1106</Words>
  <Characters>6536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2022-04-25T17:23:00Z</dcterms:modified>
</cp:coreProperties>
</file>