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2B95" w14:textId="77777777" w:rsidR="00C26F2D" w:rsidRPr="00BF077B" w:rsidRDefault="00E90AF4" w:rsidP="00BF077B">
      <w:pPr>
        <w:pStyle w:val="ATSNormal"/>
        <w:rPr>
          <w:rStyle w:val="Ttulodellibro"/>
        </w:rPr>
      </w:pPr>
    </w:p>
    <w:p w14:paraId="2C77E1B9" w14:textId="77777777" w:rsidR="002F0A13" w:rsidRDefault="00E90AF4" w:rsidP="004B4A60">
      <w:pPr>
        <w:rPr>
          <w:b/>
          <w:u w:val="single"/>
          <w:lang w:val="es-ES_tradnl"/>
        </w:rPr>
      </w:pPr>
    </w:p>
    <w:p w14:paraId="0E1B53F2" w14:textId="77777777" w:rsidR="002F0A13" w:rsidRDefault="00E90AF4" w:rsidP="004B4A60">
      <w:pPr>
        <w:rPr>
          <w:b/>
          <w:u w:val="single"/>
          <w:lang w:val="es-ES_tradnl"/>
        </w:rPr>
      </w:pPr>
    </w:p>
    <w:p w14:paraId="4970274E" w14:textId="77777777" w:rsidR="002F0A13" w:rsidRDefault="00E90AF4" w:rsidP="004B4A60">
      <w:pPr>
        <w:rPr>
          <w:b/>
          <w:u w:val="single"/>
          <w:lang w:val="es-ES_tradnl"/>
        </w:rPr>
      </w:pPr>
    </w:p>
    <w:p w14:paraId="6EA0C49C" w14:textId="77777777" w:rsidR="002F0A13" w:rsidRDefault="00E90AF4" w:rsidP="004B4A60">
      <w:pPr>
        <w:rPr>
          <w:b/>
          <w:u w:val="single"/>
          <w:lang w:val="es-ES_tradnl"/>
        </w:rPr>
      </w:pPr>
    </w:p>
    <w:p w14:paraId="28A37661" w14:textId="77777777" w:rsidR="00C26F2D" w:rsidRDefault="00E90AF4" w:rsidP="004B4A60">
      <w:pPr>
        <w:rPr>
          <w:b/>
          <w:u w:val="single"/>
          <w:lang w:val="es-ES_tradnl"/>
        </w:rPr>
      </w:pPr>
    </w:p>
    <w:p w14:paraId="22013BAF" w14:textId="77777777" w:rsidR="004B4A60" w:rsidRPr="0057246E" w:rsidRDefault="00E90AF4" w:rsidP="001B789F">
      <w:pPr>
        <w:pStyle w:val="ATSTitle"/>
      </w:pPr>
      <w:bookmarkStart w:id="0" w:name="name"/>
      <w:r>
        <w:t xml:space="preserve">Monitoring and eradication of a non-native grass, </w:t>
      </w:r>
      <w:r w:rsidRPr="00E90AF4">
        <w:rPr>
          <w:i/>
          <w:iCs/>
        </w:rPr>
        <w:t>Poa annua</w:t>
      </w:r>
      <w:r>
        <w:t xml:space="preserve">, from the Western Shore of Admiralty Bay, King George Island, South Shetland Islands - 2022/2023 </w:t>
      </w:r>
      <w:proofErr w:type="gramStart"/>
      <w:r>
        <w:t>update</w:t>
      </w:r>
      <w:bookmarkEnd w:id="0"/>
      <w:proofErr w:type="gramEnd"/>
    </w:p>
    <w:p w14:paraId="245B7740" w14:textId="77777777" w:rsidR="004B4A60" w:rsidRPr="0057246E" w:rsidRDefault="00E90AF4" w:rsidP="00F75424">
      <w:pPr>
        <w:jc w:val="center"/>
      </w:pPr>
    </w:p>
    <w:p w14:paraId="63FAA173" w14:textId="77777777" w:rsidR="004B4A60" w:rsidRPr="002F0A13" w:rsidRDefault="00E90AF4" w:rsidP="002F0A13"/>
    <w:p w14:paraId="21109265" w14:textId="77777777" w:rsidR="004B4A60" w:rsidRDefault="00E90AF4" w:rsidP="00F75424">
      <w:pPr>
        <w:jc w:val="center"/>
      </w:pPr>
      <w:bookmarkStart w:id="1" w:name="memo"/>
      <w:bookmarkEnd w:id="1"/>
    </w:p>
    <w:p w14:paraId="13CCE976" w14:textId="77777777" w:rsidR="0097629D" w:rsidRDefault="00E90AF4" w:rsidP="00F75424">
      <w:pPr>
        <w:jc w:val="center"/>
      </w:pPr>
    </w:p>
    <w:p w14:paraId="37251342" w14:textId="77777777" w:rsidR="0097629D" w:rsidRDefault="00E90AF4" w:rsidP="00F75424">
      <w:pPr>
        <w:jc w:val="center"/>
      </w:pPr>
    </w:p>
    <w:p w14:paraId="24609814" w14:textId="77777777" w:rsidR="0097629D" w:rsidRDefault="00E90AF4" w:rsidP="00F75424">
      <w:pPr>
        <w:jc w:val="center"/>
      </w:pPr>
    </w:p>
    <w:p w14:paraId="28B70D96" w14:textId="77777777" w:rsidR="0097629D" w:rsidRPr="00C26F2D" w:rsidRDefault="00E90AF4" w:rsidP="00F75424">
      <w:pPr>
        <w:jc w:val="center"/>
      </w:pPr>
    </w:p>
    <w:p w14:paraId="1190F090" w14:textId="77777777" w:rsidR="004B4A60" w:rsidRPr="0057246E" w:rsidRDefault="00E90AF4" w:rsidP="004B4A60"/>
    <w:p w14:paraId="00697937" w14:textId="77777777" w:rsidR="00C26F2D" w:rsidRDefault="00E90AF4"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695BEF98" w14:textId="77777777" w:rsidR="004B4A60" w:rsidRDefault="00E90AF4" w:rsidP="00952E9F"/>
    <w:p w14:paraId="27D89D8B" w14:textId="690C547A" w:rsidR="00E90AF4" w:rsidRPr="00111C87" w:rsidRDefault="00E90AF4" w:rsidP="00E90AF4">
      <w:pPr>
        <w:pStyle w:val="ATSHeading1"/>
      </w:pPr>
      <w:r w:rsidRPr="00111C87">
        <w:t>Monitoring and eradication of a non</w:t>
      </w:r>
      <w:r>
        <w:t>-</w:t>
      </w:r>
      <w:r w:rsidRPr="00111C87">
        <w:t>native grass</w:t>
      </w:r>
      <w:r>
        <w:t>,</w:t>
      </w:r>
      <w:r w:rsidRPr="00111C87">
        <w:t xml:space="preserve"> </w:t>
      </w:r>
      <w:r w:rsidRPr="00083C83">
        <w:rPr>
          <w:i/>
          <w:iCs/>
        </w:rPr>
        <w:t>Poa annua</w:t>
      </w:r>
      <w:r>
        <w:t>,</w:t>
      </w:r>
      <w:r w:rsidRPr="00111C87">
        <w:t xml:space="preserve"> from the Western Shore of Admiralty Bay, King George Island, South Shetland Islands</w:t>
      </w:r>
      <w:r>
        <w:t xml:space="preserve"> </w:t>
      </w:r>
      <w:r w:rsidRPr="00111C87">
        <w:t>- 2022/2023</w:t>
      </w:r>
      <w:r w:rsidRPr="007C1362">
        <w:t xml:space="preserve"> </w:t>
      </w:r>
      <w:proofErr w:type="gramStart"/>
      <w:r w:rsidRPr="00111C87">
        <w:t>update</w:t>
      </w:r>
      <w:proofErr w:type="gramEnd"/>
    </w:p>
    <w:p w14:paraId="3C20A9D9" w14:textId="77777777" w:rsidR="00E90AF4" w:rsidRPr="00111C87" w:rsidRDefault="00E90AF4" w:rsidP="00E90AF4">
      <w:pPr>
        <w:pStyle w:val="ATSHeading2"/>
      </w:pPr>
      <w:r w:rsidRPr="00111C87">
        <w:t>Summary</w:t>
      </w:r>
    </w:p>
    <w:p w14:paraId="4C20C731" w14:textId="77777777" w:rsidR="00E90AF4" w:rsidRPr="00111C87" w:rsidRDefault="00E90AF4" w:rsidP="00E90AF4">
      <w:pPr>
        <w:pStyle w:val="ATSNormal"/>
        <w:rPr>
          <w:szCs w:val="22"/>
        </w:rPr>
      </w:pPr>
      <w:r w:rsidRPr="00111C87">
        <w:rPr>
          <w:szCs w:val="22"/>
        </w:rPr>
        <w:t>Th</w:t>
      </w:r>
      <w:r>
        <w:rPr>
          <w:szCs w:val="22"/>
        </w:rPr>
        <w:t>is report</w:t>
      </w:r>
      <w:r w:rsidRPr="00111C87">
        <w:rPr>
          <w:szCs w:val="22"/>
        </w:rPr>
        <w:t xml:space="preserve"> provides information on the monitoring and progress of eradication of the non-native grass </w:t>
      </w:r>
      <w:r w:rsidRPr="00083C83">
        <w:rPr>
          <w:i/>
          <w:iCs/>
          <w:szCs w:val="22"/>
        </w:rPr>
        <w:t>Poa annua</w:t>
      </w:r>
      <w:r w:rsidRPr="00111C87">
        <w:rPr>
          <w:szCs w:val="22"/>
        </w:rPr>
        <w:t xml:space="preserve"> within the west coast of Admiralty Bay, King George Island, during the 2022/2023 season.</w:t>
      </w:r>
    </w:p>
    <w:p w14:paraId="20868915" w14:textId="77777777" w:rsidR="00E90AF4" w:rsidRPr="00111C87" w:rsidRDefault="00E90AF4" w:rsidP="00E90AF4">
      <w:pPr>
        <w:pStyle w:val="ATSHeading2"/>
      </w:pPr>
      <w:r w:rsidRPr="00111C87">
        <w:t>Background</w:t>
      </w:r>
    </w:p>
    <w:p w14:paraId="64459BC8" w14:textId="77777777" w:rsidR="00E90AF4" w:rsidRPr="00111C87" w:rsidRDefault="00E90AF4" w:rsidP="00E90AF4">
      <w:pPr>
        <w:spacing w:before="120" w:after="120"/>
        <w:rPr>
          <w:szCs w:val="22"/>
        </w:rPr>
      </w:pPr>
      <w:r w:rsidRPr="00111C87">
        <w:rPr>
          <w:szCs w:val="22"/>
        </w:rPr>
        <w:t xml:space="preserve">The non-native grass </w:t>
      </w:r>
      <w:r w:rsidRPr="00111C87">
        <w:rPr>
          <w:i/>
          <w:szCs w:val="22"/>
        </w:rPr>
        <w:t>Poa annua</w:t>
      </w:r>
      <w:r w:rsidRPr="00111C87">
        <w:rPr>
          <w:szCs w:val="22"/>
        </w:rPr>
        <w:t xml:space="preserve"> L. was accidentally introduced at the </w:t>
      </w:r>
      <w:proofErr w:type="spellStart"/>
      <w:r w:rsidRPr="00111C87">
        <w:rPr>
          <w:szCs w:val="22"/>
        </w:rPr>
        <w:t>Arctowski</w:t>
      </w:r>
      <w:proofErr w:type="spellEnd"/>
      <w:r w:rsidRPr="00111C87">
        <w:rPr>
          <w:szCs w:val="22"/>
        </w:rPr>
        <w:t xml:space="preserve"> Polish Antarctic Station (hereafter </w:t>
      </w:r>
      <w:proofErr w:type="spellStart"/>
      <w:r w:rsidRPr="00111C87">
        <w:rPr>
          <w:szCs w:val="22"/>
        </w:rPr>
        <w:t>Arctowski</w:t>
      </w:r>
      <w:proofErr w:type="spellEnd"/>
      <w:r w:rsidRPr="00111C87">
        <w:rPr>
          <w:szCs w:val="22"/>
        </w:rPr>
        <w:t xml:space="preserve">) during the 1980s. Its presence was initially recorded in the austral summer of 1985/86, first in sites disturbed by human activities, </w:t>
      </w:r>
      <w:proofErr w:type="gramStart"/>
      <w:r w:rsidRPr="00111C87">
        <w:rPr>
          <w:szCs w:val="22"/>
        </w:rPr>
        <w:t>later on</w:t>
      </w:r>
      <w:proofErr w:type="gramEnd"/>
      <w:r w:rsidRPr="00111C87">
        <w:rPr>
          <w:szCs w:val="22"/>
        </w:rPr>
        <w:t xml:space="preserve"> the deglaciated moraines of Ecology Glacier, within ASPA No</w:t>
      </w:r>
      <w:r>
        <w:rPr>
          <w:szCs w:val="22"/>
        </w:rPr>
        <w:t>.</w:t>
      </w:r>
      <w:r w:rsidRPr="00111C87">
        <w:rPr>
          <w:szCs w:val="22"/>
        </w:rPr>
        <w:t xml:space="preserve"> 128 Western Shore of Admiralty Bay. In 2014-2017, a research program </w:t>
      </w:r>
      <w:r>
        <w:rPr>
          <w:szCs w:val="22"/>
        </w:rPr>
        <w:t xml:space="preserve">entitled </w:t>
      </w:r>
      <w:r w:rsidRPr="00111C87">
        <w:rPr>
          <w:szCs w:val="22"/>
        </w:rPr>
        <w:t xml:space="preserve">“The causes, course and consequences of the expansion of </w:t>
      </w:r>
      <w:r w:rsidRPr="001563DC">
        <w:rPr>
          <w:i/>
          <w:szCs w:val="22"/>
        </w:rPr>
        <w:t>Poa annua</w:t>
      </w:r>
      <w:r w:rsidRPr="00111C87">
        <w:rPr>
          <w:szCs w:val="22"/>
        </w:rPr>
        <w:t xml:space="preserve"> L. in Western Antarctica, a multi-aspect population study” was conducted, a component of which was regular eradication of </w:t>
      </w:r>
      <w:r w:rsidRPr="00111C87">
        <w:rPr>
          <w:i/>
          <w:iCs/>
          <w:szCs w:val="22"/>
        </w:rPr>
        <w:t>P</w:t>
      </w:r>
      <w:r>
        <w:rPr>
          <w:i/>
          <w:iCs/>
          <w:szCs w:val="22"/>
        </w:rPr>
        <w:t xml:space="preserve">. </w:t>
      </w:r>
      <w:r w:rsidRPr="00111C87">
        <w:rPr>
          <w:i/>
          <w:iCs/>
          <w:szCs w:val="22"/>
        </w:rPr>
        <w:t>annua</w:t>
      </w:r>
      <w:r w:rsidRPr="00111C87">
        <w:rPr>
          <w:szCs w:val="22"/>
        </w:rPr>
        <w:t xml:space="preserve"> fr</w:t>
      </w:r>
      <w:r>
        <w:rPr>
          <w:szCs w:val="22"/>
        </w:rPr>
        <w:t>om Point Thomas Oasis and ASPA n</w:t>
      </w:r>
      <w:r w:rsidRPr="00111C87">
        <w:rPr>
          <w:szCs w:val="22"/>
        </w:rPr>
        <w:t>o</w:t>
      </w:r>
      <w:r>
        <w:rPr>
          <w:szCs w:val="22"/>
        </w:rPr>
        <w:t>.</w:t>
      </w:r>
      <w:r w:rsidRPr="00111C87">
        <w:rPr>
          <w:szCs w:val="22"/>
        </w:rPr>
        <w:t xml:space="preserve"> 128. The last individuals of non</w:t>
      </w:r>
      <w:r>
        <w:rPr>
          <w:szCs w:val="22"/>
        </w:rPr>
        <w:t>-</w:t>
      </w:r>
      <w:r w:rsidRPr="00111C87">
        <w:rPr>
          <w:szCs w:val="22"/>
        </w:rPr>
        <w:t xml:space="preserve">native plants within ASPA </w:t>
      </w:r>
      <w:r>
        <w:rPr>
          <w:szCs w:val="22"/>
        </w:rPr>
        <w:t>n</w:t>
      </w:r>
      <w:r w:rsidRPr="00111C87">
        <w:rPr>
          <w:szCs w:val="22"/>
        </w:rPr>
        <w:t>o</w:t>
      </w:r>
      <w:r>
        <w:rPr>
          <w:szCs w:val="22"/>
        </w:rPr>
        <w:t>.</w:t>
      </w:r>
      <w:r w:rsidRPr="00111C87">
        <w:rPr>
          <w:szCs w:val="22"/>
        </w:rPr>
        <w:t xml:space="preserve"> 128 were recorded and eradicated in the 2015/2016 season, </w:t>
      </w:r>
      <w:r>
        <w:rPr>
          <w:szCs w:val="22"/>
        </w:rPr>
        <w:t xml:space="preserve">and </w:t>
      </w:r>
      <w:r w:rsidRPr="00111C87">
        <w:rPr>
          <w:szCs w:val="22"/>
        </w:rPr>
        <w:t xml:space="preserve">since then, individuals of </w:t>
      </w:r>
      <w:r>
        <w:rPr>
          <w:szCs w:val="22"/>
        </w:rPr>
        <w:t xml:space="preserve">the </w:t>
      </w:r>
      <w:r w:rsidRPr="00111C87">
        <w:rPr>
          <w:szCs w:val="22"/>
        </w:rPr>
        <w:t>non</w:t>
      </w:r>
      <w:r>
        <w:rPr>
          <w:szCs w:val="22"/>
        </w:rPr>
        <w:t>-</w:t>
      </w:r>
      <w:r w:rsidRPr="00111C87">
        <w:rPr>
          <w:szCs w:val="22"/>
        </w:rPr>
        <w:t>native grass were recorded only in the Point Thomas Oasis</w:t>
      </w:r>
      <w:r>
        <w:rPr>
          <w:szCs w:val="22"/>
        </w:rPr>
        <w:t>,</w:t>
      </w:r>
      <w:r w:rsidRPr="00111C87">
        <w:rPr>
          <w:szCs w:val="22"/>
        </w:rPr>
        <w:t xml:space="preserve"> encompassing the </w:t>
      </w:r>
      <w:proofErr w:type="spellStart"/>
      <w:r w:rsidRPr="00111C87">
        <w:rPr>
          <w:szCs w:val="22"/>
        </w:rPr>
        <w:t>Arctowski</w:t>
      </w:r>
      <w:proofErr w:type="spellEnd"/>
      <w:r w:rsidRPr="00111C87">
        <w:rPr>
          <w:szCs w:val="22"/>
        </w:rPr>
        <w:t xml:space="preserve"> infrastructure. In the 2018/2019 season, monitoring and eradication of </w:t>
      </w:r>
      <w:r w:rsidRPr="00111C87">
        <w:rPr>
          <w:i/>
          <w:iCs/>
          <w:szCs w:val="22"/>
        </w:rPr>
        <w:t>P</w:t>
      </w:r>
      <w:r>
        <w:rPr>
          <w:i/>
          <w:iCs/>
          <w:szCs w:val="22"/>
        </w:rPr>
        <w:t>.</w:t>
      </w:r>
      <w:r w:rsidRPr="00111C87">
        <w:rPr>
          <w:i/>
          <w:iCs/>
          <w:szCs w:val="22"/>
        </w:rPr>
        <w:t xml:space="preserve"> annua</w:t>
      </w:r>
      <w:r w:rsidRPr="00111C87">
        <w:rPr>
          <w:szCs w:val="22"/>
        </w:rPr>
        <w:t xml:space="preserve"> became part of the complex non-native species monitoring carried out by Environmental Observers at </w:t>
      </w:r>
      <w:proofErr w:type="spellStart"/>
      <w:r w:rsidRPr="00111C87">
        <w:rPr>
          <w:szCs w:val="22"/>
        </w:rPr>
        <w:t>Arctowski</w:t>
      </w:r>
      <w:proofErr w:type="spellEnd"/>
      <w:r w:rsidRPr="00111C87">
        <w:rPr>
          <w:szCs w:val="22"/>
        </w:rPr>
        <w:t>.</w:t>
      </w:r>
    </w:p>
    <w:p w14:paraId="5D76277D" w14:textId="77777777" w:rsidR="00E90AF4" w:rsidRPr="00111C87" w:rsidRDefault="00E90AF4" w:rsidP="00E90AF4">
      <w:pPr>
        <w:spacing w:before="120" w:after="120"/>
        <w:rPr>
          <w:szCs w:val="22"/>
        </w:rPr>
      </w:pPr>
      <w:r w:rsidRPr="00111C87">
        <w:rPr>
          <w:szCs w:val="22"/>
        </w:rPr>
        <w:t>In accordance with Annex II of the Protocol on Environmental Protection to the Antarctic Treaty, as well as the CEP non-native species manual and the Management Plan of ASPA No</w:t>
      </w:r>
      <w:r>
        <w:rPr>
          <w:szCs w:val="22"/>
        </w:rPr>
        <w:t>.</w:t>
      </w:r>
      <w:r w:rsidRPr="00111C87">
        <w:rPr>
          <w:szCs w:val="22"/>
        </w:rPr>
        <w:t xml:space="preserve"> 128, measures to eradicate </w:t>
      </w:r>
      <w:r w:rsidRPr="00111C87">
        <w:rPr>
          <w:i/>
          <w:szCs w:val="22"/>
        </w:rPr>
        <w:t>P. annua</w:t>
      </w:r>
      <w:r w:rsidRPr="00111C87">
        <w:rPr>
          <w:szCs w:val="22"/>
        </w:rPr>
        <w:t xml:space="preserve"> from the area were taken. Progress was reported </w:t>
      </w:r>
      <w:r>
        <w:rPr>
          <w:szCs w:val="22"/>
        </w:rPr>
        <w:t>at the</w:t>
      </w:r>
      <w:r w:rsidRPr="00111C87">
        <w:rPr>
          <w:szCs w:val="22"/>
        </w:rPr>
        <w:t xml:space="preserve"> ATCM XXXVIII/CEP XVIII (IP78), ATCM XXXIX/CEP XIX (IP60), ATCM XL/CEP XX (IP47), ATCM XLII/CEP XXII (IP150) and ATCM XLIII/CEP XXIII (IP89)</w:t>
      </w:r>
      <w:r>
        <w:rPr>
          <w:szCs w:val="22"/>
        </w:rPr>
        <w:t xml:space="preserve"> meetings</w:t>
      </w:r>
      <w:r w:rsidRPr="00111C87">
        <w:rPr>
          <w:szCs w:val="22"/>
        </w:rPr>
        <w:t>.</w:t>
      </w:r>
    </w:p>
    <w:p w14:paraId="18D5CC77" w14:textId="77777777" w:rsidR="00E90AF4" w:rsidRPr="00111C87" w:rsidRDefault="00E90AF4" w:rsidP="00E90AF4">
      <w:pPr>
        <w:spacing w:before="120" w:after="120"/>
        <w:jc w:val="both"/>
        <w:rPr>
          <w:szCs w:val="22"/>
        </w:rPr>
      </w:pPr>
    </w:p>
    <w:p w14:paraId="5D11B3D7" w14:textId="77777777" w:rsidR="00E90AF4" w:rsidRPr="00111C87" w:rsidRDefault="00E90AF4" w:rsidP="00E90AF4">
      <w:pPr>
        <w:spacing w:before="120" w:after="120"/>
        <w:jc w:val="both"/>
        <w:rPr>
          <w:rFonts w:ascii="Arial" w:hAnsi="Arial" w:cs="Arial"/>
          <w:b/>
          <w:i/>
          <w:sz w:val="24"/>
        </w:rPr>
      </w:pPr>
      <w:r w:rsidRPr="00111C87">
        <w:rPr>
          <w:rFonts w:ascii="Arial" w:hAnsi="Arial" w:cs="Arial"/>
          <w:b/>
          <w:i/>
          <w:sz w:val="24"/>
        </w:rPr>
        <w:t xml:space="preserve">Follow-up activities taken in the 2022/2023 </w:t>
      </w:r>
      <w:proofErr w:type="gramStart"/>
      <w:r w:rsidRPr="00111C87">
        <w:rPr>
          <w:rFonts w:ascii="Arial" w:hAnsi="Arial" w:cs="Arial"/>
          <w:b/>
          <w:i/>
          <w:sz w:val="24"/>
        </w:rPr>
        <w:t>season</w:t>
      </w:r>
      <w:proofErr w:type="gramEnd"/>
    </w:p>
    <w:p w14:paraId="0B2D2B4E" w14:textId="77777777" w:rsidR="00E90AF4" w:rsidRPr="00111C87" w:rsidRDefault="00E90AF4" w:rsidP="00E90AF4">
      <w:pPr>
        <w:spacing w:before="120" w:after="120" w:line="276" w:lineRule="auto"/>
        <w:jc w:val="both"/>
        <w:rPr>
          <w:i/>
          <w:iCs/>
          <w:szCs w:val="22"/>
        </w:rPr>
      </w:pPr>
      <w:r w:rsidRPr="00111C87">
        <w:rPr>
          <w:i/>
          <w:iCs/>
          <w:szCs w:val="22"/>
        </w:rPr>
        <w:t>Point Thomas Oasis</w:t>
      </w:r>
    </w:p>
    <w:p w14:paraId="5EE30DE6" w14:textId="77777777" w:rsidR="00E90AF4" w:rsidRPr="00111C87" w:rsidRDefault="00E90AF4" w:rsidP="00E90AF4">
      <w:pPr>
        <w:spacing w:before="120" w:after="120" w:line="276" w:lineRule="auto"/>
        <w:rPr>
          <w:szCs w:val="22"/>
        </w:rPr>
      </w:pPr>
      <w:r w:rsidRPr="00111C87">
        <w:rPr>
          <w:szCs w:val="22"/>
        </w:rPr>
        <w:t xml:space="preserve">In the summer season of 2022/2023, the vicinity of the </w:t>
      </w:r>
      <w:proofErr w:type="spellStart"/>
      <w:r w:rsidRPr="00111C87">
        <w:rPr>
          <w:szCs w:val="22"/>
        </w:rPr>
        <w:t>Arctowski</w:t>
      </w:r>
      <w:proofErr w:type="spellEnd"/>
      <w:r w:rsidRPr="00111C87">
        <w:rPr>
          <w:szCs w:val="22"/>
        </w:rPr>
        <w:t xml:space="preserve"> Station was thoroughly checked for the presence of tussocks and seedlings of </w:t>
      </w:r>
      <w:r w:rsidRPr="00111C87">
        <w:rPr>
          <w:i/>
          <w:iCs/>
          <w:szCs w:val="22"/>
        </w:rPr>
        <w:t>P</w:t>
      </w:r>
      <w:r>
        <w:rPr>
          <w:i/>
          <w:iCs/>
          <w:szCs w:val="22"/>
        </w:rPr>
        <w:t>.</w:t>
      </w:r>
      <w:r w:rsidRPr="00111C87">
        <w:rPr>
          <w:i/>
          <w:iCs/>
          <w:szCs w:val="22"/>
        </w:rPr>
        <w:t xml:space="preserve"> annua</w:t>
      </w:r>
      <w:r w:rsidRPr="00111C87">
        <w:rPr>
          <w:szCs w:val="22"/>
        </w:rPr>
        <w:t xml:space="preserve">. With the </w:t>
      </w:r>
      <w:proofErr w:type="spellStart"/>
      <w:r w:rsidRPr="00111C87">
        <w:rPr>
          <w:szCs w:val="22"/>
        </w:rPr>
        <w:t>Arctowski</w:t>
      </w:r>
      <w:proofErr w:type="spellEnd"/>
      <w:r w:rsidRPr="00111C87">
        <w:rPr>
          <w:szCs w:val="22"/>
        </w:rPr>
        <w:t xml:space="preserve"> redevelopment underway in 2022/2023 and the risk of spreading soil material containing </w:t>
      </w:r>
      <w:r w:rsidRPr="00111C87">
        <w:rPr>
          <w:i/>
          <w:iCs/>
          <w:szCs w:val="22"/>
        </w:rPr>
        <w:t>P</w:t>
      </w:r>
      <w:r>
        <w:rPr>
          <w:i/>
          <w:iCs/>
          <w:szCs w:val="22"/>
        </w:rPr>
        <w:t>.</w:t>
      </w:r>
      <w:r w:rsidRPr="00111C87">
        <w:rPr>
          <w:i/>
          <w:iCs/>
          <w:szCs w:val="22"/>
        </w:rPr>
        <w:t xml:space="preserve"> annua</w:t>
      </w:r>
      <w:r w:rsidRPr="00111C87">
        <w:rPr>
          <w:szCs w:val="22"/>
        </w:rPr>
        <w:t xml:space="preserve"> propagules associated with the works, monitoring in the Point Thomas Oasis has intensified. During the period </w:t>
      </w:r>
      <w:r>
        <w:rPr>
          <w:szCs w:val="22"/>
        </w:rPr>
        <w:t xml:space="preserve">of </w:t>
      </w:r>
      <w:r w:rsidRPr="00111C87">
        <w:rPr>
          <w:szCs w:val="22"/>
        </w:rPr>
        <w:t>30.11.2022</w:t>
      </w:r>
      <w:r>
        <w:rPr>
          <w:szCs w:val="22"/>
        </w:rPr>
        <w:t>–</w:t>
      </w:r>
      <w:r w:rsidRPr="00111C87">
        <w:rPr>
          <w:szCs w:val="22"/>
        </w:rPr>
        <w:t>14.03.2023, 18 eradication events were carried out, resulting in the removal of 4</w:t>
      </w:r>
      <w:r>
        <w:rPr>
          <w:szCs w:val="22"/>
        </w:rPr>
        <w:t>,</w:t>
      </w:r>
      <w:r w:rsidRPr="00111C87">
        <w:rPr>
          <w:szCs w:val="22"/>
        </w:rPr>
        <w:t xml:space="preserve">707 individuals of </w:t>
      </w:r>
      <w:r w:rsidRPr="00083C83">
        <w:rPr>
          <w:i/>
          <w:iCs/>
          <w:szCs w:val="22"/>
        </w:rPr>
        <w:t>P. annua</w:t>
      </w:r>
      <w:r w:rsidRPr="00111C87">
        <w:rPr>
          <w:szCs w:val="22"/>
        </w:rPr>
        <w:t xml:space="preserve">, </w:t>
      </w:r>
      <w:r>
        <w:rPr>
          <w:szCs w:val="22"/>
        </w:rPr>
        <w:t xml:space="preserve">which were </w:t>
      </w:r>
      <w:r w:rsidRPr="00111C87">
        <w:rPr>
          <w:szCs w:val="22"/>
        </w:rPr>
        <w:t xml:space="preserve">mostly in the early stages of development. Eradication was carried out in accordance with the methods used in the multi-year research program “The causes, course and consequences of the expansion of </w:t>
      </w:r>
      <w:r w:rsidRPr="00111C87">
        <w:rPr>
          <w:i/>
          <w:szCs w:val="22"/>
        </w:rPr>
        <w:t>Poa annua</w:t>
      </w:r>
      <w:r w:rsidRPr="00111C87">
        <w:rPr>
          <w:szCs w:val="22"/>
        </w:rPr>
        <w:t xml:space="preserve"> L. in Western Antarctica, a multi-aspect population study” (Galera et al. 2016). Removal was conducted by hand by trained environmental observers, ensuring that native plant species were not disturbed. Each tussock was dug up with the roots and surrounding soil. </w:t>
      </w:r>
      <w:proofErr w:type="gramStart"/>
      <w:r w:rsidRPr="00111C87">
        <w:rPr>
          <w:szCs w:val="22"/>
        </w:rPr>
        <w:t>All of</w:t>
      </w:r>
      <w:proofErr w:type="gramEnd"/>
      <w:r w:rsidRPr="00111C87">
        <w:rPr>
          <w:szCs w:val="22"/>
        </w:rPr>
        <w:t xml:space="preserve"> the material was incinerated. Each site was photographed, and the GPS location was </w:t>
      </w:r>
      <w:r>
        <w:rPr>
          <w:szCs w:val="22"/>
        </w:rPr>
        <w:t>recorded</w:t>
      </w:r>
      <w:r w:rsidRPr="00111C87">
        <w:rPr>
          <w:szCs w:val="22"/>
        </w:rPr>
        <w:t>.</w:t>
      </w:r>
    </w:p>
    <w:p w14:paraId="47992418" w14:textId="77777777" w:rsidR="00E90AF4" w:rsidRPr="00111C87" w:rsidRDefault="00E90AF4" w:rsidP="00E90AF4">
      <w:pPr>
        <w:spacing w:before="120" w:after="120" w:line="276" w:lineRule="auto"/>
        <w:rPr>
          <w:sz w:val="24"/>
        </w:rPr>
      </w:pPr>
      <w:r w:rsidRPr="00111C87">
        <w:rPr>
          <w:szCs w:val="22"/>
        </w:rPr>
        <w:lastRenderedPageBreak/>
        <w:t>To minimize the risk of spreading seeds deposited in seed banks, zones were designated for the movement of construction machinery, and all station staff and construction workers were trained in methods to prevent the spread of material outside the station infrastructure zone.</w:t>
      </w:r>
    </w:p>
    <w:p w14:paraId="590A8A01" w14:textId="77777777" w:rsidR="00E90AF4" w:rsidRPr="00111C87" w:rsidRDefault="00E90AF4" w:rsidP="00E90AF4">
      <w:pPr>
        <w:spacing w:before="120" w:after="120" w:line="276" w:lineRule="auto"/>
        <w:rPr>
          <w:sz w:val="24"/>
        </w:rPr>
      </w:pPr>
    </w:p>
    <w:p w14:paraId="045D27AD" w14:textId="77777777" w:rsidR="00E90AF4" w:rsidRPr="00111C87" w:rsidRDefault="00E90AF4" w:rsidP="00E90AF4">
      <w:pPr>
        <w:spacing w:before="120" w:after="120" w:line="276" w:lineRule="auto"/>
        <w:jc w:val="both"/>
        <w:rPr>
          <w:i/>
          <w:iCs/>
          <w:szCs w:val="22"/>
        </w:rPr>
      </w:pPr>
      <w:r w:rsidRPr="00111C87">
        <w:rPr>
          <w:i/>
          <w:iCs/>
          <w:szCs w:val="22"/>
        </w:rPr>
        <w:t>ASPA No</w:t>
      </w:r>
      <w:r>
        <w:rPr>
          <w:i/>
          <w:iCs/>
          <w:szCs w:val="22"/>
        </w:rPr>
        <w:t>.</w:t>
      </w:r>
      <w:r w:rsidRPr="00111C87">
        <w:rPr>
          <w:i/>
          <w:iCs/>
          <w:szCs w:val="22"/>
        </w:rPr>
        <w:t xml:space="preserve"> 128</w:t>
      </w:r>
    </w:p>
    <w:p w14:paraId="04C7CD20" w14:textId="77777777" w:rsidR="00E90AF4" w:rsidRPr="00111C87" w:rsidRDefault="00E90AF4" w:rsidP="00E90AF4">
      <w:pPr>
        <w:spacing w:before="120" w:after="120"/>
        <w:jc w:val="both"/>
        <w:rPr>
          <w:szCs w:val="22"/>
        </w:rPr>
      </w:pPr>
      <w:r w:rsidRPr="00111C87">
        <w:rPr>
          <w:szCs w:val="22"/>
        </w:rPr>
        <w:t xml:space="preserve">Inspections of ASPA </w:t>
      </w:r>
      <w:r>
        <w:rPr>
          <w:szCs w:val="22"/>
        </w:rPr>
        <w:t>n</w:t>
      </w:r>
      <w:r w:rsidRPr="00111C87">
        <w:rPr>
          <w:szCs w:val="22"/>
        </w:rPr>
        <w:t>o</w:t>
      </w:r>
      <w:r>
        <w:rPr>
          <w:szCs w:val="22"/>
        </w:rPr>
        <w:t>.</w:t>
      </w:r>
      <w:r w:rsidRPr="00111C87">
        <w:rPr>
          <w:szCs w:val="22"/>
        </w:rPr>
        <w:t xml:space="preserve"> 128 </w:t>
      </w:r>
      <w:r>
        <w:rPr>
          <w:szCs w:val="22"/>
        </w:rPr>
        <w:t>were conducted</w:t>
      </w:r>
      <w:r w:rsidRPr="00111C87">
        <w:rPr>
          <w:szCs w:val="22"/>
        </w:rPr>
        <w:t xml:space="preserve"> in 2022/2023 by two environmental observers. The inspections did not indicate the presence of </w:t>
      </w:r>
      <w:r w:rsidRPr="00083C83">
        <w:rPr>
          <w:i/>
          <w:iCs/>
          <w:szCs w:val="22"/>
        </w:rPr>
        <w:t>P</w:t>
      </w:r>
      <w:r>
        <w:rPr>
          <w:i/>
          <w:iCs/>
          <w:szCs w:val="22"/>
        </w:rPr>
        <w:t>.</w:t>
      </w:r>
      <w:r w:rsidRPr="00083C83">
        <w:rPr>
          <w:i/>
          <w:iCs/>
          <w:szCs w:val="22"/>
        </w:rPr>
        <w:t xml:space="preserve"> annua</w:t>
      </w:r>
      <w:r w:rsidRPr="00111C87">
        <w:rPr>
          <w:szCs w:val="22"/>
        </w:rPr>
        <w:t>.</w:t>
      </w:r>
      <w:r>
        <w:rPr>
          <w:szCs w:val="22"/>
        </w:rPr>
        <w:t xml:space="preserve"> </w:t>
      </w:r>
      <w:r w:rsidRPr="00111C87">
        <w:rPr>
          <w:szCs w:val="22"/>
        </w:rPr>
        <w:t>Monitoring, bot</w:t>
      </w:r>
      <w:r>
        <w:rPr>
          <w:szCs w:val="22"/>
        </w:rPr>
        <w:t xml:space="preserve">h around </w:t>
      </w:r>
      <w:proofErr w:type="spellStart"/>
      <w:r>
        <w:rPr>
          <w:szCs w:val="22"/>
        </w:rPr>
        <w:t>Arctowski</w:t>
      </w:r>
      <w:proofErr w:type="spellEnd"/>
      <w:r>
        <w:rPr>
          <w:szCs w:val="22"/>
        </w:rPr>
        <w:t xml:space="preserve"> and in ASPA n</w:t>
      </w:r>
      <w:r w:rsidRPr="00111C87">
        <w:rPr>
          <w:szCs w:val="22"/>
        </w:rPr>
        <w:t>o</w:t>
      </w:r>
      <w:r>
        <w:rPr>
          <w:szCs w:val="22"/>
        </w:rPr>
        <w:t>.</w:t>
      </w:r>
      <w:r w:rsidRPr="00111C87">
        <w:rPr>
          <w:szCs w:val="22"/>
        </w:rPr>
        <w:t xml:space="preserve"> 128, will be continued during the next Antarctic season.</w:t>
      </w:r>
    </w:p>
    <w:p w14:paraId="0014FDB9" w14:textId="77777777" w:rsidR="00E90AF4" w:rsidRDefault="00E90AF4" w:rsidP="00E90AF4">
      <w:pPr>
        <w:spacing w:before="120" w:after="120"/>
        <w:jc w:val="both"/>
        <w:rPr>
          <w:szCs w:val="22"/>
        </w:rPr>
      </w:pPr>
    </w:p>
    <w:p w14:paraId="4056656B" w14:textId="77777777" w:rsidR="00E90AF4" w:rsidRDefault="00E90AF4" w:rsidP="00E90AF4">
      <w:pPr>
        <w:spacing w:before="120" w:after="120"/>
        <w:jc w:val="both"/>
        <w:rPr>
          <w:szCs w:val="22"/>
        </w:rPr>
      </w:pPr>
    </w:p>
    <w:p w14:paraId="4D7D9117" w14:textId="77777777" w:rsidR="00E90AF4" w:rsidRDefault="00E90AF4" w:rsidP="00E90AF4">
      <w:pPr>
        <w:spacing w:before="120" w:after="120"/>
        <w:jc w:val="both"/>
        <w:rPr>
          <w:szCs w:val="22"/>
        </w:rPr>
      </w:pPr>
    </w:p>
    <w:p w14:paraId="3F2953EE" w14:textId="1911B526" w:rsidR="00E90AF4" w:rsidRPr="00111C87" w:rsidRDefault="00E90AF4" w:rsidP="00E90AF4">
      <w:pPr>
        <w:spacing w:before="120" w:after="120"/>
        <w:jc w:val="both"/>
      </w:pPr>
      <w:r w:rsidRPr="00111C87">
        <w:rPr>
          <w:i/>
          <w:iCs/>
          <w:noProof/>
          <w:lang w:val="pl-PL" w:eastAsia="pl-PL"/>
        </w:rPr>
        <w:drawing>
          <wp:anchor distT="0" distB="0" distL="114300" distR="114300" simplePos="0" relativeHeight="251659264" behindDoc="0" locked="0" layoutInCell="1" allowOverlap="1" wp14:anchorId="346E6D24" wp14:editId="0B5DBEF8">
            <wp:simplePos x="0" y="0"/>
            <wp:positionH relativeFrom="column">
              <wp:posOffset>-520513</wp:posOffset>
            </wp:positionH>
            <wp:positionV relativeFrom="paragraph">
              <wp:posOffset>206543</wp:posOffset>
            </wp:positionV>
            <wp:extent cx="6439470" cy="4862457"/>
            <wp:effectExtent l="0" t="0" r="0" b="1905"/>
            <wp:wrapTopAndBottom/>
            <wp:docPr id="3" name="Obraz 3"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439470" cy="4862457"/>
                    </a:xfrm>
                    <a:prstGeom prst="rect">
                      <a:avLst/>
                    </a:prstGeom>
                  </pic:spPr>
                </pic:pic>
              </a:graphicData>
            </a:graphic>
            <wp14:sizeRelH relativeFrom="page">
              <wp14:pctWidth>0</wp14:pctWidth>
            </wp14:sizeRelH>
            <wp14:sizeRelV relativeFrom="page">
              <wp14:pctHeight>0</wp14:pctHeight>
            </wp14:sizeRelV>
          </wp:anchor>
        </w:drawing>
      </w:r>
    </w:p>
    <w:p w14:paraId="2F85A096" w14:textId="77777777" w:rsidR="00E90AF4" w:rsidRPr="00EF715C" w:rsidRDefault="00E90AF4" w:rsidP="00E90AF4">
      <w:pPr>
        <w:rPr>
          <w:lang w:eastAsia="en-GB"/>
        </w:rPr>
      </w:pPr>
    </w:p>
    <w:p w14:paraId="0AFFB74C" w14:textId="77777777" w:rsidR="00E90AF4" w:rsidRDefault="00E90AF4" w:rsidP="00952E9F"/>
    <w:sectPr w:rsidR="00E90AF4"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C44D7" w14:textId="77777777" w:rsidR="00000000" w:rsidRDefault="00E90AF4">
      <w:r>
        <w:separator/>
      </w:r>
    </w:p>
  </w:endnote>
  <w:endnote w:type="continuationSeparator" w:id="0">
    <w:p w14:paraId="6442C6A8" w14:textId="77777777" w:rsidR="00000000" w:rsidRDefault="00E90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5AE7" w14:textId="77777777" w:rsidR="00FA0B9F" w:rsidRDefault="00E90AF4" w:rsidP="00CF5C82">
    <w:pPr>
      <w:framePr w:wrap="around" w:vAnchor="text" w:hAnchor="margin" w:xAlign="right" w:y="1"/>
    </w:pPr>
    <w:r>
      <w:fldChar w:fldCharType="begin"/>
    </w:r>
    <w:r>
      <w:instrText xml:space="preserve">PAGE  </w:instrText>
    </w:r>
    <w:r>
      <w:fldChar w:fldCharType="separate"/>
    </w:r>
    <w:r>
      <w:fldChar w:fldCharType="end"/>
    </w:r>
  </w:p>
  <w:p w14:paraId="20C944E2" w14:textId="77777777" w:rsidR="00FA0B9F" w:rsidRDefault="00E90AF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2C7B" w14:textId="77777777" w:rsidR="00FA0B9F" w:rsidRDefault="00E90AF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DD06FAF" w14:textId="78C778AC" w:rsidR="00FA0B9F" w:rsidRDefault="00E90AF4" w:rsidP="00E90AF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9FAA2" w14:textId="77777777" w:rsidR="00E311C9" w:rsidRDefault="00E90AF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4B0D279" w14:textId="77777777" w:rsidR="00E311C9" w:rsidRDefault="00E90AF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39867" w14:textId="77777777" w:rsidR="00000000" w:rsidRDefault="00E90AF4">
      <w:r>
        <w:separator/>
      </w:r>
    </w:p>
  </w:footnote>
  <w:footnote w:type="continuationSeparator" w:id="0">
    <w:p w14:paraId="33F943CB" w14:textId="77777777" w:rsidR="00000000" w:rsidRDefault="00E90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792DFA" w14:paraId="22A7D3C3" w14:textId="77777777" w:rsidTr="002E12EC">
      <w:trPr>
        <w:trHeight w:val="344"/>
        <w:jc w:val="center"/>
      </w:trPr>
      <w:tc>
        <w:tcPr>
          <w:tcW w:w="5495" w:type="dxa"/>
        </w:tcPr>
        <w:p w14:paraId="4F411D3F" w14:textId="77777777" w:rsidR="00DB7C09" w:rsidRDefault="00E90AF4" w:rsidP="00F968D4"/>
      </w:tc>
      <w:tc>
        <w:tcPr>
          <w:tcW w:w="4253" w:type="dxa"/>
          <w:gridSpan w:val="2"/>
        </w:tcPr>
        <w:p w14:paraId="100BD694" w14:textId="77777777" w:rsidR="00DB7C09" w:rsidRPr="00BD47E4" w:rsidRDefault="00E90AF4" w:rsidP="002A07BC">
          <w:pPr>
            <w:jc w:val="right"/>
            <w:rPr>
              <w:b/>
              <w:sz w:val="32"/>
              <w:szCs w:val="32"/>
            </w:rPr>
          </w:pPr>
          <w:bookmarkStart w:id="2" w:name="type"/>
          <w:r w:rsidRPr="00BD47E4">
            <w:rPr>
              <w:b/>
              <w:sz w:val="32"/>
              <w:szCs w:val="32"/>
            </w:rPr>
            <w:t>IP</w:t>
          </w:r>
          <w:bookmarkEnd w:id="2"/>
        </w:p>
      </w:tc>
      <w:tc>
        <w:tcPr>
          <w:tcW w:w="1524" w:type="dxa"/>
          <w:gridSpan w:val="2"/>
        </w:tcPr>
        <w:p w14:paraId="31339354" w14:textId="77777777" w:rsidR="00DB7C09" w:rsidRPr="00BD47E4" w:rsidRDefault="00E90AF4" w:rsidP="00DB7C09">
          <w:pPr>
            <w:rPr>
              <w:b/>
              <w:sz w:val="32"/>
              <w:szCs w:val="32"/>
            </w:rPr>
          </w:pPr>
          <w:bookmarkStart w:id="3" w:name="number"/>
          <w:r w:rsidRPr="00BD47E4">
            <w:rPr>
              <w:b/>
              <w:sz w:val="32"/>
              <w:szCs w:val="32"/>
            </w:rPr>
            <w:t>41</w:t>
          </w:r>
          <w:bookmarkEnd w:id="3"/>
        </w:p>
      </w:tc>
    </w:tr>
    <w:tr w:rsidR="00792DFA" w14:paraId="49657EA5" w14:textId="77777777" w:rsidTr="002E12EC">
      <w:trPr>
        <w:trHeight w:val="2165"/>
        <w:jc w:val="center"/>
      </w:trPr>
      <w:tc>
        <w:tcPr>
          <w:tcW w:w="5495" w:type="dxa"/>
        </w:tcPr>
        <w:p w14:paraId="1B7395F1" w14:textId="77777777" w:rsidR="00490760" w:rsidRPr="00EE4D48" w:rsidRDefault="00E90AF4" w:rsidP="002A07BC">
          <w:pPr>
            <w:rPr>
              <w:b/>
              <w:sz w:val="28"/>
              <w:szCs w:val="28"/>
            </w:rPr>
          </w:pPr>
          <w:r>
            <w:rPr>
              <w:noProof/>
            </w:rPr>
            <w:drawing>
              <wp:inline distT="0" distB="0" distL="0" distR="0" wp14:anchorId="44F089DE" wp14:editId="5AE5E788">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6071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C4BF792" w14:textId="77777777" w:rsidR="00490760" w:rsidRPr="00FE5146" w:rsidRDefault="00E90AF4" w:rsidP="00490760">
          <w:pPr>
            <w:jc w:val="right"/>
            <w:rPr>
              <w:sz w:val="144"/>
              <w:szCs w:val="144"/>
            </w:rPr>
          </w:pPr>
          <w:r w:rsidRPr="00FE5146">
            <w:rPr>
              <w:sz w:val="144"/>
              <w:szCs w:val="144"/>
            </w:rPr>
            <w:t>ENG</w:t>
          </w:r>
        </w:p>
      </w:tc>
    </w:tr>
    <w:tr w:rsidR="00792DFA" w14:paraId="2AB98090" w14:textId="77777777" w:rsidTr="002E12EC">
      <w:trPr>
        <w:trHeight w:val="409"/>
        <w:jc w:val="center"/>
      </w:trPr>
      <w:tc>
        <w:tcPr>
          <w:tcW w:w="8500" w:type="dxa"/>
          <w:gridSpan w:val="2"/>
        </w:tcPr>
        <w:p w14:paraId="55B85B47" w14:textId="77777777" w:rsidR="00BD47E4" w:rsidRDefault="00E90AF4" w:rsidP="002C30DA">
          <w:pPr>
            <w:jc w:val="right"/>
          </w:pPr>
          <w:r>
            <w:t>Agenda Item:</w:t>
          </w:r>
        </w:p>
      </w:tc>
      <w:tc>
        <w:tcPr>
          <w:tcW w:w="2382" w:type="dxa"/>
          <w:gridSpan w:val="2"/>
        </w:tcPr>
        <w:p w14:paraId="1C929CBE" w14:textId="77777777" w:rsidR="00BD47E4" w:rsidRDefault="00E90AF4" w:rsidP="002C30DA">
          <w:pPr>
            <w:jc w:val="right"/>
          </w:pPr>
          <w:bookmarkStart w:id="4" w:name="agenda"/>
          <w:r>
            <w:t>CEP 10a</w:t>
          </w:r>
          <w:bookmarkEnd w:id="4"/>
        </w:p>
      </w:tc>
      <w:tc>
        <w:tcPr>
          <w:tcW w:w="390" w:type="dxa"/>
        </w:tcPr>
        <w:p w14:paraId="3F93F8B8" w14:textId="77777777" w:rsidR="00BD47E4" w:rsidRDefault="00E90AF4" w:rsidP="00387A65">
          <w:pPr>
            <w:jc w:val="right"/>
          </w:pPr>
        </w:p>
      </w:tc>
    </w:tr>
    <w:tr w:rsidR="00792DFA" w14:paraId="0EFDC547" w14:textId="77777777" w:rsidTr="002E12EC">
      <w:trPr>
        <w:trHeight w:val="397"/>
        <w:jc w:val="center"/>
      </w:trPr>
      <w:tc>
        <w:tcPr>
          <w:tcW w:w="8500" w:type="dxa"/>
          <w:gridSpan w:val="2"/>
        </w:tcPr>
        <w:p w14:paraId="2985E65C" w14:textId="77777777" w:rsidR="00BD47E4" w:rsidRDefault="00E90AF4" w:rsidP="002C30DA">
          <w:pPr>
            <w:jc w:val="right"/>
          </w:pPr>
          <w:r>
            <w:t>Presented by:</w:t>
          </w:r>
        </w:p>
      </w:tc>
      <w:tc>
        <w:tcPr>
          <w:tcW w:w="2382" w:type="dxa"/>
          <w:gridSpan w:val="2"/>
        </w:tcPr>
        <w:p w14:paraId="10E32D4B" w14:textId="77777777" w:rsidR="00BD47E4" w:rsidRDefault="00E90AF4" w:rsidP="002C30DA">
          <w:pPr>
            <w:jc w:val="right"/>
          </w:pPr>
          <w:bookmarkStart w:id="5" w:name="party"/>
          <w:r>
            <w:t>Poland</w:t>
          </w:r>
          <w:bookmarkEnd w:id="5"/>
        </w:p>
      </w:tc>
      <w:tc>
        <w:tcPr>
          <w:tcW w:w="390" w:type="dxa"/>
        </w:tcPr>
        <w:p w14:paraId="764D4FDD" w14:textId="77777777" w:rsidR="00BD47E4" w:rsidRDefault="00E90AF4" w:rsidP="00387A65">
          <w:pPr>
            <w:jc w:val="right"/>
          </w:pPr>
        </w:p>
      </w:tc>
    </w:tr>
    <w:tr w:rsidR="00792DFA" w14:paraId="6A8C7F9A" w14:textId="77777777" w:rsidTr="002E12EC">
      <w:trPr>
        <w:trHeight w:val="409"/>
        <w:jc w:val="center"/>
      </w:trPr>
      <w:tc>
        <w:tcPr>
          <w:tcW w:w="8500" w:type="dxa"/>
          <w:gridSpan w:val="2"/>
        </w:tcPr>
        <w:p w14:paraId="3885EF2A" w14:textId="77777777" w:rsidR="00BD47E4" w:rsidRDefault="00E90AF4" w:rsidP="002C30DA">
          <w:pPr>
            <w:jc w:val="right"/>
          </w:pPr>
          <w:r>
            <w:t>Original:</w:t>
          </w:r>
        </w:p>
      </w:tc>
      <w:tc>
        <w:tcPr>
          <w:tcW w:w="2382" w:type="dxa"/>
          <w:gridSpan w:val="2"/>
        </w:tcPr>
        <w:p w14:paraId="0534E4D8" w14:textId="77777777" w:rsidR="00BD47E4" w:rsidRDefault="00E90AF4" w:rsidP="002C30DA">
          <w:pPr>
            <w:jc w:val="right"/>
          </w:pPr>
          <w:bookmarkStart w:id="6" w:name="language"/>
          <w:r>
            <w:t>English</w:t>
          </w:r>
          <w:bookmarkEnd w:id="6"/>
        </w:p>
      </w:tc>
      <w:tc>
        <w:tcPr>
          <w:tcW w:w="390" w:type="dxa"/>
        </w:tcPr>
        <w:p w14:paraId="593BE9FD" w14:textId="77777777" w:rsidR="00BD47E4" w:rsidRDefault="00E90AF4" w:rsidP="00387A65">
          <w:pPr>
            <w:jc w:val="right"/>
          </w:pPr>
        </w:p>
      </w:tc>
    </w:tr>
    <w:tr w:rsidR="00792DFA" w14:paraId="78BBAB10" w14:textId="77777777" w:rsidTr="002E12EC">
      <w:trPr>
        <w:trHeight w:val="409"/>
        <w:jc w:val="center"/>
      </w:trPr>
      <w:tc>
        <w:tcPr>
          <w:tcW w:w="8500" w:type="dxa"/>
          <w:gridSpan w:val="2"/>
        </w:tcPr>
        <w:p w14:paraId="2B0817FB" w14:textId="77777777" w:rsidR="0097629D" w:rsidRDefault="00E90AF4" w:rsidP="002C30DA">
          <w:pPr>
            <w:jc w:val="right"/>
          </w:pPr>
          <w:r>
            <w:t>Submitted:</w:t>
          </w:r>
        </w:p>
      </w:tc>
      <w:tc>
        <w:tcPr>
          <w:tcW w:w="2382" w:type="dxa"/>
          <w:gridSpan w:val="2"/>
        </w:tcPr>
        <w:p w14:paraId="708CB446" w14:textId="77777777" w:rsidR="0097629D" w:rsidRDefault="00E90AF4" w:rsidP="0097629D">
          <w:pPr>
            <w:jc w:val="right"/>
          </w:pPr>
          <w:bookmarkStart w:id="7" w:name="date_submission"/>
          <w:r>
            <w:t>21 Apr 2023</w:t>
          </w:r>
          <w:bookmarkEnd w:id="7"/>
        </w:p>
      </w:tc>
      <w:tc>
        <w:tcPr>
          <w:tcW w:w="390" w:type="dxa"/>
        </w:tcPr>
        <w:p w14:paraId="60ECD531" w14:textId="77777777" w:rsidR="0097629D" w:rsidRDefault="00E90AF4" w:rsidP="00387A65">
          <w:pPr>
            <w:jc w:val="right"/>
          </w:pPr>
        </w:p>
      </w:tc>
    </w:tr>
  </w:tbl>
  <w:p w14:paraId="529E8517" w14:textId="77777777" w:rsidR="00AE5DD0" w:rsidRDefault="00E90A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92DFA" w14:paraId="2FC40363" w14:textId="77777777">
      <w:trPr>
        <w:trHeight w:val="354"/>
        <w:jc w:val="center"/>
      </w:trPr>
      <w:tc>
        <w:tcPr>
          <w:tcW w:w="9694" w:type="dxa"/>
        </w:tcPr>
        <w:p w14:paraId="28A10A1B" w14:textId="6DA0A6FD" w:rsidR="00AE5DD0" w:rsidRPr="00BD47E4" w:rsidRDefault="00E90AF4" w:rsidP="00C26F2D">
          <w:pPr>
            <w:jc w:val="right"/>
            <w:rPr>
              <w:b/>
              <w:sz w:val="32"/>
              <w:szCs w:val="32"/>
            </w:rPr>
          </w:pPr>
          <w:r>
            <w:rPr>
              <w:b/>
              <w:sz w:val="32"/>
              <w:szCs w:val="32"/>
            </w:rPr>
            <w:t>IP</w:t>
          </w:r>
        </w:p>
      </w:tc>
      <w:tc>
        <w:tcPr>
          <w:tcW w:w="1332" w:type="dxa"/>
        </w:tcPr>
        <w:p w14:paraId="450D7165" w14:textId="6CA989C9" w:rsidR="00AE5DD0" w:rsidRPr="00BD47E4" w:rsidRDefault="00E90AF4" w:rsidP="00080F4C">
          <w:pPr>
            <w:rPr>
              <w:b/>
              <w:sz w:val="32"/>
              <w:szCs w:val="32"/>
            </w:rPr>
          </w:pPr>
          <w:r>
            <w:rPr>
              <w:b/>
              <w:sz w:val="32"/>
              <w:szCs w:val="32"/>
            </w:rPr>
            <w:t>41</w:t>
          </w:r>
        </w:p>
      </w:tc>
    </w:tr>
  </w:tbl>
  <w:p w14:paraId="0DC2C2B0" w14:textId="77777777" w:rsidR="00AE5DD0" w:rsidRDefault="00E90A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626EA06">
      <w:start w:val="1"/>
      <w:numFmt w:val="bullet"/>
      <w:pStyle w:val="ATSBullet1"/>
      <w:lvlText w:val=""/>
      <w:lvlJc w:val="left"/>
      <w:pPr>
        <w:tabs>
          <w:tab w:val="num" w:pos="360"/>
        </w:tabs>
        <w:ind w:left="360" w:hanging="360"/>
      </w:pPr>
      <w:rPr>
        <w:rFonts w:ascii="Symbol" w:hAnsi="Symbol" w:hint="default"/>
        <w:color w:val="auto"/>
      </w:rPr>
    </w:lvl>
    <w:lvl w:ilvl="1" w:tplc="A064C826" w:tentative="1">
      <w:start w:val="1"/>
      <w:numFmt w:val="bullet"/>
      <w:lvlText w:val="o"/>
      <w:lvlJc w:val="left"/>
      <w:pPr>
        <w:tabs>
          <w:tab w:val="num" w:pos="1440"/>
        </w:tabs>
        <w:ind w:left="1440" w:hanging="360"/>
      </w:pPr>
      <w:rPr>
        <w:rFonts w:ascii="Courier New" w:hAnsi="Courier New" w:cs="Courier New" w:hint="default"/>
      </w:rPr>
    </w:lvl>
    <w:lvl w:ilvl="2" w:tplc="02222E7E" w:tentative="1">
      <w:start w:val="1"/>
      <w:numFmt w:val="bullet"/>
      <w:lvlText w:val=""/>
      <w:lvlJc w:val="left"/>
      <w:pPr>
        <w:tabs>
          <w:tab w:val="num" w:pos="2160"/>
        </w:tabs>
        <w:ind w:left="2160" w:hanging="360"/>
      </w:pPr>
      <w:rPr>
        <w:rFonts w:ascii="Wingdings" w:hAnsi="Wingdings" w:hint="default"/>
      </w:rPr>
    </w:lvl>
    <w:lvl w:ilvl="3" w:tplc="E9120AAC" w:tentative="1">
      <w:start w:val="1"/>
      <w:numFmt w:val="bullet"/>
      <w:lvlText w:val=""/>
      <w:lvlJc w:val="left"/>
      <w:pPr>
        <w:tabs>
          <w:tab w:val="num" w:pos="2880"/>
        </w:tabs>
        <w:ind w:left="2880" w:hanging="360"/>
      </w:pPr>
      <w:rPr>
        <w:rFonts w:ascii="Symbol" w:hAnsi="Symbol" w:hint="default"/>
      </w:rPr>
    </w:lvl>
    <w:lvl w:ilvl="4" w:tplc="DA7416F4" w:tentative="1">
      <w:start w:val="1"/>
      <w:numFmt w:val="bullet"/>
      <w:lvlText w:val="o"/>
      <w:lvlJc w:val="left"/>
      <w:pPr>
        <w:tabs>
          <w:tab w:val="num" w:pos="3600"/>
        </w:tabs>
        <w:ind w:left="3600" w:hanging="360"/>
      </w:pPr>
      <w:rPr>
        <w:rFonts w:ascii="Courier New" w:hAnsi="Courier New" w:cs="Courier New" w:hint="default"/>
      </w:rPr>
    </w:lvl>
    <w:lvl w:ilvl="5" w:tplc="04CEAF30" w:tentative="1">
      <w:start w:val="1"/>
      <w:numFmt w:val="bullet"/>
      <w:lvlText w:val=""/>
      <w:lvlJc w:val="left"/>
      <w:pPr>
        <w:tabs>
          <w:tab w:val="num" w:pos="4320"/>
        </w:tabs>
        <w:ind w:left="4320" w:hanging="360"/>
      </w:pPr>
      <w:rPr>
        <w:rFonts w:ascii="Wingdings" w:hAnsi="Wingdings" w:hint="default"/>
      </w:rPr>
    </w:lvl>
    <w:lvl w:ilvl="6" w:tplc="7492895C" w:tentative="1">
      <w:start w:val="1"/>
      <w:numFmt w:val="bullet"/>
      <w:lvlText w:val=""/>
      <w:lvlJc w:val="left"/>
      <w:pPr>
        <w:tabs>
          <w:tab w:val="num" w:pos="5040"/>
        </w:tabs>
        <w:ind w:left="5040" w:hanging="360"/>
      </w:pPr>
      <w:rPr>
        <w:rFonts w:ascii="Symbol" w:hAnsi="Symbol" w:hint="default"/>
      </w:rPr>
    </w:lvl>
    <w:lvl w:ilvl="7" w:tplc="F618B966" w:tentative="1">
      <w:start w:val="1"/>
      <w:numFmt w:val="bullet"/>
      <w:lvlText w:val="o"/>
      <w:lvlJc w:val="left"/>
      <w:pPr>
        <w:tabs>
          <w:tab w:val="num" w:pos="5760"/>
        </w:tabs>
        <w:ind w:left="5760" w:hanging="360"/>
      </w:pPr>
      <w:rPr>
        <w:rFonts w:ascii="Courier New" w:hAnsi="Courier New" w:cs="Courier New" w:hint="default"/>
      </w:rPr>
    </w:lvl>
    <w:lvl w:ilvl="8" w:tplc="319815A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C4880A0">
      <w:start w:val="1"/>
      <w:numFmt w:val="decimal"/>
      <w:lvlText w:val="%1)"/>
      <w:lvlJc w:val="left"/>
      <w:pPr>
        <w:tabs>
          <w:tab w:val="num" w:pos="340"/>
        </w:tabs>
        <w:ind w:left="340" w:hanging="340"/>
      </w:pPr>
      <w:rPr>
        <w:rFonts w:hint="default"/>
      </w:rPr>
    </w:lvl>
    <w:lvl w:ilvl="1" w:tplc="E708DA00" w:tentative="1">
      <w:start w:val="1"/>
      <w:numFmt w:val="lowerLetter"/>
      <w:lvlText w:val="%2."/>
      <w:lvlJc w:val="left"/>
      <w:pPr>
        <w:tabs>
          <w:tab w:val="num" w:pos="1440"/>
        </w:tabs>
        <w:ind w:left="1440" w:hanging="360"/>
      </w:pPr>
    </w:lvl>
    <w:lvl w:ilvl="2" w:tplc="EDB03082" w:tentative="1">
      <w:start w:val="1"/>
      <w:numFmt w:val="lowerRoman"/>
      <w:lvlText w:val="%3."/>
      <w:lvlJc w:val="right"/>
      <w:pPr>
        <w:tabs>
          <w:tab w:val="num" w:pos="2160"/>
        </w:tabs>
        <w:ind w:left="2160" w:hanging="180"/>
      </w:pPr>
    </w:lvl>
    <w:lvl w:ilvl="3" w:tplc="40880E80" w:tentative="1">
      <w:start w:val="1"/>
      <w:numFmt w:val="decimal"/>
      <w:lvlText w:val="%4."/>
      <w:lvlJc w:val="left"/>
      <w:pPr>
        <w:tabs>
          <w:tab w:val="num" w:pos="2880"/>
        </w:tabs>
        <w:ind w:left="2880" w:hanging="360"/>
      </w:pPr>
    </w:lvl>
    <w:lvl w:ilvl="4" w:tplc="8DD0E942" w:tentative="1">
      <w:start w:val="1"/>
      <w:numFmt w:val="lowerLetter"/>
      <w:lvlText w:val="%5."/>
      <w:lvlJc w:val="left"/>
      <w:pPr>
        <w:tabs>
          <w:tab w:val="num" w:pos="3600"/>
        </w:tabs>
        <w:ind w:left="3600" w:hanging="360"/>
      </w:pPr>
    </w:lvl>
    <w:lvl w:ilvl="5" w:tplc="4EB60B48" w:tentative="1">
      <w:start w:val="1"/>
      <w:numFmt w:val="lowerRoman"/>
      <w:lvlText w:val="%6."/>
      <w:lvlJc w:val="right"/>
      <w:pPr>
        <w:tabs>
          <w:tab w:val="num" w:pos="4320"/>
        </w:tabs>
        <w:ind w:left="4320" w:hanging="180"/>
      </w:pPr>
    </w:lvl>
    <w:lvl w:ilvl="6" w:tplc="44BA0D34" w:tentative="1">
      <w:start w:val="1"/>
      <w:numFmt w:val="decimal"/>
      <w:lvlText w:val="%7."/>
      <w:lvlJc w:val="left"/>
      <w:pPr>
        <w:tabs>
          <w:tab w:val="num" w:pos="5040"/>
        </w:tabs>
        <w:ind w:left="5040" w:hanging="360"/>
      </w:pPr>
    </w:lvl>
    <w:lvl w:ilvl="7" w:tplc="ED428F98" w:tentative="1">
      <w:start w:val="1"/>
      <w:numFmt w:val="lowerLetter"/>
      <w:lvlText w:val="%8."/>
      <w:lvlJc w:val="left"/>
      <w:pPr>
        <w:tabs>
          <w:tab w:val="num" w:pos="5760"/>
        </w:tabs>
        <w:ind w:left="5760" w:hanging="360"/>
      </w:pPr>
    </w:lvl>
    <w:lvl w:ilvl="8" w:tplc="5DAABF3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49623B8">
      <w:start w:val="1"/>
      <w:numFmt w:val="decimal"/>
      <w:lvlText w:val="%1."/>
      <w:lvlJc w:val="left"/>
      <w:pPr>
        <w:tabs>
          <w:tab w:val="num" w:pos="1057"/>
        </w:tabs>
        <w:ind w:left="1057" w:hanging="360"/>
      </w:pPr>
      <w:rPr>
        <w:rFonts w:hint="default"/>
      </w:rPr>
    </w:lvl>
    <w:lvl w:ilvl="1" w:tplc="BB1C9D96" w:tentative="1">
      <w:start w:val="1"/>
      <w:numFmt w:val="lowerLetter"/>
      <w:lvlText w:val="%2."/>
      <w:lvlJc w:val="left"/>
      <w:pPr>
        <w:tabs>
          <w:tab w:val="num" w:pos="2137"/>
        </w:tabs>
        <w:ind w:left="2137" w:hanging="360"/>
      </w:pPr>
    </w:lvl>
    <w:lvl w:ilvl="2" w:tplc="EECC9AE4" w:tentative="1">
      <w:start w:val="1"/>
      <w:numFmt w:val="lowerRoman"/>
      <w:lvlText w:val="%3."/>
      <w:lvlJc w:val="right"/>
      <w:pPr>
        <w:tabs>
          <w:tab w:val="num" w:pos="2857"/>
        </w:tabs>
        <w:ind w:left="2857" w:hanging="180"/>
      </w:pPr>
    </w:lvl>
    <w:lvl w:ilvl="3" w:tplc="960A89BA" w:tentative="1">
      <w:start w:val="1"/>
      <w:numFmt w:val="decimal"/>
      <w:lvlText w:val="%4."/>
      <w:lvlJc w:val="left"/>
      <w:pPr>
        <w:tabs>
          <w:tab w:val="num" w:pos="3577"/>
        </w:tabs>
        <w:ind w:left="3577" w:hanging="360"/>
      </w:pPr>
    </w:lvl>
    <w:lvl w:ilvl="4" w:tplc="446EA59A" w:tentative="1">
      <w:start w:val="1"/>
      <w:numFmt w:val="lowerLetter"/>
      <w:lvlText w:val="%5."/>
      <w:lvlJc w:val="left"/>
      <w:pPr>
        <w:tabs>
          <w:tab w:val="num" w:pos="4297"/>
        </w:tabs>
        <w:ind w:left="4297" w:hanging="360"/>
      </w:pPr>
    </w:lvl>
    <w:lvl w:ilvl="5" w:tplc="921A995A" w:tentative="1">
      <w:start w:val="1"/>
      <w:numFmt w:val="lowerRoman"/>
      <w:lvlText w:val="%6."/>
      <w:lvlJc w:val="right"/>
      <w:pPr>
        <w:tabs>
          <w:tab w:val="num" w:pos="5017"/>
        </w:tabs>
        <w:ind w:left="5017" w:hanging="180"/>
      </w:pPr>
    </w:lvl>
    <w:lvl w:ilvl="6" w:tplc="80B64B26" w:tentative="1">
      <w:start w:val="1"/>
      <w:numFmt w:val="decimal"/>
      <w:lvlText w:val="%7."/>
      <w:lvlJc w:val="left"/>
      <w:pPr>
        <w:tabs>
          <w:tab w:val="num" w:pos="5737"/>
        </w:tabs>
        <w:ind w:left="5737" w:hanging="360"/>
      </w:pPr>
    </w:lvl>
    <w:lvl w:ilvl="7" w:tplc="83D611FC" w:tentative="1">
      <w:start w:val="1"/>
      <w:numFmt w:val="lowerLetter"/>
      <w:lvlText w:val="%8."/>
      <w:lvlJc w:val="left"/>
      <w:pPr>
        <w:tabs>
          <w:tab w:val="num" w:pos="6457"/>
        </w:tabs>
        <w:ind w:left="6457" w:hanging="360"/>
      </w:pPr>
    </w:lvl>
    <w:lvl w:ilvl="8" w:tplc="600AC25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6700F0C">
      <w:start w:val="1"/>
      <w:numFmt w:val="decimal"/>
      <w:pStyle w:val="ATSNumber1"/>
      <w:lvlText w:val="%1)"/>
      <w:lvlJc w:val="left"/>
      <w:pPr>
        <w:tabs>
          <w:tab w:val="num" w:pos="720"/>
        </w:tabs>
        <w:ind w:left="720" w:hanging="360"/>
      </w:pPr>
    </w:lvl>
    <w:lvl w:ilvl="1" w:tplc="A91AFFE0" w:tentative="1">
      <w:start w:val="1"/>
      <w:numFmt w:val="lowerLetter"/>
      <w:lvlText w:val="%2."/>
      <w:lvlJc w:val="left"/>
      <w:pPr>
        <w:tabs>
          <w:tab w:val="num" w:pos="1440"/>
        </w:tabs>
        <w:ind w:left="1440" w:hanging="360"/>
      </w:pPr>
    </w:lvl>
    <w:lvl w:ilvl="2" w:tplc="D75EB53C" w:tentative="1">
      <w:start w:val="1"/>
      <w:numFmt w:val="lowerRoman"/>
      <w:lvlText w:val="%3."/>
      <w:lvlJc w:val="right"/>
      <w:pPr>
        <w:tabs>
          <w:tab w:val="num" w:pos="2160"/>
        </w:tabs>
        <w:ind w:left="2160" w:hanging="180"/>
      </w:pPr>
    </w:lvl>
    <w:lvl w:ilvl="3" w:tplc="4FE434FE" w:tentative="1">
      <w:start w:val="1"/>
      <w:numFmt w:val="decimal"/>
      <w:lvlText w:val="%4."/>
      <w:lvlJc w:val="left"/>
      <w:pPr>
        <w:tabs>
          <w:tab w:val="num" w:pos="2880"/>
        </w:tabs>
        <w:ind w:left="2880" w:hanging="360"/>
      </w:pPr>
    </w:lvl>
    <w:lvl w:ilvl="4" w:tplc="4D042C02" w:tentative="1">
      <w:start w:val="1"/>
      <w:numFmt w:val="lowerLetter"/>
      <w:lvlText w:val="%5."/>
      <w:lvlJc w:val="left"/>
      <w:pPr>
        <w:tabs>
          <w:tab w:val="num" w:pos="3600"/>
        </w:tabs>
        <w:ind w:left="3600" w:hanging="360"/>
      </w:pPr>
    </w:lvl>
    <w:lvl w:ilvl="5" w:tplc="96CA3534" w:tentative="1">
      <w:start w:val="1"/>
      <w:numFmt w:val="lowerRoman"/>
      <w:lvlText w:val="%6."/>
      <w:lvlJc w:val="right"/>
      <w:pPr>
        <w:tabs>
          <w:tab w:val="num" w:pos="4320"/>
        </w:tabs>
        <w:ind w:left="4320" w:hanging="180"/>
      </w:pPr>
    </w:lvl>
    <w:lvl w:ilvl="6" w:tplc="600C201A" w:tentative="1">
      <w:start w:val="1"/>
      <w:numFmt w:val="decimal"/>
      <w:lvlText w:val="%7."/>
      <w:lvlJc w:val="left"/>
      <w:pPr>
        <w:tabs>
          <w:tab w:val="num" w:pos="5040"/>
        </w:tabs>
        <w:ind w:left="5040" w:hanging="360"/>
      </w:pPr>
    </w:lvl>
    <w:lvl w:ilvl="7" w:tplc="FA9E12C8" w:tentative="1">
      <w:start w:val="1"/>
      <w:numFmt w:val="lowerLetter"/>
      <w:lvlText w:val="%8."/>
      <w:lvlJc w:val="left"/>
      <w:pPr>
        <w:tabs>
          <w:tab w:val="num" w:pos="5760"/>
        </w:tabs>
        <w:ind w:left="5760" w:hanging="360"/>
      </w:pPr>
    </w:lvl>
    <w:lvl w:ilvl="8" w:tplc="F6722D2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77C6EB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0E44782" w:tentative="1">
      <w:start w:val="1"/>
      <w:numFmt w:val="bullet"/>
      <w:lvlText w:val="o"/>
      <w:lvlJc w:val="left"/>
      <w:pPr>
        <w:tabs>
          <w:tab w:val="num" w:pos="2517"/>
        </w:tabs>
        <w:ind w:left="2517" w:hanging="360"/>
      </w:pPr>
      <w:rPr>
        <w:rFonts w:ascii="Courier New" w:hAnsi="Courier New" w:cs="Courier New" w:hint="default"/>
      </w:rPr>
    </w:lvl>
    <w:lvl w:ilvl="2" w:tplc="CD389CE4" w:tentative="1">
      <w:start w:val="1"/>
      <w:numFmt w:val="bullet"/>
      <w:lvlText w:val=""/>
      <w:lvlJc w:val="left"/>
      <w:pPr>
        <w:tabs>
          <w:tab w:val="num" w:pos="3237"/>
        </w:tabs>
        <w:ind w:left="3237" w:hanging="360"/>
      </w:pPr>
      <w:rPr>
        <w:rFonts w:ascii="Wingdings" w:hAnsi="Wingdings" w:hint="default"/>
      </w:rPr>
    </w:lvl>
    <w:lvl w:ilvl="3" w:tplc="4B7C3BA2" w:tentative="1">
      <w:start w:val="1"/>
      <w:numFmt w:val="bullet"/>
      <w:lvlText w:val=""/>
      <w:lvlJc w:val="left"/>
      <w:pPr>
        <w:tabs>
          <w:tab w:val="num" w:pos="3957"/>
        </w:tabs>
        <w:ind w:left="3957" w:hanging="360"/>
      </w:pPr>
      <w:rPr>
        <w:rFonts w:ascii="Symbol" w:hAnsi="Symbol" w:hint="default"/>
      </w:rPr>
    </w:lvl>
    <w:lvl w:ilvl="4" w:tplc="0EDEDD50" w:tentative="1">
      <w:start w:val="1"/>
      <w:numFmt w:val="bullet"/>
      <w:lvlText w:val="o"/>
      <w:lvlJc w:val="left"/>
      <w:pPr>
        <w:tabs>
          <w:tab w:val="num" w:pos="4677"/>
        </w:tabs>
        <w:ind w:left="4677" w:hanging="360"/>
      </w:pPr>
      <w:rPr>
        <w:rFonts w:ascii="Courier New" w:hAnsi="Courier New" w:cs="Courier New" w:hint="default"/>
      </w:rPr>
    </w:lvl>
    <w:lvl w:ilvl="5" w:tplc="D5B88778" w:tentative="1">
      <w:start w:val="1"/>
      <w:numFmt w:val="bullet"/>
      <w:lvlText w:val=""/>
      <w:lvlJc w:val="left"/>
      <w:pPr>
        <w:tabs>
          <w:tab w:val="num" w:pos="5397"/>
        </w:tabs>
        <w:ind w:left="5397" w:hanging="360"/>
      </w:pPr>
      <w:rPr>
        <w:rFonts w:ascii="Wingdings" w:hAnsi="Wingdings" w:hint="default"/>
      </w:rPr>
    </w:lvl>
    <w:lvl w:ilvl="6" w:tplc="83A603DE" w:tentative="1">
      <w:start w:val="1"/>
      <w:numFmt w:val="bullet"/>
      <w:lvlText w:val=""/>
      <w:lvlJc w:val="left"/>
      <w:pPr>
        <w:tabs>
          <w:tab w:val="num" w:pos="6117"/>
        </w:tabs>
        <w:ind w:left="6117" w:hanging="360"/>
      </w:pPr>
      <w:rPr>
        <w:rFonts w:ascii="Symbol" w:hAnsi="Symbol" w:hint="default"/>
      </w:rPr>
    </w:lvl>
    <w:lvl w:ilvl="7" w:tplc="C5CA576E" w:tentative="1">
      <w:start w:val="1"/>
      <w:numFmt w:val="bullet"/>
      <w:lvlText w:val="o"/>
      <w:lvlJc w:val="left"/>
      <w:pPr>
        <w:tabs>
          <w:tab w:val="num" w:pos="6837"/>
        </w:tabs>
        <w:ind w:left="6837" w:hanging="360"/>
      </w:pPr>
      <w:rPr>
        <w:rFonts w:ascii="Courier New" w:hAnsi="Courier New" w:cs="Courier New" w:hint="default"/>
      </w:rPr>
    </w:lvl>
    <w:lvl w:ilvl="8" w:tplc="B27CB44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46A3BFC">
      <w:start w:val="1"/>
      <w:numFmt w:val="decimal"/>
      <w:pStyle w:val="ATSNumber2"/>
      <w:lvlText w:val="%1."/>
      <w:lvlJc w:val="left"/>
      <w:pPr>
        <w:tabs>
          <w:tab w:val="num" w:pos="720"/>
        </w:tabs>
        <w:ind w:left="720" w:hanging="360"/>
      </w:pPr>
      <w:rPr>
        <w:rFonts w:hint="default"/>
      </w:rPr>
    </w:lvl>
    <w:lvl w:ilvl="1" w:tplc="9EC444F0" w:tentative="1">
      <w:start w:val="1"/>
      <w:numFmt w:val="lowerLetter"/>
      <w:lvlText w:val="%2."/>
      <w:lvlJc w:val="left"/>
      <w:pPr>
        <w:tabs>
          <w:tab w:val="num" w:pos="1440"/>
        </w:tabs>
        <w:ind w:left="1440" w:hanging="360"/>
      </w:pPr>
    </w:lvl>
    <w:lvl w:ilvl="2" w:tplc="103AF49E" w:tentative="1">
      <w:start w:val="1"/>
      <w:numFmt w:val="lowerRoman"/>
      <w:lvlText w:val="%3."/>
      <w:lvlJc w:val="right"/>
      <w:pPr>
        <w:tabs>
          <w:tab w:val="num" w:pos="2160"/>
        </w:tabs>
        <w:ind w:left="2160" w:hanging="180"/>
      </w:pPr>
    </w:lvl>
    <w:lvl w:ilvl="3" w:tplc="138EB218" w:tentative="1">
      <w:start w:val="1"/>
      <w:numFmt w:val="decimal"/>
      <w:lvlText w:val="%4."/>
      <w:lvlJc w:val="left"/>
      <w:pPr>
        <w:tabs>
          <w:tab w:val="num" w:pos="2880"/>
        </w:tabs>
        <w:ind w:left="2880" w:hanging="360"/>
      </w:pPr>
    </w:lvl>
    <w:lvl w:ilvl="4" w:tplc="CB98363C" w:tentative="1">
      <w:start w:val="1"/>
      <w:numFmt w:val="lowerLetter"/>
      <w:lvlText w:val="%5."/>
      <w:lvlJc w:val="left"/>
      <w:pPr>
        <w:tabs>
          <w:tab w:val="num" w:pos="3600"/>
        </w:tabs>
        <w:ind w:left="3600" w:hanging="360"/>
      </w:pPr>
    </w:lvl>
    <w:lvl w:ilvl="5" w:tplc="FE00D936" w:tentative="1">
      <w:start w:val="1"/>
      <w:numFmt w:val="lowerRoman"/>
      <w:lvlText w:val="%6."/>
      <w:lvlJc w:val="right"/>
      <w:pPr>
        <w:tabs>
          <w:tab w:val="num" w:pos="4320"/>
        </w:tabs>
        <w:ind w:left="4320" w:hanging="180"/>
      </w:pPr>
    </w:lvl>
    <w:lvl w:ilvl="6" w:tplc="A146720C" w:tentative="1">
      <w:start w:val="1"/>
      <w:numFmt w:val="decimal"/>
      <w:lvlText w:val="%7."/>
      <w:lvlJc w:val="left"/>
      <w:pPr>
        <w:tabs>
          <w:tab w:val="num" w:pos="5040"/>
        </w:tabs>
        <w:ind w:left="5040" w:hanging="360"/>
      </w:pPr>
    </w:lvl>
    <w:lvl w:ilvl="7" w:tplc="A550A1C2" w:tentative="1">
      <w:start w:val="1"/>
      <w:numFmt w:val="lowerLetter"/>
      <w:lvlText w:val="%8."/>
      <w:lvlJc w:val="left"/>
      <w:pPr>
        <w:tabs>
          <w:tab w:val="num" w:pos="5760"/>
        </w:tabs>
        <w:ind w:left="5760" w:hanging="360"/>
      </w:pPr>
    </w:lvl>
    <w:lvl w:ilvl="8" w:tplc="0660DE54" w:tentative="1">
      <w:start w:val="1"/>
      <w:numFmt w:val="lowerRoman"/>
      <w:lvlText w:val="%9."/>
      <w:lvlJc w:val="right"/>
      <w:pPr>
        <w:tabs>
          <w:tab w:val="num" w:pos="6480"/>
        </w:tabs>
        <w:ind w:left="6480" w:hanging="180"/>
      </w:pPr>
    </w:lvl>
  </w:abstractNum>
  <w:num w:numId="1" w16cid:durableId="424158021">
    <w:abstractNumId w:val="9"/>
  </w:num>
  <w:num w:numId="2" w16cid:durableId="1369447785">
    <w:abstractNumId w:val="7"/>
  </w:num>
  <w:num w:numId="3" w16cid:durableId="1875193291">
    <w:abstractNumId w:val="6"/>
  </w:num>
  <w:num w:numId="4" w16cid:durableId="340476157">
    <w:abstractNumId w:val="5"/>
  </w:num>
  <w:num w:numId="5" w16cid:durableId="573664510">
    <w:abstractNumId w:val="4"/>
  </w:num>
  <w:num w:numId="6" w16cid:durableId="977420499">
    <w:abstractNumId w:val="8"/>
  </w:num>
  <w:num w:numId="7" w16cid:durableId="1313682165">
    <w:abstractNumId w:val="3"/>
  </w:num>
  <w:num w:numId="8" w16cid:durableId="885876093">
    <w:abstractNumId w:val="2"/>
  </w:num>
  <w:num w:numId="9" w16cid:durableId="412821667">
    <w:abstractNumId w:val="1"/>
  </w:num>
  <w:num w:numId="10" w16cid:durableId="679430836">
    <w:abstractNumId w:val="0"/>
  </w:num>
  <w:num w:numId="11" w16cid:durableId="1360546100">
    <w:abstractNumId w:val="11"/>
  </w:num>
  <w:num w:numId="12" w16cid:durableId="138964737">
    <w:abstractNumId w:val="15"/>
  </w:num>
  <w:num w:numId="13" w16cid:durableId="1919557024">
    <w:abstractNumId w:val="14"/>
  </w:num>
  <w:num w:numId="14" w16cid:durableId="1155336714">
    <w:abstractNumId w:val="12"/>
  </w:num>
  <w:num w:numId="15" w16cid:durableId="477305220">
    <w:abstractNumId w:val="13"/>
  </w:num>
  <w:num w:numId="16" w16cid:durableId="889069988">
    <w:abstractNumId w:val="10"/>
  </w:num>
  <w:num w:numId="17" w16cid:durableId="370231292">
    <w:abstractNumId w:val="11"/>
  </w:num>
  <w:num w:numId="18" w16cid:durableId="869685251">
    <w:abstractNumId w:val="15"/>
  </w:num>
  <w:num w:numId="19" w16cid:durableId="167067128">
    <w:abstractNumId w:val="14"/>
  </w:num>
  <w:num w:numId="20" w16cid:durableId="17452534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DFA"/>
    <w:rsid w:val="00792DFA"/>
    <w:rsid w:val="00E90A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4C91D"/>
  <w15:chartTrackingRefBased/>
  <w15:docId w15:val="{AF771312-EF56-4E08-8145-5F9D31F1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E90AF4"/>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577</Words>
  <Characters>3194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2023-04-21T14:19:00Z</dcterms:modified>
</cp:coreProperties>
</file>