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D0CB3" w14:textId="77777777" w:rsidR="00C26F2D" w:rsidRPr="00BF077B" w:rsidRDefault="007C2C66" w:rsidP="00BF077B">
      <w:pPr>
        <w:pStyle w:val="ATSNormal"/>
        <w:rPr>
          <w:rStyle w:val="Ttulodellibro"/>
        </w:rPr>
      </w:pPr>
    </w:p>
    <w:p w14:paraId="419D30F4" w14:textId="77777777" w:rsidR="002F0A13" w:rsidRDefault="007C2C66" w:rsidP="004B4A60">
      <w:pPr>
        <w:rPr>
          <w:b/>
          <w:u w:val="single"/>
          <w:lang w:val="es-ES_tradnl"/>
        </w:rPr>
      </w:pPr>
    </w:p>
    <w:p w14:paraId="466BD948" w14:textId="77777777" w:rsidR="002F0A13" w:rsidRDefault="007C2C66" w:rsidP="004B4A60">
      <w:pPr>
        <w:rPr>
          <w:b/>
          <w:u w:val="single"/>
          <w:lang w:val="es-ES_tradnl"/>
        </w:rPr>
      </w:pPr>
    </w:p>
    <w:p w14:paraId="327B746D" w14:textId="77777777" w:rsidR="002F0A13" w:rsidRDefault="007C2C66" w:rsidP="004B4A60">
      <w:pPr>
        <w:rPr>
          <w:b/>
          <w:u w:val="single"/>
          <w:lang w:val="es-ES_tradnl"/>
        </w:rPr>
      </w:pPr>
    </w:p>
    <w:p w14:paraId="452E4833" w14:textId="77777777" w:rsidR="002F0A13" w:rsidRDefault="007C2C66" w:rsidP="004B4A60">
      <w:pPr>
        <w:rPr>
          <w:b/>
          <w:u w:val="single"/>
          <w:lang w:val="es-ES_tradnl"/>
        </w:rPr>
      </w:pPr>
    </w:p>
    <w:p w14:paraId="1B9494C3" w14:textId="77777777" w:rsidR="00C26F2D" w:rsidRDefault="007C2C66" w:rsidP="004B4A60">
      <w:pPr>
        <w:rPr>
          <w:b/>
          <w:u w:val="single"/>
          <w:lang w:val="es-ES_tradnl"/>
        </w:rPr>
      </w:pPr>
    </w:p>
    <w:p w14:paraId="2E1BB437" w14:textId="77777777" w:rsidR="004B4A60" w:rsidRPr="0057246E" w:rsidRDefault="007C2C66" w:rsidP="001B789F">
      <w:pPr>
        <w:pStyle w:val="ATSTitle"/>
      </w:pPr>
      <w:bookmarkStart w:id="0" w:name="name"/>
      <w:r>
        <w:t>IAATO Education, Outreach and Ambassadorship</w:t>
      </w:r>
      <w:bookmarkEnd w:id="0"/>
    </w:p>
    <w:p w14:paraId="77DD5E5F" w14:textId="77777777" w:rsidR="004B4A60" w:rsidRPr="0057246E" w:rsidRDefault="007C2C66" w:rsidP="00F75424">
      <w:pPr>
        <w:jc w:val="center"/>
      </w:pPr>
    </w:p>
    <w:p w14:paraId="027A4BCA" w14:textId="77777777" w:rsidR="004B4A60" w:rsidRPr="002F0A13" w:rsidRDefault="007C2C66" w:rsidP="002F0A13"/>
    <w:p w14:paraId="28BA3FCD" w14:textId="77777777" w:rsidR="004B4A60" w:rsidRDefault="007C2C66" w:rsidP="00F75424">
      <w:pPr>
        <w:jc w:val="center"/>
      </w:pPr>
      <w:bookmarkStart w:id="1" w:name="memo"/>
      <w:bookmarkEnd w:id="1"/>
    </w:p>
    <w:p w14:paraId="0C2E76E4" w14:textId="77777777" w:rsidR="0097629D" w:rsidRDefault="007C2C66" w:rsidP="00F75424">
      <w:pPr>
        <w:jc w:val="center"/>
      </w:pPr>
    </w:p>
    <w:p w14:paraId="6D93C405" w14:textId="77777777" w:rsidR="0097629D" w:rsidRDefault="007C2C66" w:rsidP="00F75424">
      <w:pPr>
        <w:jc w:val="center"/>
      </w:pPr>
    </w:p>
    <w:p w14:paraId="58D3E0B0" w14:textId="77777777" w:rsidR="0097629D" w:rsidRDefault="007C2C66" w:rsidP="00F75424">
      <w:pPr>
        <w:jc w:val="center"/>
      </w:pPr>
    </w:p>
    <w:p w14:paraId="535F96EE" w14:textId="77777777" w:rsidR="0097629D" w:rsidRPr="00C26F2D" w:rsidRDefault="007C2C66" w:rsidP="00F75424">
      <w:pPr>
        <w:jc w:val="center"/>
      </w:pPr>
    </w:p>
    <w:p w14:paraId="152DFDE2" w14:textId="77777777" w:rsidR="004B4A60" w:rsidRPr="0057246E" w:rsidRDefault="007C2C66" w:rsidP="004B4A60"/>
    <w:p w14:paraId="20717D47" w14:textId="77777777" w:rsidR="00C26F2D" w:rsidRDefault="007C2C66"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195C7525" w14:textId="77777777" w:rsidR="007C2C66" w:rsidRPr="00DE77E5" w:rsidRDefault="007C2C66" w:rsidP="007C2C66">
      <w:pPr>
        <w:pStyle w:val="ATSHeading1"/>
      </w:pPr>
      <w:r>
        <w:lastRenderedPageBreak/>
        <w:t>IAATO Education, Outreach and Ambassadorship</w:t>
      </w:r>
    </w:p>
    <w:p w14:paraId="0B06BB5A" w14:textId="77777777" w:rsidR="007C2C66" w:rsidRPr="005C121F" w:rsidRDefault="007C2C66" w:rsidP="007C2C66">
      <w:pPr>
        <w:pStyle w:val="ATSHeading2"/>
      </w:pPr>
      <w:r w:rsidRPr="005C121F">
        <w:rPr>
          <w:rFonts w:ascii="Times New Roman" w:hAnsi="Times New Roman"/>
          <w:sz w:val="22"/>
        </w:rPr>
        <w:t>Summary</w:t>
      </w:r>
    </w:p>
    <w:p w14:paraId="1C4E13EF" w14:textId="77777777" w:rsidR="007C2C66" w:rsidRPr="00BE66AC" w:rsidRDefault="007C2C66" w:rsidP="007C2C66">
      <w:pPr>
        <w:pStyle w:val="ATSNormal"/>
        <w:spacing w:line="276" w:lineRule="auto"/>
        <w:jc w:val="both"/>
        <w:rPr>
          <w:szCs w:val="22"/>
        </w:rPr>
      </w:pPr>
      <w:r w:rsidRPr="00BE66AC">
        <w:rPr>
          <w:szCs w:val="22"/>
        </w:rPr>
        <w:t>Education and outreach have been a cornerstone of IAATO since its inception in 1991, both through targeted learning and training opportunities for field staff, and in the communication of Antarctic Treaty System and IAATO information to would-be Antarctic visitors.</w:t>
      </w:r>
    </w:p>
    <w:p w14:paraId="7A5F800D" w14:textId="77777777" w:rsidR="007C2C66" w:rsidRPr="00BE66AC" w:rsidRDefault="007C2C66" w:rsidP="007C2C66">
      <w:pPr>
        <w:pStyle w:val="ATSNormal"/>
        <w:spacing w:line="276" w:lineRule="auto"/>
        <w:jc w:val="both"/>
        <w:rPr>
          <w:szCs w:val="22"/>
        </w:rPr>
      </w:pPr>
      <w:r w:rsidRPr="00BE66AC">
        <w:rPr>
          <w:szCs w:val="22"/>
        </w:rPr>
        <w:t>IAATO formed an Education &amp; Outreach Working Group in 2015, consisting of IAATO Operators and Associate members, with a remit to develop the Antarctic Ambassador concept.  At the 2023 IAATO Annual Meeting (April 25-27),</w:t>
      </w:r>
      <w:r w:rsidRPr="00BE66AC" w:rsidDel="003B2ABD">
        <w:rPr>
          <w:szCs w:val="22"/>
        </w:rPr>
        <w:t xml:space="preserve"> </w:t>
      </w:r>
      <w:r w:rsidRPr="00BE66AC">
        <w:rPr>
          <w:szCs w:val="22"/>
        </w:rPr>
        <w:t>members unanimously voted for this working group to become the Antarctic Ambassadorship Committee.</w:t>
      </w:r>
    </w:p>
    <w:p w14:paraId="3CC076D2" w14:textId="77777777" w:rsidR="007C2C66" w:rsidRDefault="007C2C66" w:rsidP="007C2C66">
      <w:pPr>
        <w:widowControl w:val="0"/>
        <w:autoSpaceDE w:val="0"/>
        <w:autoSpaceDN w:val="0"/>
        <w:adjustRightInd w:val="0"/>
        <w:spacing w:line="276" w:lineRule="auto"/>
        <w:jc w:val="both"/>
        <w:rPr>
          <w:szCs w:val="22"/>
          <w:lang w:eastAsia="es-AR"/>
        </w:rPr>
      </w:pPr>
      <w:r w:rsidRPr="00BE66AC">
        <w:rPr>
          <w:szCs w:val="22"/>
        </w:rPr>
        <w:t>While Antarctic Ambassadorship has existed as a concept within IAATO since the beginning, it was in 2016 as IAATO marked the 25th Anniversary of the Environment Protocol as well as celebrating its own 25</w:t>
      </w:r>
      <w:r w:rsidRPr="00BE66AC">
        <w:rPr>
          <w:szCs w:val="22"/>
          <w:vertAlign w:val="superscript"/>
        </w:rPr>
        <w:t>th</w:t>
      </w:r>
      <w:r w:rsidRPr="00BE66AC">
        <w:rPr>
          <w:szCs w:val="22"/>
        </w:rPr>
        <w:t xml:space="preserve"> birthday, that the Antarctic Ambassador concept formally came into being, with the launch of the </w:t>
      </w:r>
      <w:r w:rsidRPr="00BE66AC">
        <w:rPr>
          <w:szCs w:val="22"/>
          <w:lang w:eastAsia="es-AR"/>
        </w:rPr>
        <w:t>distinctive three-gentoo penguin logo.</w:t>
      </w:r>
    </w:p>
    <w:p w14:paraId="3E9B391F" w14:textId="77777777" w:rsidR="007C2C66" w:rsidRPr="00BE66AC" w:rsidRDefault="007C2C66" w:rsidP="007C2C66">
      <w:pPr>
        <w:widowControl w:val="0"/>
        <w:autoSpaceDE w:val="0"/>
        <w:autoSpaceDN w:val="0"/>
        <w:adjustRightInd w:val="0"/>
        <w:spacing w:line="276" w:lineRule="auto"/>
        <w:jc w:val="both"/>
        <w:rPr>
          <w:sz w:val="10"/>
          <w:szCs w:val="10"/>
          <w:lang w:eastAsia="es-AR"/>
        </w:rPr>
      </w:pPr>
    </w:p>
    <w:p w14:paraId="63EB2424" w14:textId="77777777" w:rsidR="007C2C66" w:rsidRPr="00BE66AC" w:rsidRDefault="007C2C66" w:rsidP="007C2C66">
      <w:pPr>
        <w:widowControl w:val="0"/>
        <w:autoSpaceDE w:val="0"/>
        <w:autoSpaceDN w:val="0"/>
        <w:adjustRightInd w:val="0"/>
        <w:spacing w:line="276" w:lineRule="auto"/>
        <w:jc w:val="both"/>
        <w:rPr>
          <w:szCs w:val="22"/>
        </w:rPr>
      </w:pPr>
      <w:r w:rsidRPr="00BE66AC">
        <w:rPr>
          <w:szCs w:val="22"/>
        </w:rPr>
        <w:t>This paper gives an overview of IAATO’s education and outreach efforts and developments to its Antarctic Ambassadorship Program.</w:t>
      </w:r>
    </w:p>
    <w:p w14:paraId="4ED656AA" w14:textId="77777777" w:rsidR="007C2C66" w:rsidRPr="005C121F" w:rsidRDefault="007C2C66" w:rsidP="007C2C66">
      <w:pPr>
        <w:pStyle w:val="ATSHeading2"/>
        <w:rPr>
          <w:rFonts w:ascii="Times New Roman" w:hAnsi="Times New Roman"/>
          <w:sz w:val="22"/>
        </w:rPr>
      </w:pPr>
      <w:r w:rsidRPr="005C121F">
        <w:rPr>
          <w:rFonts w:ascii="Times New Roman" w:hAnsi="Times New Roman"/>
          <w:sz w:val="22"/>
        </w:rPr>
        <w:t>Background to Education, Outreach and Ambassadorship</w:t>
      </w:r>
    </w:p>
    <w:p w14:paraId="0FC78C94" w14:textId="77777777" w:rsidR="007C2C66" w:rsidRPr="005C121F" w:rsidRDefault="007C2C66" w:rsidP="007C2C66">
      <w:pPr>
        <w:pStyle w:val="ATSNormal"/>
        <w:spacing w:line="276" w:lineRule="auto"/>
        <w:jc w:val="both"/>
        <w:rPr>
          <w:szCs w:val="22"/>
          <w:lang w:eastAsia="es-AR"/>
        </w:rPr>
      </w:pPr>
      <w:r w:rsidRPr="005C121F">
        <w:rPr>
          <w:szCs w:val="22"/>
        </w:rPr>
        <w:t>The Education &amp; Outreach Working Group was formed to a</w:t>
      </w:r>
      <w:r w:rsidRPr="005C121F">
        <w:rPr>
          <w:szCs w:val="22"/>
          <w:lang w:eastAsia="es-AR"/>
        </w:rPr>
        <w:t xml:space="preserve">ssist the IAATO Secretariat in an advisory capacity in developing the Antarctic Ambassador </w:t>
      </w:r>
      <w:r>
        <w:rPr>
          <w:szCs w:val="22"/>
          <w:lang w:eastAsia="es-AR"/>
        </w:rPr>
        <w:t>c</w:t>
      </w:r>
      <w:r w:rsidRPr="005C121F">
        <w:rPr>
          <w:szCs w:val="22"/>
          <w:lang w:eastAsia="es-AR"/>
        </w:rPr>
        <w:t>oncept and</w:t>
      </w:r>
      <w:r>
        <w:rPr>
          <w:szCs w:val="22"/>
          <w:lang w:eastAsia="es-AR"/>
        </w:rPr>
        <w:t>,</w:t>
      </w:r>
      <w:r w:rsidRPr="005C121F">
        <w:rPr>
          <w:szCs w:val="22"/>
          <w:lang w:eastAsia="es-AR"/>
        </w:rPr>
        <w:t xml:space="preserve"> based on outcomes of other Working Groups and Committees, assess whether certain issues (e.g., non-native species) require specific communication internal and/or external campaigns.</w:t>
      </w:r>
    </w:p>
    <w:p w14:paraId="7568D4EA" w14:textId="77777777" w:rsidR="007C2C66" w:rsidRPr="005C121F" w:rsidRDefault="007C2C66" w:rsidP="007C2C66">
      <w:pPr>
        <w:pStyle w:val="ATSNormal"/>
        <w:spacing w:line="276" w:lineRule="auto"/>
        <w:jc w:val="both"/>
      </w:pPr>
      <w:r w:rsidRPr="005C121F">
        <w:rPr>
          <w:szCs w:val="22"/>
          <w:lang w:eastAsia="es-AR"/>
        </w:rPr>
        <w:t>Project work of the Education &amp; Outreach Working Group has included:</w:t>
      </w:r>
    </w:p>
    <w:p w14:paraId="51BD1C54" w14:textId="77777777" w:rsidR="007C2C66" w:rsidRDefault="007C2C66" w:rsidP="007C2C66">
      <w:pPr>
        <w:pStyle w:val="Prrafodelista"/>
        <w:numPr>
          <w:ilvl w:val="0"/>
          <w:numId w:val="22"/>
        </w:numPr>
        <w:autoSpaceDE w:val="0"/>
        <w:autoSpaceDN w:val="0"/>
        <w:adjustRightInd w:val="0"/>
        <w:spacing w:line="276" w:lineRule="auto"/>
        <w:jc w:val="both"/>
        <w:rPr>
          <w:szCs w:val="22"/>
        </w:rPr>
      </w:pPr>
      <w:r>
        <w:rPr>
          <w:szCs w:val="22"/>
          <w:lang w:eastAsia="es-AR"/>
        </w:rPr>
        <w:t>IAATO guidelines for marketing and PR teams – created for members to make their marketing, sales and PR teams aware of the importance of aligning their efforts with the values of the ATCM and the requirements of IAATO for safe, environmentally responsible travel to Antarctica;</w:t>
      </w:r>
    </w:p>
    <w:p w14:paraId="5EF49E27" w14:textId="77777777" w:rsidR="007C2C66" w:rsidRDefault="007C2C66" w:rsidP="007C2C66">
      <w:pPr>
        <w:pStyle w:val="Prrafodelista"/>
        <w:numPr>
          <w:ilvl w:val="0"/>
          <w:numId w:val="22"/>
        </w:numPr>
        <w:autoSpaceDE w:val="0"/>
        <w:autoSpaceDN w:val="0"/>
        <w:adjustRightInd w:val="0"/>
        <w:spacing w:line="276" w:lineRule="auto"/>
        <w:jc w:val="both"/>
        <w:rPr>
          <w:szCs w:val="22"/>
        </w:rPr>
      </w:pPr>
      <w:r>
        <w:rPr>
          <w:szCs w:val="22"/>
          <w:lang w:eastAsia="es-AR"/>
        </w:rPr>
        <w:t>Educational resources to mark the 25</w:t>
      </w:r>
      <w:r w:rsidRPr="006A5103">
        <w:rPr>
          <w:szCs w:val="22"/>
          <w:vertAlign w:val="superscript"/>
          <w:lang w:eastAsia="es-AR"/>
        </w:rPr>
        <w:t>th</w:t>
      </w:r>
      <w:r>
        <w:rPr>
          <w:szCs w:val="22"/>
          <w:lang w:eastAsia="es-AR"/>
        </w:rPr>
        <w:t xml:space="preserve"> anniversaries of IAATO and the signing of the Environment Protocol in 1991;</w:t>
      </w:r>
    </w:p>
    <w:p w14:paraId="69641DA0" w14:textId="77777777" w:rsidR="007C2C66" w:rsidRPr="005C121F" w:rsidRDefault="007C2C66" w:rsidP="007C2C66">
      <w:pPr>
        <w:pStyle w:val="Prrafodelista"/>
        <w:numPr>
          <w:ilvl w:val="0"/>
          <w:numId w:val="22"/>
        </w:numPr>
        <w:autoSpaceDE w:val="0"/>
        <w:autoSpaceDN w:val="0"/>
        <w:adjustRightInd w:val="0"/>
        <w:spacing w:line="276" w:lineRule="auto"/>
        <w:jc w:val="both"/>
        <w:rPr>
          <w:szCs w:val="22"/>
        </w:rPr>
      </w:pPr>
      <w:r w:rsidRPr="005C121F">
        <w:rPr>
          <w:szCs w:val="22"/>
          <w:lang w:eastAsia="es-AR"/>
        </w:rPr>
        <w:t xml:space="preserve">Educational resources to mark 200 years since the </w:t>
      </w:r>
      <w:r>
        <w:rPr>
          <w:szCs w:val="22"/>
          <w:lang w:eastAsia="es-AR"/>
        </w:rPr>
        <w:t xml:space="preserve">first </w:t>
      </w:r>
      <w:r w:rsidRPr="005C121F">
        <w:rPr>
          <w:szCs w:val="22"/>
          <w:lang w:eastAsia="es-AR"/>
        </w:rPr>
        <w:t>recorded discovery of Antarctica;</w:t>
      </w:r>
    </w:p>
    <w:p w14:paraId="40D16CB3" w14:textId="77777777" w:rsidR="007C2C66" w:rsidRPr="005C121F" w:rsidRDefault="007C2C66" w:rsidP="007C2C66">
      <w:pPr>
        <w:pStyle w:val="Prrafodelista"/>
        <w:numPr>
          <w:ilvl w:val="0"/>
          <w:numId w:val="22"/>
        </w:numPr>
        <w:autoSpaceDE w:val="0"/>
        <w:autoSpaceDN w:val="0"/>
        <w:adjustRightInd w:val="0"/>
        <w:spacing w:line="276" w:lineRule="auto"/>
        <w:jc w:val="both"/>
        <w:rPr>
          <w:szCs w:val="22"/>
        </w:rPr>
      </w:pPr>
      <w:r w:rsidRPr="005C121F">
        <w:rPr>
          <w:szCs w:val="22"/>
          <w:lang w:eastAsia="es-AR"/>
        </w:rPr>
        <w:t xml:space="preserve">World Albatross Day – supporting </w:t>
      </w:r>
      <w:r w:rsidRPr="006E59D6">
        <w:rPr>
          <w:szCs w:val="22"/>
          <w:lang w:eastAsia="es-AR"/>
        </w:rPr>
        <w:t>The Agreement on the Conservation of Albatrosses and Petrels</w:t>
      </w:r>
      <w:r w:rsidRPr="005C121F">
        <w:rPr>
          <w:szCs w:val="22"/>
          <w:lang w:eastAsia="es-AR"/>
        </w:rPr>
        <w:t xml:space="preserve"> </w:t>
      </w:r>
      <w:r>
        <w:rPr>
          <w:szCs w:val="22"/>
          <w:lang w:eastAsia="es-AR"/>
        </w:rPr>
        <w:t>(</w:t>
      </w:r>
      <w:hyperlink r:id="rId11" w:history="1">
        <w:r w:rsidRPr="006E59D6">
          <w:rPr>
            <w:rStyle w:val="Hipervnculo"/>
            <w:szCs w:val="22"/>
            <w:lang w:eastAsia="es-AR"/>
          </w:rPr>
          <w:t>ACAP</w:t>
        </w:r>
      </w:hyperlink>
      <w:r>
        <w:rPr>
          <w:szCs w:val="22"/>
          <w:lang w:eastAsia="es-AR"/>
        </w:rPr>
        <w:t>)</w:t>
      </w:r>
      <w:r w:rsidRPr="005C121F">
        <w:rPr>
          <w:szCs w:val="22"/>
          <w:lang w:eastAsia="es-AR"/>
        </w:rPr>
        <w:t xml:space="preserve"> with highlighting the importance of albatross conservation; </w:t>
      </w:r>
    </w:p>
    <w:p w14:paraId="3D43E63F" w14:textId="77777777" w:rsidR="007C2C66" w:rsidRPr="005C121F" w:rsidRDefault="007C2C66" w:rsidP="007C2C66">
      <w:pPr>
        <w:pStyle w:val="Prrafodelista"/>
        <w:numPr>
          <w:ilvl w:val="0"/>
          <w:numId w:val="22"/>
        </w:numPr>
        <w:autoSpaceDE w:val="0"/>
        <w:autoSpaceDN w:val="0"/>
        <w:adjustRightInd w:val="0"/>
        <w:spacing w:line="276" w:lineRule="auto"/>
        <w:jc w:val="both"/>
        <w:rPr>
          <w:lang w:eastAsia="es-AR"/>
        </w:rPr>
      </w:pPr>
      <w:r w:rsidRPr="7FF44E1F">
        <w:rPr>
          <w:lang w:eastAsia="es-AR"/>
        </w:rPr>
        <w:t xml:space="preserve">Polar Guide Week – an annual five-day event of webinars, video tutorials and downloadable resources including a new pre-season checklist to enhance our support of guides preparing for their expedition season;  </w:t>
      </w:r>
    </w:p>
    <w:p w14:paraId="70E4C2D8" w14:textId="77777777" w:rsidR="007C2C66" w:rsidRPr="005C121F" w:rsidRDefault="007C2C66" w:rsidP="007C2C66">
      <w:pPr>
        <w:pStyle w:val="Prrafodelista"/>
        <w:numPr>
          <w:ilvl w:val="0"/>
          <w:numId w:val="22"/>
        </w:numPr>
        <w:autoSpaceDE w:val="0"/>
        <w:autoSpaceDN w:val="0"/>
        <w:adjustRightInd w:val="0"/>
        <w:spacing w:line="276" w:lineRule="auto"/>
        <w:jc w:val="both"/>
        <w:rPr>
          <w:szCs w:val="22"/>
        </w:rPr>
      </w:pPr>
      <w:r w:rsidRPr="005C121F">
        <w:rPr>
          <w:szCs w:val="22"/>
        </w:rPr>
        <w:t>An Avian Influenza Resource Centre to help communicate updated biosecurity guidance to polar guides as well as support them with communicating Avian Influenza protocols to guests</w:t>
      </w:r>
      <w:r>
        <w:rPr>
          <w:szCs w:val="22"/>
        </w:rPr>
        <w:t>.</w:t>
      </w:r>
    </w:p>
    <w:p w14:paraId="1313CF02" w14:textId="77777777" w:rsidR="007C2C66" w:rsidRPr="005C121F" w:rsidRDefault="007C2C66" w:rsidP="007C2C66">
      <w:pPr>
        <w:pStyle w:val="Prrafodelista"/>
        <w:autoSpaceDE w:val="0"/>
        <w:autoSpaceDN w:val="0"/>
        <w:adjustRightInd w:val="0"/>
        <w:spacing w:line="276" w:lineRule="auto"/>
        <w:jc w:val="both"/>
        <w:rPr>
          <w:szCs w:val="22"/>
          <w:lang w:eastAsia="es-AR"/>
        </w:rPr>
      </w:pPr>
    </w:p>
    <w:p w14:paraId="79F940FC" w14:textId="77777777" w:rsidR="007C2C66" w:rsidRPr="00F30E86" w:rsidRDefault="007C2C66" w:rsidP="007C2C66">
      <w:pPr>
        <w:spacing w:after="300" w:line="276" w:lineRule="auto"/>
        <w:jc w:val="both"/>
        <w:rPr>
          <w:szCs w:val="22"/>
          <w:lang w:eastAsia="en-GB"/>
        </w:rPr>
      </w:pPr>
      <w:r w:rsidRPr="00F30E86">
        <w:rPr>
          <w:szCs w:val="22"/>
          <w:lang w:eastAsia="en-GB"/>
        </w:rPr>
        <w:t xml:space="preserve">In 2020–2021, IAATO used the pause in tourism operations caused by the COVID-19 pandemic to develop an Antarctic Ambassadorship package to support educational programs; including resources for field staff, returning guests and Antarctic enthusiasts. In May 2021, </w:t>
      </w:r>
      <w:r>
        <w:rPr>
          <w:szCs w:val="22"/>
          <w:lang w:eastAsia="en-GB"/>
        </w:rPr>
        <w:t>IAATO</w:t>
      </w:r>
      <w:r w:rsidRPr="00F30E86">
        <w:rPr>
          <w:szCs w:val="22"/>
          <w:lang w:eastAsia="en-GB"/>
        </w:rPr>
        <w:t xml:space="preserve"> formalised its definition of an Antarctic Ambassador to be someone who:</w:t>
      </w:r>
    </w:p>
    <w:p w14:paraId="6A3F0BC4" w14:textId="77777777" w:rsidR="007C2C66" w:rsidRPr="00F30E86" w:rsidRDefault="007C2C66" w:rsidP="007C2C66">
      <w:pPr>
        <w:numPr>
          <w:ilvl w:val="0"/>
          <w:numId w:val="21"/>
        </w:numPr>
        <w:spacing w:before="100" w:beforeAutospacing="1" w:after="100" w:afterAutospacing="1" w:line="276" w:lineRule="auto"/>
        <w:jc w:val="both"/>
        <w:rPr>
          <w:szCs w:val="22"/>
          <w:lang w:eastAsia="en-GB"/>
        </w:rPr>
      </w:pPr>
      <w:r w:rsidRPr="00F30E86">
        <w:rPr>
          <w:b/>
          <w:bCs/>
          <w:szCs w:val="22"/>
          <w:lang w:eastAsia="en-GB"/>
        </w:rPr>
        <w:lastRenderedPageBreak/>
        <w:t>L</w:t>
      </w:r>
      <w:r w:rsidRPr="00F30E86">
        <w:rPr>
          <w:szCs w:val="22"/>
          <w:lang w:eastAsia="en-GB"/>
        </w:rPr>
        <w:t>oves and respects the region;</w:t>
      </w:r>
    </w:p>
    <w:p w14:paraId="0FB340BD" w14:textId="77777777" w:rsidR="007C2C66" w:rsidRPr="00F30E86" w:rsidRDefault="007C2C66" w:rsidP="007C2C66">
      <w:pPr>
        <w:numPr>
          <w:ilvl w:val="0"/>
          <w:numId w:val="21"/>
        </w:numPr>
        <w:spacing w:before="100" w:beforeAutospacing="1" w:after="100" w:afterAutospacing="1" w:line="276" w:lineRule="auto"/>
        <w:jc w:val="both"/>
        <w:rPr>
          <w:szCs w:val="22"/>
          <w:lang w:eastAsia="en-GB"/>
        </w:rPr>
      </w:pPr>
      <w:r w:rsidRPr="00F30E86">
        <w:rPr>
          <w:b/>
          <w:bCs/>
          <w:szCs w:val="22"/>
          <w:lang w:eastAsia="en-GB"/>
        </w:rPr>
        <w:t>E</w:t>
      </w:r>
      <w:r w:rsidRPr="00F30E86">
        <w:rPr>
          <w:szCs w:val="22"/>
          <w:lang w:eastAsia="en-GB"/>
        </w:rPr>
        <w:t>ducates others by sharing their Antarctic experiences;</w:t>
      </w:r>
    </w:p>
    <w:p w14:paraId="6AC740AA" w14:textId="77777777" w:rsidR="007C2C66" w:rsidRPr="00F30E86" w:rsidRDefault="007C2C66" w:rsidP="007C2C66">
      <w:pPr>
        <w:numPr>
          <w:ilvl w:val="0"/>
          <w:numId w:val="21"/>
        </w:numPr>
        <w:spacing w:before="100" w:beforeAutospacing="1" w:after="100" w:afterAutospacing="1" w:line="276" w:lineRule="auto"/>
        <w:jc w:val="both"/>
        <w:rPr>
          <w:szCs w:val="22"/>
          <w:lang w:eastAsia="en-GB"/>
        </w:rPr>
      </w:pPr>
      <w:r w:rsidRPr="00F30E86">
        <w:rPr>
          <w:b/>
          <w:bCs/>
          <w:szCs w:val="22"/>
          <w:lang w:eastAsia="en-GB"/>
        </w:rPr>
        <w:t>A</w:t>
      </w:r>
      <w:r w:rsidRPr="00F30E86">
        <w:rPr>
          <w:szCs w:val="22"/>
          <w:lang w:eastAsia="en-GB"/>
        </w:rPr>
        <w:t>dvocates for Antarctica when opportunities arise, and;</w:t>
      </w:r>
    </w:p>
    <w:p w14:paraId="7908A7D3" w14:textId="77777777" w:rsidR="007C2C66" w:rsidRPr="00F30E86" w:rsidRDefault="007C2C66" w:rsidP="007C2C66">
      <w:pPr>
        <w:numPr>
          <w:ilvl w:val="0"/>
          <w:numId w:val="21"/>
        </w:numPr>
        <w:spacing w:before="100" w:beforeAutospacing="1" w:after="100" w:afterAutospacing="1" w:line="276" w:lineRule="auto"/>
        <w:jc w:val="both"/>
        <w:rPr>
          <w:szCs w:val="22"/>
          <w:lang w:eastAsia="en-GB"/>
        </w:rPr>
      </w:pPr>
      <w:r w:rsidRPr="00F30E86">
        <w:rPr>
          <w:b/>
          <w:bCs/>
          <w:szCs w:val="22"/>
          <w:lang w:eastAsia="en-GB"/>
        </w:rPr>
        <w:t>P</w:t>
      </w:r>
      <w:r w:rsidRPr="00F30E86">
        <w:rPr>
          <w:szCs w:val="22"/>
          <w:lang w:eastAsia="en-GB"/>
        </w:rPr>
        <w:t>rotects Antarctica by making positive changes at home.</w:t>
      </w:r>
    </w:p>
    <w:p w14:paraId="5C1B4369" w14:textId="77777777" w:rsidR="007C2C66" w:rsidRPr="005C121F" w:rsidRDefault="007C2C66" w:rsidP="007C2C66">
      <w:pPr>
        <w:spacing w:after="300" w:line="276" w:lineRule="auto"/>
        <w:jc w:val="both"/>
        <w:rPr>
          <w:color w:val="000000" w:themeColor="text1"/>
          <w:szCs w:val="22"/>
          <w:lang w:eastAsia="en-GB"/>
        </w:rPr>
      </w:pPr>
      <w:r w:rsidRPr="00F30E86">
        <w:rPr>
          <w:szCs w:val="22"/>
          <w:lang w:eastAsia="en-GB"/>
        </w:rPr>
        <w:t xml:space="preserve">The concept behind the LEAP acronym is to empower everyone to </w:t>
      </w:r>
      <w:r>
        <w:rPr>
          <w:szCs w:val="22"/>
          <w:lang w:eastAsia="en-GB"/>
        </w:rPr>
        <w:t>leap</w:t>
      </w:r>
      <w:r w:rsidRPr="00F30E86">
        <w:rPr>
          <w:szCs w:val="22"/>
          <w:lang w:eastAsia="en-GB"/>
        </w:rPr>
        <w:t xml:space="preserve"> into action as ambassadors, using their knowledge and passion in support of Antarctica.  Tools developed to support LEAP include </w:t>
      </w:r>
      <w:r w:rsidRPr="00F30E86">
        <w:rPr>
          <w:szCs w:val="22"/>
        </w:rPr>
        <w:t xml:space="preserve">(Antarctic) Ambassadorship Challenge, </w:t>
      </w:r>
      <w:r w:rsidRPr="00D93242">
        <w:t>Antarctic Ambassadorship World Map</w:t>
      </w:r>
      <w:r w:rsidRPr="00D93242">
        <w:rPr>
          <w:rStyle w:val="Hipervnculo"/>
          <w:u w:val="none"/>
        </w:rPr>
        <w:t xml:space="preserve">, </w:t>
      </w:r>
      <w:r w:rsidRPr="00F30E86">
        <w:rPr>
          <w:rStyle w:val="Hipervnculo"/>
          <w:color w:val="000000" w:themeColor="text1"/>
          <w:szCs w:val="22"/>
          <w:u w:val="none"/>
        </w:rPr>
        <w:t xml:space="preserve">and Antarctic Ambassadors </w:t>
      </w:r>
      <w:r>
        <w:rPr>
          <w:rStyle w:val="Hipervnculo"/>
          <w:color w:val="000000" w:themeColor="text1"/>
          <w:szCs w:val="22"/>
          <w:u w:val="none"/>
        </w:rPr>
        <w:t>Beach Clean-up Bingo</w:t>
      </w:r>
      <w:r w:rsidRPr="005C121F">
        <w:rPr>
          <w:rStyle w:val="Hipervnculo"/>
          <w:color w:val="000000" w:themeColor="text1"/>
          <w:szCs w:val="22"/>
          <w:u w:val="none"/>
        </w:rPr>
        <w:t>.</w:t>
      </w:r>
    </w:p>
    <w:p w14:paraId="1CF5F36E" w14:textId="77777777" w:rsidR="007C2C66" w:rsidRPr="005C121F" w:rsidRDefault="007C2C66" w:rsidP="007C2C66">
      <w:pPr>
        <w:spacing w:line="276" w:lineRule="auto"/>
        <w:jc w:val="both"/>
        <w:rPr>
          <w:szCs w:val="22"/>
        </w:rPr>
      </w:pPr>
      <w:r w:rsidRPr="005C121F">
        <w:rPr>
          <w:szCs w:val="22"/>
        </w:rPr>
        <w:t xml:space="preserve">The </w:t>
      </w:r>
      <w:hyperlink r:id="rId12" w:history="1">
        <w:r w:rsidRPr="00D93242">
          <w:rPr>
            <w:rStyle w:val="Hipervnculo"/>
            <w:szCs w:val="22"/>
          </w:rPr>
          <w:t>Ambassadorship Challenge</w:t>
        </w:r>
      </w:hyperlink>
      <w:r w:rsidRPr="005C121F">
        <w:rPr>
          <w:szCs w:val="22"/>
        </w:rPr>
        <w:t xml:space="preserve"> is a 24-task downloadable card designed to inspire polar enthusiasts to be Antarctic Ambassadors. Ambassadorship activities have included presentations to community groups on the Antarctic Treaty and taking part in citizen science opportunities such as the </w:t>
      </w:r>
      <w:hyperlink r:id="rId13" w:history="1">
        <w:r w:rsidRPr="0031123C">
          <w:rPr>
            <w:rStyle w:val="Hipervnculo"/>
            <w:szCs w:val="22"/>
          </w:rPr>
          <w:t>NASA Globe Cloud Observation</w:t>
        </w:r>
      </w:hyperlink>
      <w:r w:rsidRPr="005C121F">
        <w:rPr>
          <w:szCs w:val="22"/>
        </w:rPr>
        <w:t>.</w:t>
      </w:r>
      <w:r>
        <w:rPr>
          <w:szCs w:val="22"/>
        </w:rPr>
        <w:t xml:space="preserve"> In a</w:t>
      </w:r>
      <w:r w:rsidRPr="005C121F">
        <w:rPr>
          <w:szCs w:val="22"/>
        </w:rPr>
        <w:t xml:space="preserve">ddition, </w:t>
      </w:r>
      <w:r>
        <w:rPr>
          <w:szCs w:val="22"/>
        </w:rPr>
        <w:t>t</w:t>
      </w:r>
      <w:r w:rsidRPr="005C121F">
        <w:rPr>
          <w:szCs w:val="22"/>
        </w:rPr>
        <w:t xml:space="preserve">hese tasks help educate individuals </w:t>
      </w:r>
      <w:r>
        <w:rPr>
          <w:szCs w:val="22"/>
        </w:rPr>
        <w:t>about the</w:t>
      </w:r>
      <w:r w:rsidRPr="005C121F">
        <w:rPr>
          <w:szCs w:val="22"/>
        </w:rPr>
        <w:t xml:space="preserve"> lifestyle changes </w:t>
      </w:r>
      <w:r>
        <w:rPr>
          <w:szCs w:val="22"/>
        </w:rPr>
        <w:t>t</w:t>
      </w:r>
      <w:r w:rsidRPr="005C121F">
        <w:rPr>
          <w:szCs w:val="22"/>
        </w:rPr>
        <w:t>hey can make in their daily life to support the environment</w:t>
      </w:r>
      <w:r>
        <w:rPr>
          <w:szCs w:val="22"/>
        </w:rPr>
        <w:t>.</w:t>
      </w:r>
    </w:p>
    <w:p w14:paraId="22888619" w14:textId="77777777" w:rsidR="007C2C66" w:rsidRPr="005C121F" w:rsidRDefault="007C2C66" w:rsidP="007C2C66">
      <w:pPr>
        <w:spacing w:line="276" w:lineRule="auto"/>
        <w:jc w:val="both"/>
        <w:rPr>
          <w:szCs w:val="22"/>
        </w:rPr>
      </w:pPr>
    </w:p>
    <w:p w14:paraId="6A8D3D54" w14:textId="77777777" w:rsidR="007C2C66" w:rsidRPr="005C121F" w:rsidRDefault="007C2C66" w:rsidP="007C2C66">
      <w:pPr>
        <w:autoSpaceDE w:val="0"/>
        <w:autoSpaceDN w:val="0"/>
        <w:adjustRightInd w:val="0"/>
        <w:spacing w:line="276" w:lineRule="auto"/>
        <w:jc w:val="both"/>
        <w:rPr>
          <w:szCs w:val="22"/>
        </w:rPr>
      </w:pPr>
      <w:r w:rsidRPr="005C121F">
        <w:rPr>
          <w:szCs w:val="22"/>
        </w:rPr>
        <w:t xml:space="preserve">The </w:t>
      </w:r>
      <w:hyperlink r:id="rId14" w:history="1">
        <w:r w:rsidRPr="00D93242">
          <w:rPr>
            <w:rStyle w:val="Hipervnculo"/>
            <w:szCs w:val="22"/>
          </w:rPr>
          <w:t>Antarctic Ambassadorship World Map</w:t>
        </w:r>
      </w:hyperlink>
      <w:r w:rsidRPr="005C121F">
        <w:rPr>
          <w:szCs w:val="22"/>
        </w:rPr>
        <w:t xml:space="preserve"> was launched for the first </w:t>
      </w:r>
      <w:r>
        <w:rPr>
          <w:szCs w:val="22"/>
        </w:rPr>
        <w:t xml:space="preserve">international </w:t>
      </w:r>
      <w:hyperlink r:id="rId15" w:history="1">
        <w:r w:rsidRPr="00D93242">
          <w:rPr>
            <w:rStyle w:val="Hipervnculo"/>
            <w:szCs w:val="22"/>
          </w:rPr>
          <w:t>Antarctic Ambassadorship Day</w:t>
        </w:r>
      </w:hyperlink>
      <w:r>
        <w:t xml:space="preserve"> i</w:t>
      </w:r>
      <w:r w:rsidRPr="005C121F">
        <w:rPr>
          <w:szCs w:val="22"/>
        </w:rPr>
        <w:t>n 2022 to showcase Antarctic Ambassadors from around the world - including polar scientists, researchers, guides, travellers and enthusiasts - and what they have done in the name of Antarctic Ambassadorship. The map was designed as a tool to inspire would-be ambassadors by drawing examples from their peers.  Entries on the map highlight where they are from and what changes they have made to their life in support of ambassadorship.</w:t>
      </w:r>
    </w:p>
    <w:p w14:paraId="4776ADF6" w14:textId="77777777" w:rsidR="007C2C66" w:rsidRPr="005C121F" w:rsidRDefault="007C2C66" w:rsidP="007C2C66">
      <w:pPr>
        <w:autoSpaceDE w:val="0"/>
        <w:autoSpaceDN w:val="0"/>
        <w:adjustRightInd w:val="0"/>
        <w:spacing w:line="276" w:lineRule="auto"/>
        <w:jc w:val="both"/>
        <w:rPr>
          <w:szCs w:val="22"/>
        </w:rPr>
      </w:pPr>
    </w:p>
    <w:p w14:paraId="2EFC862B" w14:textId="77777777" w:rsidR="007C2C66" w:rsidRDefault="007C2C66" w:rsidP="007C2C66">
      <w:pPr>
        <w:autoSpaceDE w:val="0"/>
        <w:autoSpaceDN w:val="0"/>
        <w:adjustRightInd w:val="0"/>
        <w:spacing w:line="276" w:lineRule="auto"/>
        <w:jc w:val="both"/>
        <w:rPr>
          <w:szCs w:val="22"/>
        </w:rPr>
      </w:pPr>
      <w:r w:rsidRPr="005C121F">
        <w:rPr>
          <w:szCs w:val="22"/>
        </w:rPr>
        <w:t xml:space="preserve">Antarctic Ambassadors </w:t>
      </w:r>
      <w:hyperlink r:id="rId16" w:history="1">
        <w:r w:rsidRPr="00D93242">
          <w:rPr>
            <w:rStyle w:val="Hipervnculo"/>
            <w:szCs w:val="22"/>
          </w:rPr>
          <w:t>Beach Clean-up Bingo</w:t>
        </w:r>
      </w:hyperlink>
      <w:r w:rsidRPr="005C121F">
        <w:rPr>
          <w:szCs w:val="22"/>
        </w:rPr>
        <w:t xml:space="preserve"> was launched as part of the joint Clean Seas work with the Association of Arctic Expedition Cruise Operators (</w:t>
      </w:r>
      <w:hyperlink r:id="rId17" w:history="1">
        <w:r w:rsidRPr="006E59D6">
          <w:rPr>
            <w:rStyle w:val="Hipervnculo"/>
            <w:szCs w:val="22"/>
          </w:rPr>
          <w:t>AECO</w:t>
        </w:r>
      </w:hyperlink>
      <w:r w:rsidRPr="005C121F">
        <w:rPr>
          <w:szCs w:val="22"/>
        </w:rPr>
        <w:t xml:space="preserve">) on World Oceans Day 2022 (June 8).  The card identifies some of the most common trash items to be found on beaches and encourages the user to pick up this trash by turning the activity into the popular game. </w:t>
      </w:r>
      <w:r>
        <w:rPr>
          <w:szCs w:val="22"/>
        </w:rPr>
        <w:t xml:space="preserve"> </w:t>
      </w:r>
      <w:r w:rsidRPr="005C121F">
        <w:rPr>
          <w:szCs w:val="22"/>
        </w:rPr>
        <w:t xml:space="preserve">Any trash posing a potential danger were </w:t>
      </w:r>
      <w:r>
        <w:rPr>
          <w:szCs w:val="22"/>
        </w:rPr>
        <w:t>exclude</w:t>
      </w:r>
      <w:r w:rsidRPr="005C121F">
        <w:rPr>
          <w:szCs w:val="22"/>
        </w:rPr>
        <w:t>d from the card</w:t>
      </w:r>
      <w:r>
        <w:rPr>
          <w:szCs w:val="22"/>
        </w:rPr>
        <w:t>.</w:t>
      </w:r>
      <w:r w:rsidRPr="005C121F">
        <w:rPr>
          <w:szCs w:val="22"/>
        </w:rPr>
        <w:t xml:space="preserve"> </w:t>
      </w:r>
      <w:r>
        <w:rPr>
          <w:szCs w:val="22"/>
        </w:rPr>
        <w:t>G</w:t>
      </w:r>
      <w:r w:rsidRPr="005C121F">
        <w:rPr>
          <w:szCs w:val="22"/>
        </w:rPr>
        <w:t xml:space="preserve">uidance </w:t>
      </w:r>
      <w:r>
        <w:rPr>
          <w:szCs w:val="22"/>
        </w:rPr>
        <w:t>was provided</w:t>
      </w:r>
      <w:r w:rsidRPr="005C121F">
        <w:rPr>
          <w:szCs w:val="22"/>
        </w:rPr>
        <w:t xml:space="preserve"> to </w:t>
      </w:r>
      <w:r>
        <w:rPr>
          <w:szCs w:val="22"/>
        </w:rPr>
        <w:t xml:space="preserve">help users </w:t>
      </w:r>
      <w:r w:rsidRPr="005C121F">
        <w:rPr>
          <w:szCs w:val="22"/>
        </w:rPr>
        <w:t>take part safely</w:t>
      </w:r>
      <w:r>
        <w:rPr>
          <w:szCs w:val="22"/>
        </w:rPr>
        <w:t xml:space="preserve"> and responsibly as well as</w:t>
      </w:r>
      <w:r w:rsidRPr="005C121F">
        <w:rPr>
          <w:szCs w:val="22"/>
        </w:rPr>
        <w:t xml:space="preserve"> to make the game appropriate</w:t>
      </w:r>
      <w:r>
        <w:rPr>
          <w:szCs w:val="22"/>
        </w:rPr>
        <w:t xml:space="preserve"> and accessible</w:t>
      </w:r>
      <w:r w:rsidRPr="005C121F">
        <w:rPr>
          <w:szCs w:val="22"/>
        </w:rPr>
        <w:t xml:space="preserve"> </w:t>
      </w:r>
      <w:r>
        <w:rPr>
          <w:szCs w:val="22"/>
        </w:rPr>
        <w:t>for</w:t>
      </w:r>
      <w:r w:rsidRPr="005C121F">
        <w:rPr>
          <w:szCs w:val="22"/>
        </w:rPr>
        <w:t xml:space="preserve"> youth</w:t>
      </w:r>
      <w:r>
        <w:rPr>
          <w:szCs w:val="22"/>
        </w:rPr>
        <w:t>.</w:t>
      </w:r>
    </w:p>
    <w:p w14:paraId="28B3E442" w14:textId="77777777" w:rsidR="007C2C66" w:rsidRDefault="007C2C66" w:rsidP="007C2C66">
      <w:pPr>
        <w:autoSpaceDE w:val="0"/>
        <w:autoSpaceDN w:val="0"/>
        <w:adjustRightInd w:val="0"/>
        <w:spacing w:line="276" w:lineRule="auto"/>
        <w:jc w:val="both"/>
        <w:rPr>
          <w:szCs w:val="22"/>
        </w:rPr>
      </w:pPr>
    </w:p>
    <w:p w14:paraId="18487A24" w14:textId="77777777" w:rsidR="007C2C66" w:rsidRPr="00BE66AC" w:rsidRDefault="007C2C66" w:rsidP="007C2C66">
      <w:r w:rsidRPr="00BE66AC">
        <w:t>At the IAATO 2023 Annual Meeting, held in Hamburg, Germany in April, IAATO’s members unanimously approved the Education &amp; Outreach Working Group becoming the Antarctic Ambassadorship Committee.  During the upcoming year, the committee will be developing further tools for individuals to understand the responsibility of ambassadorship, and educational materials to enhance the individual’s journey.</w:t>
      </w:r>
    </w:p>
    <w:p w14:paraId="28CB4680" w14:textId="77777777" w:rsidR="007C2C66" w:rsidRDefault="007C2C66" w:rsidP="00952E9F"/>
    <w:sectPr w:rsidR="007C2C66" w:rsidSect="00283F0F">
      <w:headerReference w:type="default" r:id="rId18"/>
      <w:footerReference w:type="default" r:id="rId19"/>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F4642" w14:textId="77777777" w:rsidR="00000000" w:rsidRDefault="007C2C66">
      <w:r>
        <w:separator/>
      </w:r>
    </w:p>
  </w:endnote>
  <w:endnote w:type="continuationSeparator" w:id="0">
    <w:p w14:paraId="0B5A0C3A" w14:textId="77777777" w:rsidR="00000000" w:rsidRDefault="007C2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A760E" w14:textId="77777777" w:rsidR="00FA0B9F" w:rsidRDefault="007C2C66" w:rsidP="00CF5C82">
    <w:pPr>
      <w:framePr w:wrap="around" w:vAnchor="text" w:hAnchor="margin" w:xAlign="right" w:y="1"/>
    </w:pPr>
    <w:r>
      <w:fldChar w:fldCharType="begin"/>
    </w:r>
    <w:r>
      <w:instrText xml:space="preserve">PAGE  </w:instrText>
    </w:r>
    <w:r>
      <w:fldChar w:fldCharType="separate"/>
    </w:r>
    <w:r>
      <w:fldChar w:fldCharType="end"/>
    </w:r>
  </w:p>
  <w:p w14:paraId="29FFCBD5" w14:textId="77777777" w:rsidR="00FA0B9F" w:rsidRDefault="007C2C66"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D6F64" w14:textId="77777777" w:rsidR="00FA0B9F" w:rsidRDefault="007C2C66"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72772A70" w14:textId="3D7BB2C4" w:rsidR="00FA0B9F" w:rsidRDefault="007C2C66" w:rsidP="007C2C66">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7BA70" w14:textId="77777777" w:rsidR="00E311C9" w:rsidRDefault="007C2C66"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3DA81701" w14:textId="77777777" w:rsidR="00E311C9" w:rsidRDefault="007C2C66"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FF323" w14:textId="77777777" w:rsidR="00000000" w:rsidRDefault="007C2C66">
      <w:r>
        <w:separator/>
      </w:r>
    </w:p>
  </w:footnote>
  <w:footnote w:type="continuationSeparator" w:id="0">
    <w:p w14:paraId="306936D0" w14:textId="77777777" w:rsidR="00000000" w:rsidRDefault="007C2C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961E21" w14:paraId="3D35F5F7" w14:textId="77777777" w:rsidTr="002E12EC">
      <w:trPr>
        <w:trHeight w:val="344"/>
        <w:jc w:val="center"/>
      </w:trPr>
      <w:tc>
        <w:tcPr>
          <w:tcW w:w="5495" w:type="dxa"/>
        </w:tcPr>
        <w:p w14:paraId="2D96384F" w14:textId="77777777" w:rsidR="00DB7C09" w:rsidRDefault="007C2C66" w:rsidP="00F968D4"/>
      </w:tc>
      <w:tc>
        <w:tcPr>
          <w:tcW w:w="4253" w:type="dxa"/>
          <w:gridSpan w:val="2"/>
        </w:tcPr>
        <w:p w14:paraId="76FAFA60" w14:textId="77777777" w:rsidR="00DB7C09" w:rsidRPr="00BD47E4" w:rsidRDefault="007C2C66" w:rsidP="002A07BC">
          <w:pPr>
            <w:jc w:val="right"/>
            <w:rPr>
              <w:b/>
              <w:sz w:val="32"/>
              <w:szCs w:val="32"/>
            </w:rPr>
          </w:pPr>
          <w:bookmarkStart w:id="2" w:name="type"/>
          <w:r w:rsidRPr="00BD47E4">
            <w:rPr>
              <w:b/>
              <w:sz w:val="32"/>
              <w:szCs w:val="32"/>
            </w:rPr>
            <w:t>IP</w:t>
          </w:r>
          <w:bookmarkEnd w:id="2"/>
        </w:p>
      </w:tc>
      <w:tc>
        <w:tcPr>
          <w:tcW w:w="1524" w:type="dxa"/>
          <w:gridSpan w:val="2"/>
        </w:tcPr>
        <w:p w14:paraId="15642040" w14:textId="77777777" w:rsidR="00DB7C09" w:rsidRPr="00BD47E4" w:rsidRDefault="007C2C66" w:rsidP="00DB7C09">
          <w:pPr>
            <w:rPr>
              <w:b/>
              <w:sz w:val="32"/>
              <w:szCs w:val="32"/>
            </w:rPr>
          </w:pPr>
          <w:bookmarkStart w:id="3" w:name="number"/>
          <w:r w:rsidRPr="00BD47E4">
            <w:rPr>
              <w:b/>
              <w:sz w:val="32"/>
              <w:szCs w:val="32"/>
            </w:rPr>
            <w:t>54</w:t>
          </w:r>
          <w:bookmarkEnd w:id="3"/>
        </w:p>
      </w:tc>
    </w:tr>
    <w:tr w:rsidR="00961E21" w14:paraId="45A11FA6" w14:textId="77777777" w:rsidTr="002E12EC">
      <w:trPr>
        <w:trHeight w:val="2165"/>
        <w:jc w:val="center"/>
      </w:trPr>
      <w:tc>
        <w:tcPr>
          <w:tcW w:w="5495" w:type="dxa"/>
        </w:tcPr>
        <w:p w14:paraId="5A29DFD8" w14:textId="77777777" w:rsidR="00490760" w:rsidRPr="00EE4D48" w:rsidRDefault="007C2C66" w:rsidP="002A07BC">
          <w:pPr>
            <w:rPr>
              <w:b/>
              <w:sz w:val="28"/>
              <w:szCs w:val="28"/>
            </w:rPr>
          </w:pPr>
          <w:r>
            <w:rPr>
              <w:noProof/>
            </w:rPr>
            <w:drawing>
              <wp:inline distT="0" distB="0" distL="0" distR="0" wp14:anchorId="01091690" wp14:editId="54B353CD">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626225"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137D3684" w14:textId="77777777" w:rsidR="00490760" w:rsidRPr="00FE5146" w:rsidRDefault="007C2C66" w:rsidP="00490760">
          <w:pPr>
            <w:jc w:val="right"/>
            <w:rPr>
              <w:sz w:val="144"/>
              <w:szCs w:val="144"/>
            </w:rPr>
          </w:pPr>
          <w:r w:rsidRPr="00FE5146">
            <w:rPr>
              <w:sz w:val="144"/>
              <w:szCs w:val="144"/>
            </w:rPr>
            <w:t>ENG</w:t>
          </w:r>
        </w:p>
      </w:tc>
    </w:tr>
    <w:tr w:rsidR="00961E21" w14:paraId="24FB2722" w14:textId="77777777" w:rsidTr="002E12EC">
      <w:trPr>
        <w:trHeight w:val="409"/>
        <w:jc w:val="center"/>
      </w:trPr>
      <w:tc>
        <w:tcPr>
          <w:tcW w:w="8500" w:type="dxa"/>
          <w:gridSpan w:val="2"/>
        </w:tcPr>
        <w:p w14:paraId="5147F7E6" w14:textId="77777777" w:rsidR="00BD47E4" w:rsidRDefault="007C2C66" w:rsidP="002C30DA">
          <w:pPr>
            <w:jc w:val="right"/>
          </w:pPr>
          <w:r>
            <w:t>Agenda Item:</w:t>
          </w:r>
        </w:p>
      </w:tc>
      <w:tc>
        <w:tcPr>
          <w:tcW w:w="2382" w:type="dxa"/>
          <w:gridSpan w:val="2"/>
        </w:tcPr>
        <w:p w14:paraId="50FE0F2A" w14:textId="77777777" w:rsidR="00BD47E4" w:rsidRDefault="007C2C66" w:rsidP="002C30DA">
          <w:pPr>
            <w:jc w:val="right"/>
          </w:pPr>
          <w:bookmarkStart w:id="4" w:name="agenda"/>
          <w:r>
            <w:t>ATCM 11</w:t>
          </w:r>
          <w:bookmarkEnd w:id="4"/>
        </w:p>
      </w:tc>
      <w:tc>
        <w:tcPr>
          <w:tcW w:w="390" w:type="dxa"/>
        </w:tcPr>
        <w:p w14:paraId="3D98AB94" w14:textId="77777777" w:rsidR="00BD47E4" w:rsidRDefault="007C2C66" w:rsidP="00387A65">
          <w:pPr>
            <w:jc w:val="right"/>
          </w:pPr>
        </w:p>
      </w:tc>
    </w:tr>
    <w:tr w:rsidR="00961E21" w14:paraId="352D13D3" w14:textId="77777777" w:rsidTr="002E12EC">
      <w:trPr>
        <w:trHeight w:val="397"/>
        <w:jc w:val="center"/>
      </w:trPr>
      <w:tc>
        <w:tcPr>
          <w:tcW w:w="8500" w:type="dxa"/>
          <w:gridSpan w:val="2"/>
        </w:tcPr>
        <w:p w14:paraId="5218F913" w14:textId="77777777" w:rsidR="00BD47E4" w:rsidRDefault="007C2C66" w:rsidP="002C30DA">
          <w:pPr>
            <w:jc w:val="right"/>
          </w:pPr>
          <w:r>
            <w:t>Presented by:</w:t>
          </w:r>
        </w:p>
      </w:tc>
      <w:tc>
        <w:tcPr>
          <w:tcW w:w="2382" w:type="dxa"/>
          <w:gridSpan w:val="2"/>
        </w:tcPr>
        <w:p w14:paraId="231830CF" w14:textId="77777777" w:rsidR="00BD47E4" w:rsidRDefault="007C2C66" w:rsidP="002C30DA">
          <w:pPr>
            <w:jc w:val="right"/>
          </w:pPr>
          <w:bookmarkStart w:id="5" w:name="party"/>
          <w:r>
            <w:t>IAATO</w:t>
          </w:r>
          <w:bookmarkEnd w:id="5"/>
        </w:p>
      </w:tc>
      <w:tc>
        <w:tcPr>
          <w:tcW w:w="390" w:type="dxa"/>
        </w:tcPr>
        <w:p w14:paraId="7215460B" w14:textId="77777777" w:rsidR="00BD47E4" w:rsidRDefault="007C2C66" w:rsidP="00387A65">
          <w:pPr>
            <w:jc w:val="right"/>
          </w:pPr>
        </w:p>
      </w:tc>
    </w:tr>
    <w:tr w:rsidR="00961E21" w14:paraId="7A96BCE4" w14:textId="77777777" w:rsidTr="002E12EC">
      <w:trPr>
        <w:trHeight w:val="409"/>
        <w:jc w:val="center"/>
      </w:trPr>
      <w:tc>
        <w:tcPr>
          <w:tcW w:w="8500" w:type="dxa"/>
          <w:gridSpan w:val="2"/>
        </w:tcPr>
        <w:p w14:paraId="1D5E5B00" w14:textId="77777777" w:rsidR="00BD47E4" w:rsidRDefault="007C2C66" w:rsidP="002C30DA">
          <w:pPr>
            <w:jc w:val="right"/>
          </w:pPr>
          <w:r>
            <w:t>Original:</w:t>
          </w:r>
        </w:p>
      </w:tc>
      <w:tc>
        <w:tcPr>
          <w:tcW w:w="2382" w:type="dxa"/>
          <w:gridSpan w:val="2"/>
        </w:tcPr>
        <w:p w14:paraId="47D5BE34" w14:textId="77777777" w:rsidR="00BD47E4" w:rsidRDefault="007C2C66" w:rsidP="002C30DA">
          <w:pPr>
            <w:jc w:val="right"/>
          </w:pPr>
          <w:bookmarkStart w:id="6" w:name="language"/>
          <w:r>
            <w:t>English</w:t>
          </w:r>
          <w:bookmarkEnd w:id="6"/>
        </w:p>
      </w:tc>
      <w:tc>
        <w:tcPr>
          <w:tcW w:w="390" w:type="dxa"/>
        </w:tcPr>
        <w:p w14:paraId="6DEEBB5C" w14:textId="77777777" w:rsidR="00BD47E4" w:rsidRDefault="007C2C66" w:rsidP="00387A65">
          <w:pPr>
            <w:jc w:val="right"/>
          </w:pPr>
        </w:p>
      </w:tc>
    </w:tr>
    <w:tr w:rsidR="00961E21" w14:paraId="25BFC740" w14:textId="77777777" w:rsidTr="002E12EC">
      <w:trPr>
        <w:trHeight w:val="409"/>
        <w:jc w:val="center"/>
      </w:trPr>
      <w:tc>
        <w:tcPr>
          <w:tcW w:w="8500" w:type="dxa"/>
          <w:gridSpan w:val="2"/>
        </w:tcPr>
        <w:p w14:paraId="03D97C6E" w14:textId="77777777" w:rsidR="0097629D" w:rsidRDefault="007C2C66" w:rsidP="002C30DA">
          <w:pPr>
            <w:jc w:val="right"/>
          </w:pPr>
          <w:r>
            <w:t>Submitted:</w:t>
          </w:r>
        </w:p>
      </w:tc>
      <w:tc>
        <w:tcPr>
          <w:tcW w:w="2382" w:type="dxa"/>
          <w:gridSpan w:val="2"/>
        </w:tcPr>
        <w:p w14:paraId="49873657" w14:textId="77777777" w:rsidR="0097629D" w:rsidRDefault="007C2C66" w:rsidP="0097629D">
          <w:pPr>
            <w:jc w:val="right"/>
          </w:pPr>
          <w:bookmarkStart w:id="7" w:name="date_submission"/>
          <w:r>
            <w:t>09 May 2023</w:t>
          </w:r>
          <w:bookmarkEnd w:id="7"/>
        </w:p>
      </w:tc>
      <w:tc>
        <w:tcPr>
          <w:tcW w:w="390" w:type="dxa"/>
        </w:tcPr>
        <w:p w14:paraId="633C9227" w14:textId="77777777" w:rsidR="0097629D" w:rsidRDefault="007C2C66" w:rsidP="00387A65">
          <w:pPr>
            <w:jc w:val="right"/>
          </w:pPr>
        </w:p>
      </w:tc>
    </w:tr>
  </w:tbl>
  <w:p w14:paraId="494B9700" w14:textId="77777777" w:rsidR="00AE5DD0" w:rsidRDefault="007C2C6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961E21" w14:paraId="13EAF330" w14:textId="77777777">
      <w:trPr>
        <w:trHeight w:val="354"/>
        <w:jc w:val="center"/>
      </w:trPr>
      <w:tc>
        <w:tcPr>
          <w:tcW w:w="9694" w:type="dxa"/>
        </w:tcPr>
        <w:p w14:paraId="05419772" w14:textId="4C1BFE9F" w:rsidR="00AE5DD0" w:rsidRPr="00BD47E4" w:rsidRDefault="007C2C66" w:rsidP="00C26F2D">
          <w:pPr>
            <w:jc w:val="right"/>
            <w:rPr>
              <w:b/>
              <w:sz w:val="32"/>
              <w:szCs w:val="32"/>
            </w:rPr>
          </w:pPr>
          <w:r>
            <w:rPr>
              <w:b/>
              <w:sz w:val="32"/>
              <w:szCs w:val="32"/>
            </w:rPr>
            <w:t>IP</w:t>
          </w:r>
        </w:p>
      </w:tc>
      <w:tc>
        <w:tcPr>
          <w:tcW w:w="1332" w:type="dxa"/>
        </w:tcPr>
        <w:p w14:paraId="405B9188" w14:textId="62AFB14B" w:rsidR="00AE5DD0" w:rsidRPr="00BD47E4" w:rsidRDefault="007C2C66" w:rsidP="00080F4C">
          <w:pPr>
            <w:rPr>
              <w:b/>
              <w:sz w:val="32"/>
              <w:szCs w:val="32"/>
            </w:rPr>
          </w:pPr>
          <w:r>
            <w:rPr>
              <w:b/>
              <w:sz w:val="32"/>
              <w:szCs w:val="32"/>
            </w:rPr>
            <w:t>54</w:t>
          </w:r>
        </w:p>
      </w:tc>
    </w:tr>
  </w:tbl>
  <w:p w14:paraId="378037AE" w14:textId="77777777" w:rsidR="00AE5DD0" w:rsidRDefault="007C2C6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855391"/>
    <w:multiLevelType w:val="multilevel"/>
    <w:tmpl w:val="417A7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C3433B2"/>
    <w:multiLevelType w:val="hybridMultilevel"/>
    <w:tmpl w:val="DA523B6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6577EA"/>
    <w:multiLevelType w:val="hybridMultilevel"/>
    <w:tmpl w:val="21A63D98"/>
    <w:lvl w:ilvl="0" w:tplc="DE62F4F8">
      <w:start w:val="1"/>
      <w:numFmt w:val="bullet"/>
      <w:pStyle w:val="ATSBullet1"/>
      <w:lvlText w:val=""/>
      <w:lvlJc w:val="left"/>
      <w:pPr>
        <w:tabs>
          <w:tab w:val="num" w:pos="360"/>
        </w:tabs>
        <w:ind w:left="360" w:hanging="360"/>
      </w:pPr>
      <w:rPr>
        <w:rFonts w:ascii="Symbol" w:hAnsi="Symbol" w:hint="default"/>
        <w:color w:val="auto"/>
      </w:rPr>
    </w:lvl>
    <w:lvl w:ilvl="1" w:tplc="680C059A" w:tentative="1">
      <w:start w:val="1"/>
      <w:numFmt w:val="bullet"/>
      <w:lvlText w:val="o"/>
      <w:lvlJc w:val="left"/>
      <w:pPr>
        <w:tabs>
          <w:tab w:val="num" w:pos="1440"/>
        </w:tabs>
        <w:ind w:left="1440" w:hanging="360"/>
      </w:pPr>
      <w:rPr>
        <w:rFonts w:ascii="Courier New" w:hAnsi="Courier New" w:cs="Courier New" w:hint="default"/>
      </w:rPr>
    </w:lvl>
    <w:lvl w:ilvl="2" w:tplc="34DE9816" w:tentative="1">
      <w:start w:val="1"/>
      <w:numFmt w:val="bullet"/>
      <w:lvlText w:val=""/>
      <w:lvlJc w:val="left"/>
      <w:pPr>
        <w:tabs>
          <w:tab w:val="num" w:pos="2160"/>
        </w:tabs>
        <w:ind w:left="2160" w:hanging="360"/>
      </w:pPr>
      <w:rPr>
        <w:rFonts w:ascii="Wingdings" w:hAnsi="Wingdings" w:hint="default"/>
      </w:rPr>
    </w:lvl>
    <w:lvl w:ilvl="3" w:tplc="09623190" w:tentative="1">
      <w:start w:val="1"/>
      <w:numFmt w:val="bullet"/>
      <w:lvlText w:val=""/>
      <w:lvlJc w:val="left"/>
      <w:pPr>
        <w:tabs>
          <w:tab w:val="num" w:pos="2880"/>
        </w:tabs>
        <w:ind w:left="2880" w:hanging="360"/>
      </w:pPr>
      <w:rPr>
        <w:rFonts w:ascii="Symbol" w:hAnsi="Symbol" w:hint="default"/>
      </w:rPr>
    </w:lvl>
    <w:lvl w:ilvl="4" w:tplc="D73EDEFC" w:tentative="1">
      <w:start w:val="1"/>
      <w:numFmt w:val="bullet"/>
      <w:lvlText w:val="o"/>
      <w:lvlJc w:val="left"/>
      <w:pPr>
        <w:tabs>
          <w:tab w:val="num" w:pos="3600"/>
        </w:tabs>
        <w:ind w:left="3600" w:hanging="360"/>
      </w:pPr>
      <w:rPr>
        <w:rFonts w:ascii="Courier New" w:hAnsi="Courier New" w:cs="Courier New" w:hint="default"/>
      </w:rPr>
    </w:lvl>
    <w:lvl w:ilvl="5" w:tplc="E9BC6A54" w:tentative="1">
      <w:start w:val="1"/>
      <w:numFmt w:val="bullet"/>
      <w:lvlText w:val=""/>
      <w:lvlJc w:val="left"/>
      <w:pPr>
        <w:tabs>
          <w:tab w:val="num" w:pos="4320"/>
        </w:tabs>
        <w:ind w:left="4320" w:hanging="360"/>
      </w:pPr>
      <w:rPr>
        <w:rFonts w:ascii="Wingdings" w:hAnsi="Wingdings" w:hint="default"/>
      </w:rPr>
    </w:lvl>
    <w:lvl w:ilvl="6" w:tplc="89FE7E58" w:tentative="1">
      <w:start w:val="1"/>
      <w:numFmt w:val="bullet"/>
      <w:lvlText w:val=""/>
      <w:lvlJc w:val="left"/>
      <w:pPr>
        <w:tabs>
          <w:tab w:val="num" w:pos="5040"/>
        </w:tabs>
        <w:ind w:left="5040" w:hanging="360"/>
      </w:pPr>
      <w:rPr>
        <w:rFonts w:ascii="Symbol" w:hAnsi="Symbol" w:hint="default"/>
      </w:rPr>
    </w:lvl>
    <w:lvl w:ilvl="7" w:tplc="9C3C2A20" w:tentative="1">
      <w:start w:val="1"/>
      <w:numFmt w:val="bullet"/>
      <w:lvlText w:val="o"/>
      <w:lvlJc w:val="left"/>
      <w:pPr>
        <w:tabs>
          <w:tab w:val="num" w:pos="5760"/>
        </w:tabs>
        <w:ind w:left="5760" w:hanging="360"/>
      </w:pPr>
      <w:rPr>
        <w:rFonts w:ascii="Courier New" w:hAnsi="Courier New" w:cs="Courier New" w:hint="default"/>
      </w:rPr>
    </w:lvl>
    <w:lvl w:ilvl="8" w:tplc="7016967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9D35C15"/>
    <w:multiLevelType w:val="hybridMultilevel"/>
    <w:tmpl w:val="A8A2E45C"/>
    <w:lvl w:ilvl="0" w:tplc="14A0A3E0">
      <w:start w:val="1"/>
      <w:numFmt w:val="decimal"/>
      <w:lvlText w:val="%1)"/>
      <w:lvlJc w:val="left"/>
      <w:pPr>
        <w:tabs>
          <w:tab w:val="num" w:pos="340"/>
        </w:tabs>
        <w:ind w:left="340" w:hanging="340"/>
      </w:pPr>
      <w:rPr>
        <w:rFonts w:hint="default"/>
      </w:rPr>
    </w:lvl>
    <w:lvl w:ilvl="1" w:tplc="3830004C" w:tentative="1">
      <w:start w:val="1"/>
      <w:numFmt w:val="lowerLetter"/>
      <w:lvlText w:val="%2."/>
      <w:lvlJc w:val="left"/>
      <w:pPr>
        <w:tabs>
          <w:tab w:val="num" w:pos="1440"/>
        </w:tabs>
        <w:ind w:left="1440" w:hanging="360"/>
      </w:pPr>
    </w:lvl>
    <w:lvl w:ilvl="2" w:tplc="D19AB9DE" w:tentative="1">
      <w:start w:val="1"/>
      <w:numFmt w:val="lowerRoman"/>
      <w:lvlText w:val="%3."/>
      <w:lvlJc w:val="right"/>
      <w:pPr>
        <w:tabs>
          <w:tab w:val="num" w:pos="2160"/>
        </w:tabs>
        <w:ind w:left="2160" w:hanging="180"/>
      </w:pPr>
    </w:lvl>
    <w:lvl w:ilvl="3" w:tplc="07EEA68A" w:tentative="1">
      <w:start w:val="1"/>
      <w:numFmt w:val="decimal"/>
      <w:lvlText w:val="%4."/>
      <w:lvlJc w:val="left"/>
      <w:pPr>
        <w:tabs>
          <w:tab w:val="num" w:pos="2880"/>
        </w:tabs>
        <w:ind w:left="2880" w:hanging="360"/>
      </w:pPr>
    </w:lvl>
    <w:lvl w:ilvl="4" w:tplc="7D2ED18A" w:tentative="1">
      <w:start w:val="1"/>
      <w:numFmt w:val="lowerLetter"/>
      <w:lvlText w:val="%5."/>
      <w:lvlJc w:val="left"/>
      <w:pPr>
        <w:tabs>
          <w:tab w:val="num" w:pos="3600"/>
        </w:tabs>
        <w:ind w:left="3600" w:hanging="360"/>
      </w:pPr>
    </w:lvl>
    <w:lvl w:ilvl="5" w:tplc="28C80A74" w:tentative="1">
      <w:start w:val="1"/>
      <w:numFmt w:val="lowerRoman"/>
      <w:lvlText w:val="%6."/>
      <w:lvlJc w:val="right"/>
      <w:pPr>
        <w:tabs>
          <w:tab w:val="num" w:pos="4320"/>
        </w:tabs>
        <w:ind w:left="4320" w:hanging="180"/>
      </w:pPr>
    </w:lvl>
    <w:lvl w:ilvl="6" w:tplc="71FAFEAC" w:tentative="1">
      <w:start w:val="1"/>
      <w:numFmt w:val="decimal"/>
      <w:lvlText w:val="%7."/>
      <w:lvlJc w:val="left"/>
      <w:pPr>
        <w:tabs>
          <w:tab w:val="num" w:pos="5040"/>
        </w:tabs>
        <w:ind w:left="5040" w:hanging="360"/>
      </w:pPr>
    </w:lvl>
    <w:lvl w:ilvl="7" w:tplc="945621A0" w:tentative="1">
      <w:start w:val="1"/>
      <w:numFmt w:val="lowerLetter"/>
      <w:lvlText w:val="%8."/>
      <w:lvlJc w:val="left"/>
      <w:pPr>
        <w:tabs>
          <w:tab w:val="num" w:pos="5760"/>
        </w:tabs>
        <w:ind w:left="5760" w:hanging="360"/>
      </w:pPr>
    </w:lvl>
    <w:lvl w:ilvl="8" w:tplc="4156D9BC" w:tentative="1">
      <w:start w:val="1"/>
      <w:numFmt w:val="lowerRoman"/>
      <w:lvlText w:val="%9."/>
      <w:lvlJc w:val="right"/>
      <w:pPr>
        <w:tabs>
          <w:tab w:val="num" w:pos="6480"/>
        </w:tabs>
        <w:ind w:left="6480" w:hanging="180"/>
      </w:pPr>
    </w:lvl>
  </w:abstractNum>
  <w:abstractNum w:abstractNumId="15" w15:restartNumberingAfterBreak="0">
    <w:nsid w:val="642F3AFA"/>
    <w:multiLevelType w:val="hybridMultilevel"/>
    <w:tmpl w:val="9DF09BE6"/>
    <w:lvl w:ilvl="0" w:tplc="16785954">
      <w:start w:val="1"/>
      <w:numFmt w:val="decimal"/>
      <w:lvlText w:val="%1."/>
      <w:lvlJc w:val="left"/>
      <w:pPr>
        <w:tabs>
          <w:tab w:val="num" w:pos="1057"/>
        </w:tabs>
        <w:ind w:left="1057" w:hanging="360"/>
      </w:pPr>
      <w:rPr>
        <w:rFonts w:hint="default"/>
      </w:rPr>
    </w:lvl>
    <w:lvl w:ilvl="1" w:tplc="45E495D0" w:tentative="1">
      <w:start w:val="1"/>
      <w:numFmt w:val="lowerLetter"/>
      <w:lvlText w:val="%2."/>
      <w:lvlJc w:val="left"/>
      <w:pPr>
        <w:tabs>
          <w:tab w:val="num" w:pos="2137"/>
        </w:tabs>
        <w:ind w:left="2137" w:hanging="360"/>
      </w:pPr>
    </w:lvl>
    <w:lvl w:ilvl="2" w:tplc="D9AE8A64" w:tentative="1">
      <w:start w:val="1"/>
      <w:numFmt w:val="lowerRoman"/>
      <w:lvlText w:val="%3."/>
      <w:lvlJc w:val="right"/>
      <w:pPr>
        <w:tabs>
          <w:tab w:val="num" w:pos="2857"/>
        </w:tabs>
        <w:ind w:left="2857" w:hanging="180"/>
      </w:pPr>
    </w:lvl>
    <w:lvl w:ilvl="3" w:tplc="9B0E1954" w:tentative="1">
      <w:start w:val="1"/>
      <w:numFmt w:val="decimal"/>
      <w:lvlText w:val="%4."/>
      <w:lvlJc w:val="left"/>
      <w:pPr>
        <w:tabs>
          <w:tab w:val="num" w:pos="3577"/>
        </w:tabs>
        <w:ind w:left="3577" w:hanging="360"/>
      </w:pPr>
    </w:lvl>
    <w:lvl w:ilvl="4" w:tplc="FC165B22" w:tentative="1">
      <w:start w:val="1"/>
      <w:numFmt w:val="lowerLetter"/>
      <w:lvlText w:val="%5."/>
      <w:lvlJc w:val="left"/>
      <w:pPr>
        <w:tabs>
          <w:tab w:val="num" w:pos="4297"/>
        </w:tabs>
        <w:ind w:left="4297" w:hanging="360"/>
      </w:pPr>
    </w:lvl>
    <w:lvl w:ilvl="5" w:tplc="80907CE8" w:tentative="1">
      <w:start w:val="1"/>
      <w:numFmt w:val="lowerRoman"/>
      <w:lvlText w:val="%6."/>
      <w:lvlJc w:val="right"/>
      <w:pPr>
        <w:tabs>
          <w:tab w:val="num" w:pos="5017"/>
        </w:tabs>
        <w:ind w:left="5017" w:hanging="180"/>
      </w:pPr>
    </w:lvl>
    <w:lvl w:ilvl="6" w:tplc="47E6AB00" w:tentative="1">
      <w:start w:val="1"/>
      <w:numFmt w:val="decimal"/>
      <w:lvlText w:val="%7."/>
      <w:lvlJc w:val="left"/>
      <w:pPr>
        <w:tabs>
          <w:tab w:val="num" w:pos="5737"/>
        </w:tabs>
        <w:ind w:left="5737" w:hanging="360"/>
      </w:pPr>
    </w:lvl>
    <w:lvl w:ilvl="7" w:tplc="A4640ABC" w:tentative="1">
      <w:start w:val="1"/>
      <w:numFmt w:val="lowerLetter"/>
      <w:lvlText w:val="%8."/>
      <w:lvlJc w:val="left"/>
      <w:pPr>
        <w:tabs>
          <w:tab w:val="num" w:pos="6457"/>
        </w:tabs>
        <w:ind w:left="6457" w:hanging="360"/>
      </w:pPr>
    </w:lvl>
    <w:lvl w:ilvl="8" w:tplc="26E8F538" w:tentative="1">
      <w:start w:val="1"/>
      <w:numFmt w:val="lowerRoman"/>
      <w:lvlText w:val="%9."/>
      <w:lvlJc w:val="right"/>
      <w:pPr>
        <w:tabs>
          <w:tab w:val="num" w:pos="7177"/>
        </w:tabs>
        <w:ind w:left="7177" w:hanging="180"/>
      </w:pPr>
    </w:lvl>
  </w:abstractNum>
  <w:abstractNum w:abstractNumId="16" w15:restartNumberingAfterBreak="0">
    <w:nsid w:val="7212657C"/>
    <w:multiLevelType w:val="hybridMultilevel"/>
    <w:tmpl w:val="0A8E2A84"/>
    <w:lvl w:ilvl="0" w:tplc="8A3460D8">
      <w:start w:val="1"/>
      <w:numFmt w:val="decimal"/>
      <w:pStyle w:val="ATSNumber1"/>
      <w:lvlText w:val="%1)"/>
      <w:lvlJc w:val="left"/>
      <w:pPr>
        <w:tabs>
          <w:tab w:val="num" w:pos="720"/>
        </w:tabs>
        <w:ind w:left="720" w:hanging="360"/>
      </w:pPr>
    </w:lvl>
    <w:lvl w:ilvl="1" w:tplc="DA101106" w:tentative="1">
      <w:start w:val="1"/>
      <w:numFmt w:val="lowerLetter"/>
      <w:lvlText w:val="%2."/>
      <w:lvlJc w:val="left"/>
      <w:pPr>
        <w:tabs>
          <w:tab w:val="num" w:pos="1440"/>
        </w:tabs>
        <w:ind w:left="1440" w:hanging="360"/>
      </w:pPr>
    </w:lvl>
    <w:lvl w:ilvl="2" w:tplc="753C1A84" w:tentative="1">
      <w:start w:val="1"/>
      <w:numFmt w:val="lowerRoman"/>
      <w:lvlText w:val="%3."/>
      <w:lvlJc w:val="right"/>
      <w:pPr>
        <w:tabs>
          <w:tab w:val="num" w:pos="2160"/>
        </w:tabs>
        <w:ind w:left="2160" w:hanging="180"/>
      </w:pPr>
    </w:lvl>
    <w:lvl w:ilvl="3" w:tplc="8CFE7422" w:tentative="1">
      <w:start w:val="1"/>
      <w:numFmt w:val="decimal"/>
      <w:lvlText w:val="%4."/>
      <w:lvlJc w:val="left"/>
      <w:pPr>
        <w:tabs>
          <w:tab w:val="num" w:pos="2880"/>
        </w:tabs>
        <w:ind w:left="2880" w:hanging="360"/>
      </w:pPr>
    </w:lvl>
    <w:lvl w:ilvl="4" w:tplc="BA54C4A4" w:tentative="1">
      <w:start w:val="1"/>
      <w:numFmt w:val="lowerLetter"/>
      <w:lvlText w:val="%5."/>
      <w:lvlJc w:val="left"/>
      <w:pPr>
        <w:tabs>
          <w:tab w:val="num" w:pos="3600"/>
        </w:tabs>
        <w:ind w:left="3600" w:hanging="360"/>
      </w:pPr>
    </w:lvl>
    <w:lvl w:ilvl="5" w:tplc="56BCC3D0" w:tentative="1">
      <w:start w:val="1"/>
      <w:numFmt w:val="lowerRoman"/>
      <w:lvlText w:val="%6."/>
      <w:lvlJc w:val="right"/>
      <w:pPr>
        <w:tabs>
          <w:tab w:val="num" w:pos="4320"/>
        </w:tabs>
        <w:ind w:left="4320" w:hanging="180"/>
      </w:pPr>
    </w:lvl>
    <w:lvl w:ilvl="6" w:tplc="8132FE26" w:tentative="1">
      <w:start w:val="1"/>
      <w:numFmt w:val="decimal"/>
      <w:lvlText w:val="%7."/>
      <w:lvlJc w:val="left"/>
      <w:pPr>
        <w:tabs>
          <w:tab w:val="num" w:pos="5040"/>
        </w:tabs>
        <w:ind w:left="5040" w:hanging="360"/>
      </w:pPr>
    </w:lvl>
    <w:lvl w:ilvl="7" w:tplc="A2BC8270" w:tentative="1">
      <w:start w:val="1"/>
      <w:numFmt w:val="lowerLetter"/>
      <w:lvlText w:val="%8."/>
      <w:lvlJc w:val="left"/>
      <w:pPr>
        <w:tabs>
          <w:tab w:val="num" w:pos="5760"/>
        </w:tabs>
        <w:ind w:left="5760" w:hanging="360"/>
      </w:pPr>
    </w:lvl>
    <w:lvl w:ilvl="8" w:tplc="729ADB7E" w:tentative="1">
      <w:start w:val="1"/>
      <w:numFmt w:val="lowerRoman"/>
      <w:lvlText w:val="%9."/>
      <w:lvlJc w:val="right"/>
      <w:pPr>
        <w:tabs>
          <w:tab w:val="num" w:pos="6480"/>
        </w:tabs>
        <w:ind w:left="6480" w:hanging="180"/>
      </w:pPr>
    </w:lvl>
  </w:abstractNum>
  <w:abstractNum w:abstractNumId="17" w15:restartNumberingAfterBreak="0">
    <w:nsid w:val="743D2161"/>
    <w:multiLevelType w:val="hybridMultilevel"/>
    <w:tmpl w:val="B0868D9E"/>
    <w:lvl w:ilvl="0" w:tplc="4252CD84">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EEFA8B58" w:tentative="1">
      <w:start w:val="1"/>
      <w:numFmt w:val="bullet"/>
      <w:lvlText w:val="o"/>
      <w:lvlJc w:val="left"/>
      <w:pPr>
        <w:tabs>
          <w:tab w:val="num" w:pos="2517"/>
        </w:tabs>
        <w:ind w:left="2517" w:hanging="360"/>
      </w:pPr>
      <w:rPr>
        <w:rFonts w:ascii="Courier New" w:hAnsi="Courier New" w:cs="Courier New" w:hint="default"/>
      </w:rPr>
    </w:lvl>
    <w:lvl w:ilvl="2" w:tplc="4D74D356" w:tentative="1">
      <w:start w:val="1"/>
      <w:numFmt w:val="bullet"/>
      <w:lvlText w:val=""/>
      <w:lvlJc w:val="left"/>
      <w:pPr>
        <w:tabs>
          <w:tab w:val="num" w:pos="3237"/>
        </w:tabs>
        <w:ind w:left="3237" w:hanging="360"/>
      </w:pPr>
      <w:rPr>
        <w:rFonts w:ascii="Wingdings" w:hAnsi="Wingdings" w:hint="default"/>
      </w:rPr>
    </w:lvl>
    <w:lvl w:ilvl="3" w:tplc="01C08694" w:tentative="1">
      <w:start w:val="1"/>
      <w:numFmt w:val="bullet"/>
      <w:lvlText w:val=""/>
      <w:lvlJc w:val="left"/>
      <w:pPr>
        <w:tabs>
          <w:tab w:val="num" w:pos="3957"/>
        </w:tabs>
        <w:ind w:left="3957" w:hanging="360"/>
      </w:pPr>
      <w:rPr>
        <w:rFonts w:ascii="Symbol" w:hAnsi="Symbol" w:hint="default"/>
      </w:rPr>
    </w:lvl>
    <w:lvl w:ilvl="4" w:tplc="62861866" w:tentative="1">
      <w:start w:val="1"/>
      <w:numFmt w:val="bullet"/>
      <w:lvlText w:val="o"/>
      <w:lvlJc w:val="left"/>
      <w:pPr>
        <w:tabs>
          <w:tab w:val="num" w:pos="4677"/>
        </w:tabs>
        <w:ind w:left="4677" w:hanging="360"/>
      </w:pPr>
      <w:rPr>
        <w:rFonts w:ascii="Courier New" w:hAnsi="Courier New" w:cs="Courier New" w:hint="default"/>
      </w:rPr>
    </w:lvl>
    <w:lvl w:ilvl="5" w:tplc="62F24BC4" w:tentative="1">
      <w:start w:val="1"/>
      <w:numFmt w:val="bullet"/>
      <w:lvlText w:val=""/>
      <w:lvlJc w:val="left"/>
      <w:pPr>
        <w:tabs>
          <w:tab w:val="num" w:pos="5397"/>
        </w:tabs>
        <w:ind w:left="5397" w:hanging="360"/>
      </w:pPr>
      <w:rPr>
        <w:rFonts w:ascii="Wingdings" w:hAnsi="Wingdings" w:hint="default"/>
      </w:rPr>
    </w:lvl>
    <w:lvl w:ilvl="6" w:tplc="FCF4C57E" w:tentative="1">
      <w:start w:val="1"/>
      <w:numFmt w:val="bullet"/>
      <w:lvlText w:val=""/>
      <w:lvlJc w:val="left"/>
      <w:pPr>
        <w:tabs>
          <w:tab w:val="num" w:pos="6117"/>
        </w:tabs>
        <w:ind w:left="6117" w:hanging="360"/>
      </w:pPr>
      <w:rPr>
        <w:rFonts w:ascii="Symbol" w:hAnsi="Symbol" w:hint="default"/>
      </w:rPr>
    </w:lvl>
    <w:lvl w:ilvl="7" w:tplc="E676C42A" w:tentative="1">
      <w:start w:val="1"/>
      <w:numFmt w:val="bullet"/>
      <w:lvlText w:val="o"/>
      <w:lvlJc w:val="left"/>
      <w:pPr>
        <w:tabs>
          <w:tab w:val="num" w:pos="6837"/>
        </w:tabs>
        <w:ind w:left="6837" w:hanging="360"/>
      </w:pPr>
      <w:rPr>
        <w:rFonts w:ascii="Courier New" w:hAnsi="Courier New" w:cs="Courier New" w:hint="default"/>
      </w:rPr>
    </w:lvl>
    <w:lvl w:ilvl="8" w:tplc="299836FE" w:tentative="1">
      <w:start w:val="1"/>
      <w:numFmt w:val="bullet"/>
      <w:lvlText w:val=""/>
      <w:lvlJc w:val="left"/>
      <w:pPr>
        <w:tabs>
          <w:tab w:val="num" w:pos="7557"/>
        </w:tabs>
        <w:ind w:left="7557" w:hanging="360"/>
      </w:pPr>
      <w:rPr>
        <w:rFonts w:ascii="Wingdings" w:hAnsi="Wingdings" w:hint="default"/>
      </w:rPr>
    </w:lvl>
  </w:abstractNum>
  <w:abstractNum w:abstractNumId="18" w15:restartNumberingAfterBreak="0">
    <w:nsid w:val="7C866FC0"/>
    <w:multiLevelType w:val="hybridMultilevel"/>
    <w:tmpl w:val="57EA2900"/>
    <w:lvl w:ilvl="0" w:tplc="F35EE56A">
      <w:start w:val="1"/>
      <w:numFmt w:val="decimal"/>
      <w:pStyle w:val="ATSNumber2"/>
      <w:lvlText w:val="%1."/>
      <w:lvlJc w:val="left"/>
      <w:pPr>
        <w:tabs>
          <w:tab w:val="num" w:pos="720"/>
        </w:tabs>
        <w:ind w:left="720" w:hanging="360"/>
      </w:pPr>
      <w:rPr>
        <w:rFonts w:hint="default"/>
      </w:rPr>
    </w:lvl>
    <w:lvl w:ilvl="1" w:tplc="BC3E0586" w:tentative="1">
      <w:start w:val="1"/>
      <w:numFmt w:val="lowerLetter"/>
      <w:lvlText w:val="%2."/>
      <w:lvlJc w:val="left"/>
      <w:pPr>
        <w:tabs>
          <w:tab w:val="num" w:pos="1440"/>
        </w:tabs>
        <w:ind w:left="1440" w:hanging="360"/>
      </w:pPr>
    </w:lvl>
    <w:lvl w:ilvl="2" w:tplc="331888CC" w:tentative="1">
      <w:start w:val="1"/>
      <w:numFmt w:val="lowerRoman"/>
      <w:lvlText w:val="%3."/>
      <w:lvlJc w:val="right"/>
      <w:pPr>
        <w:tabs>
          <w:tab w:val="num" w:pos="2160"/>
        </w:tabs>
        <w:ind w:left="2160" w:hanging="180"/>
      </w:pPr>
    </w:lvl>
    <w:lvl w:ilvl="3" w:tplc="67860952" w:tentative="1">
      <w:start w:val="1"/>
      <w:numFmt w:val="decimal"/>
      <w:lvlText w:val="%4."/>
      <w:lvlJc w:val="left"/>
      <w:pPr>
        <w:tabs>
          <w:tab w:val="num" w:pos="2880"/>
        </w:tabs>
        <w:ind w:left="2880" w:hanging="360"/>
      </w:pPr>
    </w:lvl>
    <w:lvl w:ilvl="4" w:tplc="F992D7B0" w:tentative="1">
      <w:start w:val="1"/>
      <w:numFmt w:val="lowerLetter"/>
      <w:lvlText w:val="%5."/>
      <w:lvlJc w:val="left"/>
      <w:pPr>
        <w:tabs>
          <w:tab w:val="num" w:pos="3600"/>
        </w:tabs>
        <w:ind w:left="3600" w:hanging="360"/>
      </w:pPr>
    </w:lvl>
    <w:lvl w:ilvl="5" w:tplc="13003C82" w:tentative="1">
      <w:start w:val="1"/>
      <w:numFmt w:val="lowerRoman"/>
      <w:lvlText w:val="%6."/>
      <w:lvlJc w:val="right"/>
      <w:pPr>
        <w:tabs>
          <w:tab w:val="num" w:pos="4320"/>
        </w:tabs>
        <w:ind w:left="4320" w:hanging="180"/>
      </w:pPr>
    </w:lvl>
    <w:lvl w:ilvl="6" w:tplc="D5A6CDB2" w:tentative="1">
      <w:start w:val="1"/>
      <w:numFmt w:val="decimal"/>
      <w:lvlText w:val="%7."/>
      <w:lvlJc w:val="left"/>
      <w:pPr>
        <w:tabs>
          <w:tab w:val="num" w:pos="5040"/>
        </w:tabs>
        <w:ind w:left="5040" w:hanging="360"/>
      </w:pPr>
    </w:lvl>
    <w:lvl w:ilvl="7" w:tplc="A25065FC" w:tentative="1">
      <w:start w:val="1"/>
      <w:numFmt w:val="lowerLetter"/>
      <w:lvlText w:val="%8."/>
      <w:lvlJc w:val="left"/>
      <w:pPr>
        <w:tabs>
          <w:tab w:val="num" w:pos="5760"/>
        </w:tabs>
        <w:ind w:left="5760" w:hanging="360"/>
      </w:pPr>
    </w:lvl>
    <w:lvl w:ilvl="8" w:tplc="011CFB20" w:tentative="1">
      <w:start w:val="1"/>
      <w:numFmt w:val="lowerRoman"/>
      <w:lvlText w:val="%9."/>
      <w:lvlJc w:val="right"/>
      <w:pPr>
        <w:tabs>
          <w:tab w:val="num" w:pos="6480"/>
        </w:tabs>
        <w:ind w:left="6480" w:hanging="180"/>
      </w:pPr>
    </w:lvl>
  </w:abstractNum>
  <w:num w:numId="1" w16cid:durableId="1243834504">
    <w:abstractNumId w:val="9"/>
  </w:num>
  <w:num w:numId="2" w16cid:durableId="35476427">
    <w:abstractNumId w:val="7"/>
  </w:num>
  <w:num w:numId="3" w16cid:durableId="1571307411">
    <w:abstractNumId w:val="6"/>
  </w:num>
  <w:num w:numId="4" w16cid:durableId="612250575">
    <w:abstractNumId w:val="5"/>
  </w:num>
  <w:num w:numId="5" w16cid:durableId="2016837376">
    <w:abstractNumId w:val="4"/>
  </w:num>
  <w:num w:numId="6" w16cid:durableId="628583782">
    <w:abstractNumId w:val="8"/>
  </w:num>
  <w:num w:numId="7" w16cid:durableId="261568230">
    <w:abstractNumId w:val="3"/>
  </w:num>
  <w:num w:numId="8" w16cid:durableId="193622372">
    <w:abstractNumId w:val="2"/>
  </w:num>
  <w:num w:numId="9" w16cid:durableId="1334184309">
    <w:abstractNumId w:val="1"/>
  </w:num>
  <w:num w:numId="10" w16cid:durableId="770710334">
    <w:abstractNumId w:val="0"/>
  </w:num>
  <w:num w:numId="11" w16cid:durableId="486560390">
    <w:abstractNumId w:val="13"/>
  </w:num>
  <w:num w:numId="12" w16cid:durableId="1044140107">
    <w:abstractNumId w:val="17"/>
  </w:num>
  <w:num w:numId="13" w16cid:durableId="146169365">
    <w:abstractNumId w:val="16"/>
  </w:num>
  <w:num w:numId="14" w16cid:durableId="401683998">
    <w:abstractNumId w:val="14"/>
  </w:num>
  <w:num w:numId="15" w16cid:durableId="728190445">
    <w:abstractNumId w:val="15"/>
  </w:num>
  <w:num w:numId="16" w16cid:durableId="1801222624">
    <w:abstractNumId w:val="11"/>
  </w:num>
  <w:num w:numId="17" w16cid:durableId="1639844573">
    <w:abstractNumId w:val="13"/>
  </w:num>
  <w:num w:numId="18" w16cid:durableId="612328437">
    <w:abstractNumId w:val="17"/>
  </w:num>
  <w:num w:numId="19" w16cid:durableId="610867809">
    <w:abstractNumId w:val="16"/>
  </w:num>
  <w:num w:numId="20" w16cid:durableId="1463184499">
    <w:abstractNumId w:val="18"/>
  </w:num>
  <w:num w:numId="21" w16cid:durableId="1518806186">
    <w:abstractNumId w:val="10"/>
  </w:num>
  <w:num w:numId="22" w16cid:durableId="88684449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E21"/>
    <w:rsid w:val="007C2C66"/>
    <w:rsid w:val="00961E2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41DF7E"/>
  <w15:chartTrackingRefBased/>
  <w15:docId w15:val="{CBD4BD97-1B4A-485B-8D07-F821679DA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uiPriority w:val="99"/>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qFormat/>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Heading2Char">
    <w:name w:val="ATS Heading 2 Char"/>
    <w:link w:val="ATSHeading2"/>
    <w:locked/>
    <w:rsid w:val="007C2C66"/>
    <w:rPr>
      <w:rFonts w:ascii="Arial" w:hAnsi="Arial"/>
      <w:b/>
      <w:i/>
      <w:sz w:val="24"/>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observer.globe.gov/"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aato.org/iaato-launches-monthly-challenge-to-inspire-antarctic-ambassadorship/" TargetMode="External"/><Relationship Id="rId17" Type="http://schemas.openxmlformats.org/officeDocument/2006/relationships/hyperlink" Target="https://www.aeco.no/" TargetMode="External"/><Relationship Id="rId2" Type="http://schemas.openxmlformats.org/officeDocument/2006/relationships/numbering" Target="numbering.xml"/><Relationship Id="rId16" Type="http://schemas.openxmlformats.org/officeDocument/2006/relationships/hyperlink" Target="https://iaato.org/iaato-launches-beach-clean-up-bingo-card-on-world-ocean-da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cap.aq/" TargetMode="External"/><Relationship Id="rId5" Type="http://schemas.openxmlformats.org/officeDocument/2006/relationships/webSettings" Target="webSettings.xml"/><Relationship Id="rId15" Type="http://schemas.openxmlformats.org/officeDocument/2006/relationships/hyperlink" Target="https://iaato.org/https-iaato-org-annualmeetingopens/" TargetMode="External"/><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iaato.org/antarctic-ambassadors/ambassadorship-world-ma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811</Words>
  <Characters>5150</Characters>
  <Application>Microsoft Office Word</Application>
  <DocSecurity>0</DocSecurity>
  <Lines>42</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2023-05-10T11:35:00Z</dcterms:modified>
</cp:coreProperties>
</file>