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ABF5" w14:textId="77777777" w:rsidR="00C26F2D" w:rsidRPr="00BF077B" w:rsidRDefault="00530E94" w:rsidP="00BF077B">
      <w:pPr>
        <w:pStyle w:val="ATSNormal"/>
        <w:rPr>
          <w:rStyle w:val="Ttulodellibro"/>
        </w:rPr>
      </w:pPr>
    </w:p>
    <w:p w14:paraId="239E8E0D" w14:textId="77777777" w:rsidR="002F0A13" w:rsidRDefault="00530E94" w:rsidP="004B4A60">
      <w:pPr>
        <w:rPr>
          <w:b/>
          <w:u w:val="single"/>
          <w:lang w:val="es-ES_tradnl"/>
        </w:rPr>
      </w:pPr>
    </w:p>
    <w:p w14:paraId="14BC5D79" w14:textId="77777777" w:rsidR="002F0A13" w:rsidRDefault="00530E94" w:rsidP="004B4A60">
      <w:pPr>
        <w:rPr>
          <w:b/>
          <w:u w:val="single"/>
          <w:lang w:val="es-ES_tradnl"/>
        </w:rPr>
      </w:pPr>
    </w:p>
    <w:p w14:paraId="195A9FC9" w14:textId="77777777" w:rsidR="002F0A13" w:rsidRDefault="00530E94" w:rsidP="004B4A60">
      <w:pPr>
        <w:rPr>
          <w:b/>
          <w:u w:val="single"/>
          <w:lang w:val="es-ES_tradnl"/>
        </w:rPr>
      </w:pPr>
    </w:p>
    <w:p w14:paraId="44B097AB" w14:textId="77777777" w:rsidR="002F0A13" w:rsidRDefault="00530E94" w:rsidP="004B4A60">
      <w:pPr>
        <w:rPr>
          <w:b/>
          <w:u w:val="single"/>
          <w:lang w:val="es-ES_tradnl"/>
        </w:rPr>
      </w:pPr>
    </w:p>
    <w:p w14:paraId="45B7570F" w14:textId="77777777" w:rsidR="00C26F2D" w:rsidRDefault="00530E94" w:rsidP="004B4A60">
      <w:pPr>
        <w:rPr>
          <w:b/>
          <w:u w:val="single"/>
          <w:lang w:val="es-ES_tradnl"/>
        </w:rPr>
      </w:pPr>
    </w:p>
    <w:p w14:paraId="2593AF6B" w14:textId="77777777" w:rsidR="004B4A60" w:rsidRPr="0057246E" w:rsidRDefault="00530E94" w:rsidP="001B789F">
      <w:pPr>
        <w:pStyle w:val="ATSTitle"/>
      </w:pPr>
      <w:bookmarkStart w:id="0" w:name="name"/>
      <w:r>
        <w:t>Elaboration of an ASPA Draft Mana-gement Plan for Otto-von-Gruber-Gebirge, Dronning Maud Land, East Antarctica</w:t>
      </w:r>
      <w:bookmarkEnd w:id="0"/>
    </w:p>
    <w:p w14:paraId="2DBD74F6" w14:textId="77777777" w:rsidR="004B4A60" w:rsidRPr="0057246E" w:rsidRDefault="00530E94" w:rsidP="00F75424">
      <w:pPr>
        <w:jc w:val="center"/>
      </w:pPr>
    </w:p>
    <w:p w14:paraId="583CDA15" w14:textId="77777777" w:rsidR="004B4A60" w:rsidRPr="002F0A13" w:rsidRDefault="00530E94" w:rsidP="002F0A13"/>
    <w:p w14:paraId="318733DE" w14:textId="77777777" w:rsidR="004B4A60" w:rsidRDefault="00530E94" w:rsidP="00F75424">
      <w:pPr>
        <w:jc w:val="center"/>
      </w:pPr>
      <w:bookmarkStart w:id="1" w:name="memo"/>
      <w:bookmarkEnd w:id="1"/>
    </w:p>
    <w:p w14:paraId="2ADD9621" w14:textId="77777777" w:rsidR="0097629D" w:rsidRDefault="00530E94" w:rsidP="00F75424">
      <w:pPr>
        <w:jc w:val="center"/>
      </w:pPr>
    </w:p>
    <w:p w14:paraId="11D53899" w14:textId="77777777" w:rsidR="0097629D" w:rsidRDefault="00530E94" w:rsidP="00F75424">
      <w:pPr>
        <w:jc w:val="center"/>
      </w:pPr>
    </w:p>
    <w:p w14:paraId="3BE8F96F" w14:textId="77777777" w:rsidR="0097629D" w:rsidRDefault="00530E94" w:rsidP="00F75424">
      <w:pPr>
        <w:jc w:val="center"/>
      </w:pPr>
    </w:p>
    <w:p w14:paraId="73B5E579" w14:textId="77777777" w:rsidR="0097629D" w:rsidRPr="00C26F2D" w:rsidRDefault="00530E94" w:rsidP="00F75424">
      <w:pPr>
        <w:jc w:val="center"/>
      </w:pPr>
    </w:p>
    <w:p w14:paraId="24313E1B" w14:textId="77777777" w:rsidR="004B4A60" w:rsidRPr="0057246E" w:rsidRDefault="00530E94" w:rsidP="004B4A60"/>
    <w:p w14:paraId="1028620F" w14:textId="77777777" w:rsidR="00C26F2D" w:rsidRDefault="00530E94"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03BD6510" w14:textId="77777777" w:rsidR="00530E94" w:rsidRPr="00530E94" w:rsidRDefault="00530E94" w:rsidP="00530E94">
      <w:pPr>
        <w:pStyle w:val="ATSHeading1"/>
        <w:spacing w:before="0" w:after="0"/>
      </w:pPr>
      <w:r w:rsidRPr="00530E94">
        <w:lastRenderedPageBreak/>
        <w:t>Elaboration of an ASPA Draft Management Plan for Otto-von-Gruber-</w:t>
      </w:r>
      <w:proofErr w:type="spellStart"/>
      <w:r w:rsidRPr="00530E94">
        <w:t>Gebirge</w:t>
      </w:r>
      <w:proofErr w:type="spellEnd"/>
      <w:r w:rsidRPr="00530E94">
        <w:t>,</w:t>
      </w:r>
      <w:r w:rsidRPr="00371551">
        <w:t xml:space="preserve"> </w:t>
      </w:r>
      <w:proofErr w:type="spellStart"/>
      <w:r w:rsidRPr="00530E94">
        <w:t>Dronning</w:t>
      </w:r>
      <w:proofErr w:type="spellEnd"/>
      <w:r w:rsidRPr="00530E94">
        <w:t xml:space="preserve"> Maud Land, East Antarctica</w:t>
      </w:r>
    </w:p>
    <w:p w14:paraId="13DABA08" w14:textId="77777777" w:rsidR="00530E94" w:rsidRPr="00DE77E5" w:rsidRDefault="00530E94" w:rsidP="00530E94">
      <w:pPr>
        <w:pStyle w:val="ATSHeading2"/>
        <w:jc w:val="left"/>
      </w:pPr>
      <w:r>
        <w:t>Summary</w:t>
      </w:r>
    </w:p>
    <w:p w14:paraId="491F869E" w14:textId="77777777" w:rsidR="00530E94" w:rsidRDefault="00530E94" w:rsidP="00530E94">
      <w:pPr>
        <w:pStyle w:val="ATSNormal"/>
        <w:spacing w:before="0" w:after="0"/>
      </w:pPr>
      <w:r>
        <w:t xml:space="preserve">In the 2022/2023 Antarctic summer season, German and U.S. scientists respectively undertook a research expedition into the Gruber Mountains. The main objective of the German team was to collect data </w:t>
      </w:r>
      <w:proofErr w:type="gramStart"/>
      <w:r>
        <w:t>in order to</w:t>
      </w:r>
      <w:proofErr w:type="gramEnd"/>
      <w:r>
        <w:t xml:space="preserve"> derive </w:t>
      </w:r>
      <w:proofErr w:type="spellStart"/>
      <w:r>
        <w:t>orthomosaics</w:t>
      </w:r>
      <w:proofErr w:type="spellEnd"/>
      <w:r>
        <w:rPr>
          <w:rStyle w:val="Refdenotaalpie"/>
        </w:rPr>
        <w:footnoteReference w:id="1"/>
      </w:r>
      <w:r>
        <w:t xml:space="preserve"> and digital elevation models of the proposed ASPA. Further, mapping and assessing the colonies of the snow petrel (</w:t>
      </w:r>
      <w:proofErr w:type="spellStart"/>
      <w:r w:rsidRPr="000854DC">
        <w:rPr>
          <w:i/>
        </w:rPr>
        <w:t>Pagodroma</w:t>
      </w:r>
      <w:proofErr w:type="spellEnd"/>
      <w:r w:rsidRPr="000854DC">
        <w:rPr>
          <w:i/>
        </w:rPr>
        <w:t xml:space="preserve"> nivea</w:t>
      </w:r>
      <w:r>
        <w:t>) were important goals of the German expedition. The U.S. scientists continued</w:t>
      </w:r>
      <w:r>
        <w:rPr>
          <w:spacing w:val="-2"/>
        </w:rPr>
        <w:t xml:space="preserve"> </w:t>
      </w:r>
      <w:r>
        <w:t>both</w:t>
      </w:r>
      <w:r>
        <w:rPr>
          <w:spacing w:val="-2"/>
        </w:rPr>
        <w:t xml:space="preserve"> </w:t>
      </w:r>
      <w:r>
        <w:t>short-</w:t>
      </w:r>
      <w:r>
        <w:rPr>
          <w:spacing w:val="-2"/>
        </w:rPr>
        <w:t xml:space="preserve"> </w:t>
      </w:r>
      <w:r>
        <w:t xml:space="preserve">and long-term studies of ecological responses of the glacier, soil and lake ecosystems within the </w:t>
      </w:r>
      <w:proofErr w:type="spellStart"/>
      <w:r>
        <w:t>Untersee</w:t>
      </w:r>
      <w:proofErr w:type="spellEnd"/>
      <w:r>
        <w:t xml:space="preserve"> Oasis. The </w:t>
      </w:r>
      <w:r w:rsidRPr="002130FD">
        <w:t xml:space="preserve">results of these investigations, which are still to be evaluated, </w:t>
      </w:r>
      <w:r>
        <w:t>will support the initi</w:t>
      </w:r>
      <w:r w:rsidRPr="00D76E5C">
        <w:t xml:space="preserve">al </w:t>
      </w:r>
      <w:r>
        <w:t>compilation</w:t>
      </w:r>
      <w:r w:rsidRPr="002130FD">
        <w:t xml:space="preserve"> </w:t>
      </w:r>
      <w:r>
        <w:t>a Draft Management Plan for the proposed ASPA.</w:t>
      </w:r>
      <w:r w:rsidRPr="00522ADE">
        <w:t xml:space="preserve"> </w:t>
      </w:r>
      <w:r>
        <w:t>Finally, Germany and the United States plan to set up an informal ICG after CEP XXV with the aim of gathering input and comments to elaborate the first Draft Management Plan for the Area by involving interested stakeholders and experts.</w:t>
      </w:r>
    </w:p>
    <w:p w14:paraId="597C40B3" w14:textId="77777777" w:rsidR="00530E94" w:rsidRPr="00553265" w:rsidRDefault="00530E94" w:rsidP="00530E94">
      <w:pPr>
        <w:spacing w:before="240" w:after="120"/>
        <w:rPr>
          <w:rFonts w:ascii="Arial" w:hAnsi="Arial" w:cs="Arial"/>
          <w:b/>
          <w:i/>
          <w:sz w:val="24"/>
        </w:rPr>
      </w:pPr>
      <w:r w:rsidRPr="00553265">
        <w:rPr>
          <w:rFonts w:ascii="Arial" w:hAnsi="Arial" w:cs="Arial"/>
          <w:b/>
          <w:i/>
          <w:sz w:val="24"/>
        </w:rPr>
        <w:t>Introduction</w:t>
      </w:r>
    </w:p>
    <w:p w14:paraId="0ECB030C" w14:textId="77777777" w:rsidR="00530E94" w:rsidRDefault="00530E94" w:rsidP="00530E94">
      <w:pPr>
        <w:pStyle w:val="ATSNormal"/>
        <w:spacing w:before="0" w:after="0"/>
      </w:pPr>
      <w:r>
        <w:t>In May 2022 at ATCM XLIV - CEP XXIV in Berlin, the Treaty Parties agreed to the proposed Prior-assessment for Otto-von-Gruber-</w:t>
      </w:r>
      <w:proofErr w:type="spellStart"/>
      <w:r>
        <w:t>Gebirge</w:t>
      </w:r>
      <w:proofErr w:type="spellEnd"/>
      <w:r>
        <w:t xml:space="preserve"> and the Committee ‘</w:t>
      </w:r>
      <w:r w:rsidRPr="00BB7AE6">
        <w:rPr>
          <w:i/>
          <w:color w:val="000000"/>
        </w:rPr>
        <w:t>welcomed the prior assessment and encouraged Members to work with the proponents towards a management plan during the intersessional period’.</w:t>
      </w:r>
      <w:r>
        <w:rPr>
          <w:color w:val="000000"/>
        </w:rPr>
        <w:t xml:space="preserve"> </w:t>
      </w:r>
      <w:r w:rsidRPr="00780C63">
        <w:t>Further</w:t>
      </w:r>
      <w:r>
        <w:t xml:space="preserve">, it was </w:t>
      </w:r>
      <w:r w:rsidRPr="00780C63">
        <w:t>stated that</w:t>
      </w:r>
      <w:r>
        <w:rPr>
          <w:i/>
        </w:rPr>
        <w:t xml:space="preserve"> ‘</w:t>
      </w:r>
      <w:r w:rsidRPr="00A76342">
        <w:rPr>
          <w:i/>
        </w:rPr>
        <w:t>In reply to a concern about older data on snow petrels and the size of the proposed site, Germany mentioned that an expedition was planned for 2022-23 to gather more data. Germany expressed its appreciation for offers of assistance from Members and IAATO in further work.’</w:t>
      </w:r>
      <w:r w:rsidRPr="00780C63">
        <w:t xml:space="preserve"> </w:t>
      </w:r>
      <w:r>
        <w:t>(</w:t>
      </w:r>
      <w:proofErr w:type="gramStart"/>
      <w:r>
        <w:t>see</w:t>
      </w:r>
      <w:proofErr w:type="gramEnd"/>
      <w:r>
        <w:t xml:space="preserve"> </w:t>
      </w:r>
      <w:bookmarkStart w:id="8" w:name="_Hlk130896434"/>
      <w:r>
        <w:t xml:space="preserve">paragraphs 111-112 in the Final Report CEP XXIV </w:t>
      </w:r>
      <w:bookmarkEnd w:id="8"/>
      <w:r>
        <w:t xml:space="preserve">and WP12 XLIV ATCM). </w:t>
      </w:r>
    </w:p>
    <w:p w14:paraId="1D40AC0B" w14:textId="77777777" w:rsidR="00530E94" w:rsidRPr="000B68CF" w:rsidRDefault="00530E94" w:rsidP="00530E94">
      <w:pPr>
        <w:spacing w:before="240" w:after="120"/>
        <w:rPr>
          <w:rFonts w:ascii="Arial" w:hAnsi="Arial" w:cs="Arial"/>
          <w:b/>
          <w:i/>
          <w:sz w:val="24"/>
        </w:rPr>
      </w:pPr>
      <w:r>
        <w:rPr>
          <w:rFonts w:ascii="Arial" w:hAnsi="Arial" w:cs="Arial"/>
          <w:b/>
          <w:i/>
          <w:sz w:val="24"/>
        </w:rPr>
        <w:t xml:space="preserve">Elaboration of an ASPA Draft Management Plan </w:t>
      </w:r>
    </w:p>
    <w:p w14:paraId="5514DCD0" w14:textId="77777777" w:rsidR="00530E94" w:rsidRDefault="00530E94" w:rsidP="00530E94">
      <w:pPr>
        <w:pStyle w:val="ATSNormal"/>
      </w:pPr>
      <w:r>
        <w:t>In November/December 2022 German scientists from Jena carried out an expedition to the Otto-von-Gruber-</w:t>
      </w:r>
      <w:proofErr w:type="spellStart"/>
      <w:r>
        <w:t>Gebirge</w:t>
      </w:r>
      <w:proofErr w:type="spellEnd"/>
      <w:r>
        <w:t xml:space="preserve">, </w:t>
      </w:r>
      <w:proofErr w:type="spellStart"/>
      <w:r>
        <w:t>Dronning</w:t>
      </w:r>
      <w:proofErr w:type="spellEnd"/>
      <w:r>
        <w:t xml:space="preserve"> Maud Land, East Antarctica. The investigation area of the expedition focused on the valley of Lake </w:t>
      </w:r>
      <w:proofErr w:type="spellStart"/>
      <w:r>
        <w:t>Untersee</w:t>
      </w:r>
      <w:proofErr w:type="spellEnd"/>
      <w:r>
        <w:t>. Unpiloted Aerial Vehicles (UAV) were used to enable surveys of the large and complex high mountain terrain. It is the first time that UAVs were applied to support the assessment of a colony of snow petrel (</w:t>
      </w:r>
      <w:proofErr w:type="spellStart"/>
      <w:r w:rsidRPr="000854DC">
        <w:rPr>
          <w:i/>
        </w:rPr>
        <w:t>Pagodroma</w:t>
      </w:r>
      <w:proofErr w:type="spellEnd"/>
      <w:r w:rsidRPr="000854DC">
        <w:rPr>
          <w:i/>
        </w:rPr>
        <w:t xml:space="preserve"> nivea</w:t>
      </w:r>
      <w:r>
        <w:t xml:space="preserve">), the southernmost breeding bird species of the world. Both a rotary wing </w:t>
      </w:r>
      <w:proofErr w:type="spellStart"/>
      <w:r>
        <w:t>multicopter</w:t>
      </w:r>
      <w:proofErr w:type="spellEnd"/>
      <w:r>
        <w:t xml:space="preserve"> and a VTOL (Vertical take-off and landing) fixed-wing UAV were used for the survey, combined with ground-based mappings. In total an area of 54 km² was covered by UAV imagery (see Figure A.1). From this imagery </w:t>
      </w:r>
      <w:proofErr w:type="spellStart"/>
      <w:r>
        <w:t>orthomosaics</w:t>
      </w:r>
      <w:proofErr w:type="spellEnd"/>
      <w:r>
        <w:t xml:space="preserve"> and digital elevation models were calculated with a ground sampling distance of 7 cm and 15 cm respectively. For ground truthing reference, sites with an area of 0.82 km² were mapped in detail for the occurrence of snow petrel nests, revealing 1035 nests (430 active). These data are currently being </w:t>
      </w:r>
      <w:proofErr w:type="spellStart"/>
      <w:r>
        <w:t>analyzed</w:t>
      </w:r>
      <w:proofErr w:type="spellEnd"/>
      <w:r>
        <w:t xml:space="preserve"> to quantify the snow petrel colony and assess its extent in the full area. The expedition could verify the occurrence of snow petrel subspecies </w:t>
      </w:r>
      <w:proofErr w:type="spellStart"/>
      <w:r w:rsidRPr="000854DC">
        <w:rPr>
          <w:i/>
        </w:rPr>
        <w:t>Pagodroma</w:t>
      </w:r>
      <w:proofErr w:type="spellEnd"/>
      <w:r w:rsidRPr="000854DC">
        <w:rPr>
          <w:i/>
        </w:rPr>
        <w:t xml:space="preserve"> [nivea] nivea</w:t>
      </w:r>
      <w:r>
        <w:t xml:space="preserve">. </w:t>
      </w:r>
    </w:p>
    <w:p w14:paraId="1C6807F5" w14:textId="77777777" w:rsidR="00530E94" w:rsidRDefault="00530E94" w:rsidP="00530E94">
      <w:pPr>
        <w:pStyle w:val="ATSNormal"/>
      </w:pPr>
      <w:r>
        <w:t>For further understanding of the local breeding phenology of snow petrels, five automatic cameras were installed in the colony. Additionally, for investigations on the snow petrel colony, samples (snow petrel carcasses) were taken to search for signs of various contaminants. The impact of humans in the area, such as waste dumps and vehicle tracks, were mapped as well.</w:t>
      </w:r>
    </w:p>
    <w:p w14:paraId="5E060729" w14:textId="77777777" w:rsidR="00530E94" w:rsidRPr="00390E18" w:rsidRDefault="00530E94" w:rsidP="00530E94">
      <w:pPr>
        <w:pStyle w:val="ATSNormal"/>
        <w:spacing w:before="0" w:after="0"/>
      </w:pPr>
      <w:r w:rsidRPr="00390E18">
        <w:t>During their whole stay in the investigation area</w:t>
      </w:r>
      <w:r>
        <w:t>,</w:t>
      </w:r>
      <w:r w:rsidRPr="00390E18">
        <w:t xml:space="preserve"> the German scientists were fully supported by </w:t>
      </w:r>
      <w:r>
        <w:t xml:space="preserve">U.S. </w:t>
      </w:r>
      <w:r w:rsidRPr="00390E18">
        <w:t xml:space="preserve">scientists under the lead of </w:t>
      </w:r>
      <w:proofErr w:type="spellStart"/>
      <w:r>
        <w:t>Dr.</w:t>
      </w:r>
      <w:proofErr w:type="spellEnd"/>
      <w:r>
        <w:t xml:space="preserve"> </w:t>
      </w:r>
      <w:r w:rsidRPr="00390E18">
        <w:t xml:space="preserve">Dale </w:t>
      </w:r>
      <w:r w:rsidRPr="00B13379">
        <w:t>Andersen (SETI Institute)</w:t>
      </w:r>
      <w:r>
        <w:t>,</w:t>
      </w:r>
      <w:r w:rsidRPr="00B13379">
        <w:t xml:space="preserve"> who</w:t>
      </w:r>
      <w:r>
        <w:t xml:space="preserve">se research team and </w:t>
      </w:r>
      <w:r>
        <w:lastRenderedPageBreak/>
        <w:t>collaborators</w:t>
      </w:r>
      <w:r w:rsidRPr="00B13379">
        <w:t xml:space="preserve"> regularly</w:t>
      </w:r>
      <w:r w:rsidRPr="00390E18">
        <w:t xml:space="preserve"> visit </w:t>
      </w:r>
      <w:r>
        <w:t xml:space="preserve">the </w:t>
      </w:r>
      <w:proofErr w:type="spellStart"/>
      <w:r>
        <w:t>Untersee</w:t>
      </w:r>
      <w:proofErr w:type="spellEnd"/>
      <w:r>
        <w:t xml:space="preserve"> Oasis area to conduct research on the glacier, soil, and lake ecosystems.</w:t>
      </w:r>
      <w:r w:rsidRPr="00390E18">
        <w:t xml:space="preserve"> These ongoing studies of the ecosystems of the area's permanently frozen lakes are of great value because they considerably contribute to the continuous improvement of knowledge about the area and support the refinement of the Draft Management Plan. </w:t>
      </w:r>
    </w:p>
    <w:p w14:paraId="284DA2D6" w14:textId="77777777" w:rsidR="00530E94" w:rsidRPr="00553265" w:rsidRDefault="00530E94" w:rsidP="00530E94">
      <w:pPr>
        <w:spacing w:before="240" w:after="120"/>
        <w:rPr>
          <w:rFonts w:ascii="Arial" w:hAnsi="Arial" w:cs="Arial"/>
          <w:b/>
          <w:i/>
          <w:sz w:val="24"/>
        </w:rPr>
      </w:pPr>
      <w:proofErr w:type="gramStart"/>
      <w:r>
        <w:rPr>
          <w:rFonts w:ascii="Arial" w:hAnsi="Arial" w:cs="Arial"/>
          <w:b/>
          <w:i/>
          <w:sz w:val="24"/>
        </w:rPr>
        <w:t>Future Plans</w:t>
      </w:r>
      <w:proofErr w:type="gramEnd"/>
      <w:r w:rsidRPr="00553265">
        <w:rPr>
          <w:rFonts w:ascii="Arial" w:hAnsi="Arial" w:cs="Arial"/>
          <w:b/>
          <w:i/>
          <w:sz w:val="24"/>
        </w:rPr>
        <w:t xml:space="preserve"> </w:t>
      </w:r>
    </w:p>
    <w:p w14:paraId="456CB7A5" w14:textId="77777777" w:rsidR="00530E94" w:rsidRPr="00553265" w:rsidRDefault="00530E94" w:rsidP="00530E94">
      <w:pPr>
        <w:autoSpaceDE w:val="0"/>
        <w:autoSpaceDN w:val="0"/>
        <w:adjustRightInd w:val="0"/>
      </w:pPr>
      <w:r w:rsidRPr="00553265">
        <w:t xml:space="preserve">Germany and the United States </w:t>
      </w:r>
      <w:r>
        <w:t xml:space="preserve">like to inform the CEP and the Treaty Parties </w:t>
      </w:r>
      <w:proofErr w:type="gramStart"/>
      <w:r>
        <w:t>that</w:t>
      </w:r>
      <w:proofErr w:type="gramEnd"/>
      <w:r w:rsidRPr="00553265">
        <w:t xml:space="preserve"> </w:t>
      </w:r>
    </w:p>
    <w:p w14:paraId="76CE0EDA" w14:textId="77777777" w:rsidR="00530E94" w:rsidRPr="004C426C" w:rsidRDefault="00530E94" w:rsidP="00530E94">
      <w:pPr>
        <w:numPr>
          <w:ilvl w:val="0"/>
          <w:numId w:val="21"/>
        </w:numPr>
        <w:autoSpaceDE w:val="0"/>
        <w:autoSpaceDN w:val="0"/>
        <w:adjustRightInd w:val="0"/>
        <w:spacing w:before="120"/>
        <w:ind w:left="357" w:hanging="357"/>
      </w:pPr>
      <w:r w:rsidRPr="00553265">
        <w:t xml:space="preserve">the </w:t>
      </w:r>
      <w:r>
        <w:t xml:space="preserve">first compilation of the first Draft Management Plan </w:t>
      </w:r>
      <w:r w:rsidRPr="00553265">
        <w:t xml:space="preserve">for </w:t>
      </w:r>
      <w:r>
        <w:t xml:space="preserve">the </w:t>
      </w:r>
      <w:r w:rsidRPr="00553265">
        <w:t>proposed Antarctic Specially Protected Area at the Otto-von-Gruber-</w:t>
      </w:r>
      <w:proofErr w:type="spellStart"/>
      <w:r w:rsidRPr="00553265">
        <w:t>Gebirge</w:t>
      </w:r>
      <w:proofErr w:type="spellEnd"/>
      <w:r w:rsidRPr="00553265">
        <w:t xml:space="preserve"> (</w:t>
      </w:r>
      <w:proofErr w:type="spellStart"/>
      <w:r w:rsidRPr="00553265">
        <w:t>Dronning</w:t>
      </w:r>
      <w:proofErr w:type="spellEnd"/>
      <w:r w:rsidRPr="00553265">
        <w:t xml:space="preserve"> Maud Land, East Antarctica) </w:t>
      </w:r>
      <w:r>
        <w:t xml:space="preserve">is currently taking place. Hereby, the results of the recent German and U.S. research expeditions into the Area should help to significantly </w:t>
      </w:r>
      <w:r w:rsidRPr="004C426C">
        <w:t xml:space="preserve">improve the baseline dataset </w:t>
      </w:r>
      <w:r>
        <w:t xml:space="preserve">in </w:t>
      </w:r>
      <w:r w:rsidRPr="004C426C">
        <w:t>the area.</w:t>
      </w:r>
    </w:p>
    <w:p w14:paraId="5A1CC033" w14:textId="77777777" w:rsidR="00530E94" w:rsidRPr="00D059F0" w:rsidRDefault="00530E94" w:rsidP="00530E94">
      <w:pPr>
        <w:numPr>
          <w:ilvl w:val="0"/>
          <w:numId w:val="21"/>
        </w:numPr>
        <w:autoSpaceDE w:val="0"/>
        <w:autoSpaceDN w:val="0"/>
        <w:adjustRightInd w:val="0"/>
        <w:spacing w:before="120"/>
        <w:ind w:left="357" w:hanging="357"/>
      </w:pPr>
      <w:r w:rsidRPr="00D059F0">
        <w:t>As described in the Final Report CEP XXIV, following CEP XXV, Parties were encouraged by the CEP to work with</w:t>
      </w:r>
      <w:r>
        <w:t xml:space="preserve"> </w:t>
      </w:r>
      <w:r w:rsidRPr="00D059F0">
        <w:t>the proponents towards a management plan during the intersessional period</w:t>
      </w:r>
      <w:r>
        <w:t xml:space="preserve"> (see paragraph 113, Final Report CEP XXIV). Taking this up, </w:t>
      </w:r>
      <w:r w:rsidRPr="00D059F0">
        <w:t xml:space="preserve">an informal ICG will be set up by Germany and the United States with the aim of elaborating the first Draft Management Plan for the Area by involving interested stakeholders (scientists, environmental experts as well as representatives from ASOC and IAATO). </w:t>
      </w:r>
    </w:p>
    <w:p w14:paraId="1C0639E0" w14:textId="77777777" w:rsidR="00530E94" w:rsidRPr="00927649" w:rsidRDefault="00530E94" w:rsidP="00530E94">
      <w:pPr>
        <w:spacing w:before="240" w:after="120"/>
        <w:rPr>
          <w:rFonts w:ascii="Arial" w:hAnsi="Arial" w:cs="Arial"/>
          <w:b/>
          <w:i/>
          <w:sz w:val="24"/>
        </w:rPr>
      </w:pPr>
      <w:r w:rsidRPr="00927649">
        <w:rPr>
          <w:rFonts w:ascii="Arial" w:hAnsi="Arial" w:cs="Arial"/>
          <w:b/>
          <w:i/>
          <w:sz w:val="24"/>
        </w:rPr>
        <w:t>References</w:t>
      </w:r>
    </w:p>
    <w:p w14:paraId="35E6F595" w14:textId="77777777" w:rsidR="00530E94" w:rsidRDefault="00530E94" w:rsidP="00530E94">
      <w:pPr>
        <w:pStyle w:val="ATSNormal"/>
      </w:pPr>
      <w:r>
        <w:t xml:space="preserve">ATCM XLIV WP012, </w:t>
      </w:r>
      <w:r w:rsidRPr="00374F4B">
        <w:t>Prior assessment of a proposed Antarctic Specially Protected Area at Otto-von-Gruber-</w:t>
      </w:r>
      <w:proofErr w:type="spellStart"/>
      <w:r w:rsidRPr="00374F4B">
        <w:t>Gebirge</w:t>
      </w:r>
      <w:proofErr w:type="spellEnd"/>
      <w:r w:rsidRPr="00374F4B">
        <w:t xml:space="preserve"> (</w:t>
      </w:r>
      <w:proofErr w:type="spellStart"/>
      <w:r w:rsidRPr="00374F4B">
        <w:t>Dronning</w:t>
      </w:r>
      <w:proofErr w:type="spellEnd"/>
      <w:r w:rsidRPr="00374F4B">
        <w:t xml:space="preserve"> Maud Land, East Antarctica)</w:t>
      </w:r>
      <w:r>
        <w:t>.</w:t>
      </w:r>
    </w:p>
    <w:p w14:paraId="7868193C" w14:textId="77777777" w:rsidR="00530E94" w:rsidRDefault="00530E94" w:rsidP="00530E94">
      <w:pPr>
        <w:pStyle w:val="ATSNormal"/>
        <w:spacing w:before="0" w:after="0"/>
      </w:pPr>
      <w:r>
        <w:t>ATCM XLIV Final Report, Final report of the Antarctic Treaty Consultative Meeting 2022.</w:t>
      </w:r>
    </w:p>
    <w:p w14:paraId="4C9D1745" w14:textId="77777777" w:rsidR="00530E94" w:rsidRDefault="00530E94" w:rsidP="00530E94">
      <w:pPr>
        <w:pStyle w:val="ATSNormal"/>
        <w:spacing w:before="0" w:after="0"/>
      </w:pPr>
    </w:p>
    <w:p w14:paraId="4192914D" w14:textId="77777777" w:rsidR="00530E94" w:rsidRDefault="00530E94" w:rsidP="00530E94">
      <w:pPr>
        <w:rPr>
          <w:lang w:eastAsia="en-GB"/>
        </w:rPr>
      </w:pPr>
      <w:r>
        <w:br w:type="page"/>
      </w:r>
    </w:p>
    <w:p w14:paraId="2EDD0BA5" w14:textId="77777777" w:rsidR="00530E94" w:rsidRDefault="00530E94" w:rsidP="00530E94">
      <w:pPr>
        <w:pStyle w:val="ATSNormal"/>
        <w:spacing w:before="0" w:after="0"/>
      </w:pPr>
      <w:r>
        <w:lastRenderedPageBreak/>
        <w:t>Annex A</w:t>
      </w:r>
    </w:p>
    <w:p w14:paraId="71147628" w14:textId="77777777" w:rsidR="00530E94" w:rsidRDefault="00530E94" w:rsidP="00530E94">
      <w:pPr>
        <w:pStyle w:val="ATSNormal"/>
        <w:spacing w:before="0" w:after="0"/>
      </w:pPr>
    </w:p>
    <w:p w14:paraId="3905C5BB" w14:textId="77777777" w:rsidR="00530E94" w:rsidRDefault="00530E94" w:rsidP="00530E94">
      <w:pPr>
        <w:pStyle w:val="ATSNormal"/>
        <w:rPr>
          <w:sz w:val="20"/>
          <w:szCs w:val="20"/>
        </w:rPr>
      </w:pPr>
      <w:r>
        <w:t>Figure A.1 Map of the p</w:t>
      </w:r>
      <w:r w:rsidRPr="002130FD">
        <w:rPr>
          <w:sz w:val="20"/>
          <w:szCs w:val="20"/>
        </w:rPr>
        <w:t>roposed ASPA and investigation Area of the German expedition in 2022</w:t>
      </w:r>
    </w:p>
    <w:p w14:paraId="2D7F71AC" w14:textId="77777777" w:rsidR="00530E94" w:rsidRDefault="00530E94" w:rsidP="00530E94">
      <w:pPr>
        <w:pStyle w:val="ATSNormal"/>
        <w:spacing w:before="0" w:after="0"/>
      </w:pPr>
    </w:p>
    <w:p w14:paraId="0D38AC0E" w14:textId="77777777" w:rsidR="00530E94" w:rsidRDefault="00530E94" w:rsidP="00530E94">
      <w:pPr>
        <w:pStyle w:val="ATSNormal"/>
        <w:spacing w:before="0" w:after="0"/>
      </w:pPr>
      <w:r>
        <w:rPr>
          <w:noProof/>
        </w:rPr>
        <w:drawing>
          <wp:inline distT="0" distB="0" distL="0" distR="0" wp14:anchorId="522D3D06" wp14:editId="2C8AE1E7">
            <wp:extent cx="5400675" cy="5400675"/>
            <wp:effectExtent l="0" t="0" r="9525" b="9525"/>
            <wp:docPr id="3" name="Grafik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Map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5400675"/>
                    </a:xfrm>
                    <a:prstGeom prst="rect">
                      <a:avLst/>
                    </a:prstGeom>
                  </pic:spPr>
                </pic:pic>
              </a:graphicData>
            </a:graphic>
          </wp:inline>
        </w:drawing>
      </w:r>
    </w:p>
    <w:p w14:paraId="70033F93" w14:textId="77777777" w:rsidR="00530E94" w:rsidRDefault="00530E94" w:rsidP="00952E9F"/>
    <w:sectPr w:rsidR="00530E94" w:rsidSect="00283F0F">
      <w:headerReference w:type="default" r:id="rId12"/>
      <w:footerReference w:type="default" r:id="rId13"/>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6A7E4" w14:textId="77777777" w:rsidR="00000000" w:rsidRDefault="00530E94">
      <w:r>
        <w:separator/>
      </w:r>
    </w:p>
  </w:endnote>
  <w:endnote w:type="continuationSeparator" w:id="0">
    <w:p w14:paraId="52F3E49B" w14:textId="77777777" w:rsidR="00000000" w:rsidRDefault="00530E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A598" w14:textId="77777777" w:rsidR="00FA0B9F" w:rsidRDefault="00530E94" w:rsidP="00CF5C82">
    <w:pPr>
      <w:framePr w:wrap="around" w:vAnchor="text" w:hAnchor="margin" w:xAlign="right" w:y="1"/>
    </w:pPr>
    <w:r>
      <w:fldChar w:fldCharType="begin"/>
    </w:r>
    <w:r>
      <w:instrText xml:space="preserve">PAGE  </w:instrText>
    </w:r>
    <w:r>
      <w:fldChar w:fldCharType="separate"/>
    </w:r>
    <w:r>
      <w:fldChar w:fldCharType="end"/>
    </w:r>
  </w:p>
  <w:p w14:paraId="42978BC4" w14:textId="77777777" w:rsidR="00FA0B9F" w:rsidRDefault="00530E94"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8ED7" w14:textId="77777777" w:rsidR="00FA0B9F" w:rsidRDefault="00530E94"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0E917CDD" w14:textId="56F2828D" w:rsidR="00FA0B9F" w:rsidRDefault="00530E94" w:rsidP="00530E94">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4557F" w14:textId="77777777" w:rsidR="00E311C9" w:rsidRDefault="00530E94"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8E0AA54" w14:textId="77777777" w:rsidR="00E311C9" w:rsidRDefault="00530E94"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FAE34" w14:textId="77777777" w:rsidR="00000000" w:rsidRDefault="00530E94">
      <w:r>
        <w:separator/>
      </w:r>
    </w:p>
  </w:footnote>
  <w:footnote w:type="continuationSeparator" w:id="0">
    <w:p w14:paraId="1BFB2BDD" w14:textId="77777777" w:rsidR="00000000" w:rsidRDefault="00530E94">
      <w:r>
        <w:continuationSeparator/>
      </w:r>
    </w:p>
  </w:footnote>
  <w:footnote w:id="1">
    <w:p w14:paraId="670922C6" w14:textId="77777777" w:rsidR="00530E94" w:rsidRPr="00927649" w:rsidRDefault="00530E94" w:rsidP="00530E94">
      <w:pPr>
        <w:pStyle w:val="Textonotapie"/>
        <w:ind w:left="170" w:hanging="170"/>
        <w:rPr>
          <w:sz w:val="18"/>
          <w:szCs w:val="18"/>
        </w:rPr>
      </w:pPr>
      <w:r w:rsidRPr="00927649">
        <w:rPr>
          <w:rStyle w:val="Refdenotaalpie"/>
          <w:sz w:val="18"/>
          <w:szCs w:val="18"/>
        </w:rPr>
        <w:footnoteRef/>
      </w:r>
      <w:r w:rsidRPr="00927649">
        <w:rPr>
          <w:sz w:val="18"/>
          <w:szCs w:val="18"/>
        </w:rPr>
        <w:t xml:space="preserve"> </w:t>
      </w:r>
      <w:r>
        <w:rPr>
          <w:sz w:val="18"/>
          <w:szCs w:val="18"/>
        </w:rPr>
        <w:tab/>
      </w:r>
      <w:proofErr w:type="spellStart"/>
      <w:r w:rsidRPr="00927649">
        <w:rPr>
          <w:sz w:val="18"/>
          <w:szCs w:val="18"/>
        </w:rPr>
        <w:t>Orthomosaics</w:t>
      </w:r>
      <w:proofErr w:type="spellEnd"/>
      <w:r w:rsidRPr="00927649">
        <w:rPr>
          <w:sz w:val="18"/>
          <w:szCs w:val="18"/>
        </w:rPr>
        <w:t xml:space="preserve"> are photogrammetrically orthorectified image products mosaicked from an image collection, where the geometric distortion has been corrected and the imagery has been </w:t>
      </w:r>
      <w:proofErr w:type="spellStart"/>
      <w:r w:rsidRPr="00927649">
        <w:rPr>
          <w:sz w:val="18"/>
          <w:szCs w:val="18"/>
        </w:rPr>
        <w:t>color</w:t>
      </w:r>
      <w:proofErr w:type="spellEnd"/>
      <w:r w:rsidRPr="00927649">
        <w:rPr>
          <w:sz w:val="18"/>
          <w:szCs w:val="18"/>
        </w:rPr>
        <w:t xml:space="preserve"> balanced to produce a seamless mosaic dataset.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1A3F49" w14:paraId="4AD13738" w14:textId="77777777" w:rsidTr="002E12EC">
      <w:trPr>
        <w:trHeight w:val="344"/>
        <w:jc w:val="center"/>
      </w:trPr>
      <w:tc>
        <w:tcPr>
          <w:tcW w:w="5495" w:type="dxa"/>
        </w:tcPr>
        <w:p w14:paraId="06029F13" w14:textId="77777777" w:rsidR="00DB7C09" w:rsidRDefault="00530E94" w:rsidP="00F968D4"/>
      </w:tc>
      <w:tc>
        <w:tcPr>
          <w:tcW w:w="4253" w:type="dxa"/>
          <w:gridSpan w:val="2"/>
        </w:tcPr>
        <w:p w14:paraId="2D9D4DE2" w14:textId="77777777" w:rsidR="00DB7C09" w:rsidRPr="00BD47E4" w:rsidRDefault="00530E94" w:rsidP="002A07BC">
          <w:pPr>
            <w:jc w:val="right"/>
            <w:rPr>
              <w:b/>
              <w:sz w:val="32"/>
              <w:szCs w:val="32"/>
            </w:rPr>
          </w:pPr>
          <w:bookmarkStart w:id="2" w:name="type"/>
          <w:r w:rsidRPr="00BD47E4">
            <w:rPr>
              <w:b/>
              <w:sz w:val="32"/>
              <w:szCs w:val="32"/>
            </w:rPr>
            <w:t>IP</w:t>
          </w:r>
          <w:bookmarkEnd w:id="2"/>
        </w:p>
      </w:tc>
      <w:tc>
        <w:tcPr>
          <w:tcW w:w="1524" w:type="dxa"/>
          <w:gridSpan w:val="2"/>
        </w:tcPr>
        <w:p w14:paraId="06C19080" w14:textId="77777777" w:rsidR="00DB7C09" w:rsidRPr="00BD47E4" w:rsidRDefault="00530E94" w:rsidP="00DB7C09">
          <w:pPr>
            <w:rPr>
              <w:b/>
              <w:sz w:val="32"/>
              <w:szCs w:val="32"/>
            </w:rPr>
          </w:pPr>
          <w:bookmarkStart w:id="3" w:name="number"/>
          <w:r w:rsidRPr="00BD47E4">
            <w:rPr>
              <w:b/>
              <w:sz w:val="32"/>
              <w:szCs w:val="32"/>
            </w:rPr>
            <w:t>60</w:t>
          </w:r>
          <w:bookmarkEnd w:id="3"/>
        </w:p>
      </w:tc>
    </w:tr>
    <w:tr w:rsidR="001A3F49" w14:paraId="0B3A73AE" w14:textId="77777777" w:rsidTr="002E12EC">
      <w:trPr>
        <w:trHeight w:val="2165"/>
        <w:jc w:val="center"/>
      </w:trPr>
      <w:tc>
        <w:tcPr>
          <w:tcW w:w="5495" w:type="dxa"/>
        </w:tcPr>
        <w:p w14:paraId="57404C70" w14:textId="77777777" w:rsidR="00490760" w:rsidRPr="00EE4D48" w:rsidRDefault="00530E94" w:rsidP="002A07BC">
          <w:pPr>
            <w:rPr>
              <w:b/>
              <w:sz w:val="28"/>
              <w:szCs w:val="28"/>
            </w:rPr>
          </w:pPr>
          <w:r>
            <w:rPr>
              <w:noProof/>
            </w:rPr>
            <w:drawing>
              <wp:inline distT="0" distB="0" distL="0" distR="0" wp14:anchorId="19DF47C7" wp14:editId="25D14A7A">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63116"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58C15082" w14:textId="77777777" w:rsidR="00490760" w:rsidRPr="00FE5146" w:rsidRDefault="00530E94" w:rsidP="00490760">
          <w:pPr>
            <w:jc w:val="right"/>
            <w:rPr>
              <w:sz w:val="144"/>
              <w:szCs w:val="144"/>
            </w:rPr>
          </w:pPr>
          <w:r w:rsidRPr="00FE5146">
            <w:rPr>
              <w:sz w:val="144"/>
              <w:szCs w:val="144"/>
            </w:rPr>
            <w:t>ENG</w:t>
          </w:r>
        </w:p>
      </w:tc>
    </w:tr>
    <w:tr w:rsidR="001A3F49" w14:paraId="18CEB59C" w14:textId="77777777" w:rsidTr="002E12EC">
      <w:trPr>
        <w:trHeight w:val="409"/>
        <w:jc w:val="center"/>
      </w:trPr>
      <w:tc>
        <w:tcPr>
          <w:tcW w:w="8500" w:type="dxa"/>
          <w:gridSpan w:val="2"/>
        </w:tcPr>
        <w:p w14:paraId="5C7495A1" w14:textId="77777777" w:rsidR="00BD47E4" w:rsidRDefault="00530E94" w:rsidP="002C30DA">
          <w:pPr>
            <w:jc w:val="right"/>
          </w:pPr>
          <w:r>
            <w:t>Agenda Item:</w:t>
          </w:r>
        </w:p>
      </w:tc>
      <w:tc>
        <w:tcPr>
          <w:tcW w:w="2382" w:type="dxa"/>
          <w:gridSpan w:val="2"/>
        </w:tcPr>
        <w:p w14:paraId="7F9D1CE6" w14:textId="77777777" w:rsidR="00BD47E4" w:rsidRDefault="00530E94" w:rsidP="002C30DA">
          <w:pPr>
            <w:jc w:val="right"/>
          </w:pPr>
          <w:bookmarkStart w:id="4" w:name="agenda"/>
          <w:r>
            <w:t>CEP 9a</w:t>
          </w:r>
          <w:bookmarkEnd w:id="4"/>
        </w:p>
      </w:tc>
      <w:tc>
        <w:tcPr>
          <w:tcW w:w="390" w:type="dxa"/>
        </w:tcPr>
        <w:p w14:paraId="496A9479" w14:textId="77777777" w:rsidR="00BD47E4" w:rsidRDefault="00530E94" w:rsidP="00387A65">
          <w:pPr>
            <w:jc w:val="right"/>
          </w:pPr>
        </w:p>
      </w:tc>
    </w:tr>
    <w:tr w:rsidR="001A3F49" w14:paraId="0A578E11" w14:textId="77777777" w:rsidTr="002E12EC">
      <w:trPr>
        <w:trHeight w:val="397"/>
        <w:jc w:val="center"/>
      </w:trPr>
      <w:tc>
        <w:tcPr>
          <w:tcW w:w="8500" w:type="dxa"/>
          <w:gridSpan w:val="2"/>
        </w:tcPr>
        <w:p w14:paraId="4D19D85E" w14:textId="77777777" w:rsidR="00BD47E4" w:rsidRDefault="00530E94" w:rsidP="002C30DA">
          <w:pPr>
            <w:jc w:val="right"/>
          </w:pPr>
          <w:r>
            <w:t>Presented by:</w:t>
          </w:r>
        </w:p>
      </w:tc>
      <w:tc>
        <w:tcPr>
          <w:tcW w:w="2382" w:type="dxa"/>
          <w:gridSpan w:val="2"/>
        </w:tcPr>
        <w:p w14:paraId="738E7EEA" w14:textId="77777777" w:rsidR="00BD47E4" w:rsidRDefault="00530E94" w:rsidP="002C30DA">
          <w:pPr>
            <w:jc w:val="right"/>
          </w:pPr>
          <w:bookmarkStart w:id="5" w:name="party"/>
          <w:r>
            <w:t>Germany, United States</w:t>
          </w:r>
          <w:bookmarkEnd w:id="5"/>
        </w:p>
      </w:tc>
      <w:tc>
        <w:tcPr>
          <w:tcW w:w="390" w:type="dxa"/>
        </w:tcPr>
        <w:p w14:paraId="3CA7BF02" w14:textId="77777777" w:rsidR="00BD47E4" w:rsidRDefault="00530E94" w:rsidP="00387A65">
          <w:pPr>
            <w:jc w:val="right"/>
          </w:pPr>
        </w:p>
      </w:tc>
    </w:tr>
    <w:tr w:rsidR="001A3F49" w14:paraId="6A776F37" w14:textId="77777777" w:rsidTr="002E12EC">
      <w:trPr>
        <w:trHeight w:val="409"/>
        <w:jc w:val="center"/>
      </w:trPr>
      <w:tc>
        <w:tcPr>
          <w:tcW w:w="8500" w:type="dxa"/>
          <w:gridSpan w:val="2"/>
        </w:tcPr>
        <w:p w14:paraId="5BF1C996" w14:textId="77777777" w:rsidR="00BD47E4" w:rsidRDefault="00530E94" w:rsidP="002C30DA">
          <w:pPr>
            <w:jc w:val="right"/>
          </w:pPr>
          <w:r>
            <w:t>Original:</w:t>
          </w:r>
        </w:p>
      </w:tc>
      <w:tc>
        <w:tcPr>
          <w:tcW w:w="2382" w:type="dxa"/>
          <w:gridSpan w:val="2"/>
        </w:tcPr>
        <w:p w14:paraId="65CF6E29" w14:textId="77777777" w:rsidR="00BD47E4" w:rsidRDefault="00530E94" w:rsidP="002C30DA">
          <w:pPr>
            <w:jc w:val="right"/>
          </w:pPr>
          <w:bookmarkStart w:id="6" w:name="language"/>
          <w:r>
            <w:t>English</w:t>
          </w:r>
          <w:bookmarkEnd w:id="6"/>
        </w:p>
      </w:tc>
      <w:tc>
        <w:tcPr>
          <w:tcW w:w="390" w:type="dxa"/>
        </w:tcPr>
        <w:p w14:paraId="61C1FF99" w14:textId="77777777" w:rsidR="00BD47E4" w:rsidRDefault="00530E94" w:rsidP="00387A65">
          <w:pPr>
            <w:jc w:val="right"/>
          </w:pPr>
        </w:p>
      </w:tc>
    </w:tr>
    <w:tr w:rsidR="001A3F49" w14:paraId="6359937D" w14:textId="77777777" w:rsidTr="002E12EC">
      <w:trPr>
        <w:trHeight w:val="409"/>
        <w:jc w:val="center"/>
      </w:trPr>
      <w:tc>
        <w:tcPr>
          <w:tcW w:w="8500" w:type="dxa"/>
          <w:gridSpan w:val="2"/>
        </w:tcPr>
        <w:p w14:paraId="02F27AA2" w14:textId="77777777" w:rsidR="0097629D" w:rsidRDefault="00530E94" w:rsidP="002C30DA">
          <w:pPr>
            <w:jc w:val="right"/>
          </w:pPr>
          <w:r>
            <w:t>Submitted:</w:t>
          </w:r>
        </w:p>
      </w:tc>
      <w:tc>
        <w:tcPr>
          <w:tcW w:w="2382" w:type="dxa"/>
          <w:gridSpan w:val="2"/>
        </w:tcPr>
        <w:p w14:paraId="2B5750AD" w14:textId="77777777" w:rsidR="0097629D" w:rsidRDefault="00530E94" w:rsidP="0097629D">
          <w:pPr>
            <w:jc w:val="right"/>
          </w:pPr>
          <w:bookmarkStart w:id="7" w:name="date_submission"/>
          <w:r>
            <w:t>25 Apr 2023</w:t>
          </w:r>
          <w:bookmarkEnd w:id="7"/>
        </w:p>
      </w:tc>
      <w:tc>
        <w:tcPr>
          <w:tcW w:w="390" w:type="dxa"/>
        </w:tcPr>
        <w:p w14:paraId="4FBEBCB0" w14:textId="77777777" w:rsidR="0097629D" w:rsidRDefault="00530E94" w:rsidP="00387A65">
          <w:pPr>
            <w:jc w:val="right"/>
          </w:pPr>
        </w:p>
      </w:tc>
    </w:tr>
  </w:tbl>
  <w:p w14:paraId="7E7BFD4B" w14:textId="77777777" w:rsidR="00AE5DD0" w:rsidRDefault="00530E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1A3F49" w14:paraId="069FF3AF" w14:textId="77777777">
      <w:trPr>
        <w:trHeight w:val="354"/>
        <w:jc w:val="center"/>
      </w:trPr>
      <w:tc>
        <w:tcPr>
          <w:tcW w:w="9694" w:type="dxa"/>
        </w:tcPr>
        <w:p w14:paraId="1C381679" w14:textId="0FA5C2F8" w:rsidR="00AE5DD0" w:rsidRPr="00BD47E4" w:rsidRDefault="00530E94" w:rsidP="00C26F2D">
          <w:pPr>
            <w:jc w:val="right"/>
            <w:rPr>
              <w:b/>
              <w:sz w:val="32"/>
              <w:szCs w:val="32"/>
            </w:rPr>
          </w:pPr>
          <w:r>
            <w:rPr>
              <w:b/>
              <w:sz w:val="32"/>
              <w:szCs w:val="32"/>
            </w:rPr>
            <w:t>IP</w:t>
          </w:r>
        </w:p>
      </w:tc>
      <w:tc>
        <w:tcPr>
          <w:tcW w:w="1332" w:type="dxa"/>
        </w:tcPr>
        <w:p w14:paraId="2EC2EA36" w14:textId="2737721E" w:rsidR="00AE5DD0" w:rsidRPr="00BD47E4" w:rsidRDefault="00530E94" w:rsidP="00080F4C">
          <w:pPr>
            <w:rPr>
              <w:b/>
              <w:sz w:val="32"/>
              <w:szCs w:val="32"/>
            </w:rPr>
          </w:pPr>
          <w:r>
            <w:rPr>
              <w:b/>
              <w:sz w:val="32"/>
              <w:szCs w:val="32"/>
            </w:rPr>
            <w:t>60</w:t>
          </w:r>
        </w:p>
      </w:tc>
    </w:tr>
  </w:tbl>
  <w:p w14:paraId="415440CA" w14:textId="77777777" w:rsidR="00AE5DD0" w:rsidRDefault="00530E9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B0982FB6">
      <w:start w:val="1"/>
      <w:numFmt w:val="bullet"/>
      <w:pStyle w:val="ATSBullet1"/>
      <w:lvlText w:val=""/>
      <w:lvlJc w:val="left"/>
      <w:pPr>
        <w:tabs>
          <w:tab w:val="num" w:pos="360"/>
        </w:tabs>
        <w:ind w:left="360" w:hanging="360"/>
      </w:pPr>
      <w:rPr>
        <w:rFonts w:ascii="Symbol" w:hAnsi="Symbol" w:hint="default"/>
        <w:color w:val="auto"/>
      </w:rPr>
    </w:lvl>
    <w:lvl w:ilvl="1" w:tplc="DB4A5076" w:tentative="1">
      <w:start w:val="1"/>
      <w:numFmt w:val="bullet"/>
      <w:lvlText w:val="o"/>
      <w:lvlJc w:val="left"/>
      <w:pPr>
        <w:tabs>
          <w:tab w:val="num" w:pos="1440"/>
        </w:tabs>
        <w:ind w:left="1440" w:hanging="360"/>
      </w:pPr>
      <w:rPr>
        <w:rFonts w:ascii="Courier New" w:hAnsi="Courier New" w:cs="Courier New" w:hint="default"/>
      </w:rPr>
    </w:lvl>
    <w:lvl w:ilvl="2" w:tplc="530A03AC" w:tentative="1">
      <w:start w:val="1"/>
      <w:numFmt w:val="bullet"/>
      <w:lvlText w:val=""/>
      <w:lvlJc w:val="left"/>
      <w:pPr>
        <w:tabs>
          <w:tab w:val="num" w:pos="2160"/>
        </w:tabs>
        <w:ind w:left="2160" w:hanging="360"/>
      </w:pPr>
      <w:rPr>
        <w:rFonts w:ascii="Wingdings" w:hAnsi="Wingdings" w:hint="default"/>
      </w:rPr>
    </w:lvl>
    <w:lvl w:ilvl="3" w:tplc="15AE29FE" w:tentative="1">
      <w:start w:val="1"/>
      <w:numFmt w:val="bullet"/>
      <w:lvlText w:val=""/>
      <w:lvlJc w:val="left"/>
      <w:pPr>
        <w:tabs>
          <w:tab w:val="num" w:pos="2880"/>
        </w:tabs>
        <w:ind w:left="2880" w:hanging="360"/>
      </w:pPr>
      <w:rPr>
        <w:rFonts w:ascii="Symbol" w:hAnsi="Symbol" w:hint="default"/>
      </w:rPr>
    </w:lvl>
    <w:lvl w:ilvl="4" w:tplc="474473F6" w:tentative="1">
      <w:start w:val="1"/>
      <w:numFmt w:val="bullet"/>
      <w:lvlText w:val="o"/>
      <w:lvlJc w:val="left"/>
      <w:pPr>
        <w:tabs>
          <w:tab w:val="num" w:pos="3600"/>
        </w:tabs>
        <w:ind w:left="3600" w:hanging="360"/>
      </w:pPr>
      <w:rPr>
        <w:rFonts w:ascii="Courier New" w:hAnsi="Courier New" w:cs="Courier New" w:hint="default"/>
      </w:rPr>
    </w:lvl>
    <w:lvl w:ilvl="5" w:tplc="2DDC9610" w:tentative="1">
      <w:start w:val="1"/>
      <w:numFmt w:val="bullet"/>
      <w:lvlText w:val=""/>
      <w:lvlJc w:val="left"/>
      <w:pPr>
        <w:tabs>
          <w:tab w:val="num" w:pos="4320"/>
        </w:tabs>
        <w:ind w:left="4320" w:hanging="360"/>
      </w:pPr>
      <w:rPr>
        <w:rFonts w:ascii="Wingdings" w:hAnsi="Wingdings" w:hint="default"/>
      </w:rPr>
    </w:lvl>
    <w:lvl w:ilvl="6" w:tplc="6B786604" w:tentative="1">
      <w:start w:val="1"/>
      <w:numFmt w:val="bullet"/>
      <w:lvlText w:val=""/>
      <w:lvlJc w:val="left"/>
      <w:pPr>
        <w:tabs>
          <w:tab w:val="num" w:pos="5040"/>
        </w:tabs>
        <w:ind w:left="5040" w:hanging="360"/>
      </w:pPr>
      <w:rPr>
        <w:rFonts w:ascii="Symbol" w:hAnsi="Symbol" w:hint="default"/>
      </w:rPr>
    </w:lvl>
    <w:lvl w:ilvl="7" w:tplc="2C728A20" w:tentative="1">
      <w:start w:val="1"/>
      <w:numFmt w:val="bullet"/>
      <w:lvlText w:val="o"/>
      <w:lvlJc w:val="left"/>
      <w:pPr>
        <w:tabs>
          <w:tab w:val="num" w:pos="5760"/>
        </w:tabs>
        <w:ind w:left="5760" w:hanging="360"/>
      </w:pPr>
      <w:rPr>
        <w:rFonts w:ascii="Courier New" w:hAnsi="Courier New" w:cs="Courier New" w:hint="default"/>
      </w:rPr>
    </w:lvl>
    <w:lvl w:ilvl="8" w:tplc="5E50992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CA72F422">
      <w:start w:val="1"/>
      <w:numFmt w:val="decimal"/>
      <w:lvlText w:val="%1)"/>
      <w:lvlJc w:val="left"/>
      <w:pPr>
        <w:tabs>
          <w:tab w:val="num" w:pos="340"/>
        </w:tabs>
        <w:ind w:left="340" w:hanging="340"/>
      </w:pPr>
      <w:rPr>
        <w:rFonts w:hint="default"/>
      </w:rPr>
    </w:lvl>
    <w:lvl w:ilvl="1" w:tplc="4C1AD070" w:tentative="1">
      <w:start w:val="1"/>
      <w:numFmt w:val="lowerLetter"/>
      <w:lvlText w:val="%2."/>
      <w:lvlJc w:val="left"/>
      <w:pPr>
        <w:tabs>
          <w:tab w:val="num" w:pos="1440"/>
        </w:tabs>
        <w:ind w:left="1440" w:hanging="360"/>
      </w:pPr>
    </w:lvl>
    <w:lvl w:ilvl="2" w:tplc="D276A75C" w:tentative="1">
      <w:start w:val="1"/>
      <w:numFmt w:val="lowerRoman"/>
      <w:lvlText w:val="%3."/>
      <w:lvlJc w:val="right"/>
      <w:pPr>
        <w:tabs>
          <w:tab w:val="num" w:pos="2160"/>
        </w:tabs>
        <w:ind w:left="2160" w:hanging="180"/>
      </w:pPr>
    </w:lvl>
    <w:lvl w:ilvl="3" w:tplc="1A6291E6" w:tentative="1">
      <w:start w:val="1"/>
      <w:numFmt w:val="decimal"/>
      <w:lvlText w:val="%4."/>
      <w:lvlJc w:val="left"/>
      <w:pPr>
        <w:tabs>
          <w:tab w:val="num" w:pos="2880"/>
        </w:tabs>
        <w:ind w:left="2880" w:hanging="360"/>
      </w:pPr>
    </w:lvl>
    <w:lvl w:ilvl="4" w:tplc="C458FD80" w:tentative="1">
      <w:start w:val="1"/>
      <w:numFmt w:val="lowerLetter"/>
      <w:lvlText w:val="%5."/>
      <w:lvlJc w:val="left"/>
      <w:pPr>
        <w:tabs>
          <w:tab w:val="num" w:pos="3600"/>
        </w:tabs>
        <w:ind w:left="3600" w:hanging="360"/>
      </w:pPr>
    </w:lvl>
    <w:lvl w:ilvl="5" w:tplc="D2CEDB84" w:tentative="1">
      <w:start w:val="1"/>
      <w:numFmt w:val="lowerRoman"/>
      <w:lvlText w:val="%6."/>
      <w:lvlJc w:val="right"/>
      <w:pPr>
        <w:tabs>
          <w:tab w:val="num" w:pos="4320"/>
        </w:tabs>
        <w:ind w:left="4320" w:hanging="180"/>
      </w:pPr>
    </w:lvl>
    <w:lvl w:ilvl="6" w:tplc="D7186E3A" w:tentative="1">
      <w:start w:val="1"/>
      <w:numFmt w:val="decimal"/>
      <w:lvlText w:val="%7."/>
      <w:lvlJc w:val="left"/>
      <w:pPr>
        <w:tabs>
          <w:tab w:val="num" w:pos="5040"/>
        </w:tabs>
        <w:ind w:left="5040" w:hanging="360"/>
      </w:pPr>
    </w:lvl>
    <w:lvl w:ilvl="7" w:tplc="03B472D0" w:tentative="1">
      <w:start w:val="1"/>
      <w:numFmt w:val="lowerLetter"/>
      <w:lvlText w:val="%8."/>
      <w:lvlJc w:val="left"/>
      <w:pPr>
        <w:tabs>
          <w:tab w:val="num" w:pos="5760"/>
        </w:tabs>
        <w:ind w:left="5760" w:hanging="360"/>
      </w:pPr>
    </w:lvl>
    <w:lvl w:ilvl="8" w:tplc="F28C7E0C"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B31A78AC">
      <w:start w:val="1"/>
      <w:numFmt w:val="decimal"/>
      <w:lvlText w:val="%1."/>
      <w:lvlJc w:val="left"/>
      <w:pPr>
        <w:tabs>
          <w:tab w:val="num" w:pos="1057"/>
        </w:tabs>
        <w:ind w:left="1057" w:hanging="360"/>
      </w:pPr>
      <w:rPr>
        <w:rFonts w:hint="default"/>
      </w:rPr>
    </w:lvl>
    <w:lvl w:ilvl="1" w:tplc="F594BFA8" w:tentative="1">
      <w:start w:val="1"/>
      <w:numFmt w:val="lowerLetter"/>
      <w:lvlText w:val="%2."/>
      <w:lvlJc w:val="left"/>
      <w:pPr>
        <w:tabs>
          <w:tab w:val="num" w:pos="2137"/>
        </w:tabs>
        <w:ind w:left="2137" w:hanging="360"/>
      </w:pPr>
    </w:lvl>
    <w:lvl w:ilvl="2" w:tplc="4000BF58" w:tentative="1">
      <w:start w:val="1"/>
      <w:numFmt w:val="lowerRoman"/>
      <w:lvlText w:val="%3."/>
      <w:lvlJc w:val="right"/>
      <w:pPr>
        <w:tabs>
          <w:tab w:val="num" w:pos="2857"/>
        </w:tabs>
        <w:ind w:left="2857" w:hanging="180"/>
      </w:pPr>
    </w:lvl>
    <w:lvl w:ilvl="3" w:tplc="22628E26" w:tentative="1">
      <w:start w:val="1"/>
      <w:numFmt w:val="decimal"/>
      <w:lvlText w:val="%4."/>
      <w:lvlJc w:val="left"/>
      <w:pPr>
        <w:tabs>
          <w:tab w:val="num" w:pos="3577"/>
        </w:tabs>
        <w:ind w:left="3577" w:hanging="360"/>
      </w:pPr>
    </w:lvl>
    <w:lvl w:ilvl="4" w:tplc="CC209182" w:tentative="1">
      <w:start w:val="1"/>
      <w:numFmt w:val="lowerLetter"/>
      <w:lvlText w:val="%5."/>
      <w:lvlJc w:val="left"/>
      <w:pPr>
        <w:tabs>
          <w:tab w:val="num" w:pos="4297"/>
        </w:tabs>
        <w:ind w:left="4297" w:hanging="360"/>
      </w:pPr>
    </w:lvl>
    <w:lvl w:ilvl="5" w:tplc="9F029502" w:tentative="1">
      <w:start w:val="1"/>
      <w:numFmt w:val="lowerRoman"/>
      <w:lvlText w:val="%6."/>
      <w:lvlJc w:val="right"/>
      <w:pPr>
        <w:tabs>
          <w:tab w:val="num" w:pos="5017"/>
        </w:tabs>
        <w:ind w:left="5017" w:hanging="180"/>
      </w:pPr>
    </w:lvl>
    <w:lvl w:ilvl="6" w:tplc="1BFE5472" w:tentative="1">
      <w:start w:val="1"/>
      <w:numFmt w:val="decimal"/>
      <w:lvlText w:val="%7."/>
      <w:lvlJc w:val="left"/>
      <w:pPr>
        <w:tabs>
          <w:tab w:val="num" w:pos="5737"/>
        </w:tabs>
        <w:ind w:left="5737" w:hanging="360"/>
      </w:pPr>
    </w:lvl>
    <w:lvl w:ilvl="7" w:tplc="0228F940" w:tentative="1">
      <w:start w:val="1"/>
      <w:numFmt w:val="lowerLetter"/>
      <w:lvlText w:val="%8."/>
      <w:lvlJc w:val="left"/>
      <w:pPr>
        <w:tabs>
          <w:tab w:val="num" w:pos="6457"/>
        </w:tabs>
        <w:ind w:left="6457" w:hanging="360"/>
      </w:pPr>
    </w:lvl>
    <w:lvl w:ilvl="8" w:tplc="A01E34F6"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A9604E70">
      <w:start w:val="1"/>
      <w:numFmt w:val="decimal"/>
      <w:pStyle w:val="ATSNumber1"/>
      <w:lvlText w:val="%1)"/>
      <w:lvlJc w:val="left"/>
      <w:pPr>
        <w:tabs>
          <w:tab w:val="num" w:pos="720"/>
        </w:tabs>
        <w:ind w:left="720" w:hanging="360"/>
      </w:pPr>
    </w:lvl>
    <w:lvl w:ilvl="1" w:tplc="A45CF706" w:tentative="1">
      <w:start w:val="1"/>
      <w:numFmt w:val="lowerLetter"/>
      <w:lvlText w:val="%2."/>
      <w:lvlJc w:val="left"/>
      <w:pPr>
        <w:tabs>
          <w:tab w:val="num" w:pos="1440"/>
        </w:tabs>
        <w:ind w:left="1440" w:hanging="360"/>
      </w:pPr>
    </w:lvl>
    <w:lvl w:ilvl="2" w:tplc="363274E4" w:tentative="1">
      <w:start w:val="1"/>
      <w:numFmt w:val="lowerRoman"/>
      <w:lvlText w:val="%3."/>
      <w:lvlJc w:val="right"/>
      <w:pPr>
        <w:tabs>
          <w:tab w:val="num" w:pos="2160"/>
        </w:tabs>
        <w:ind w:left="2160" w:hanging="180"/>
      </w:pPr>
    </w:lvl>
    <w:lvl w:ilvl="3" w:tplc="B254C1D2" w:tentative="1">
      <w:start w:val="1"/>
      <w:numFmt w:val="decimal"/>
      <w:lvlText w:val="%4."/>
      <w:lvlJc w:val="left"/>
      <w:pPr>
        <w:tabs>
          <w:tab w:val="num" w:pos="2880"/>
        </w:tabs>
        <w:ind w:left="2880" w:hanging="360"/>
      </w:pPr>
    </w:lvl>
    <w:lvl w:ilvl="4" w:tplc="07CA3276" w:tentative="1">
      <w:start w:val="1"/>
      <w:numFmt w:val="lowerLetter"/>
      <w:lvlText w:val="%5."/>
      <w:lvlJc w:val="left"/>
      <w:pPr>
        <w:tabs>
          <w:tab w:val="num" w:pos="3600"/>
        </w:tabs>
        <w:ind w:left="3600" w:hanging="360"/>
      </w:pPr>
    </w:lvl>
    <w:lvl w:ilvl="5" w:tplc="283035F4" w:tentative="1">
      <w:start w:val="1"/>
      <w:numFmt w:val="lowerRoman"/>
      <w:lvlText w:val="%6."/>
      <w:lvlJc w:val="right"/>
      <w:pPr>
        <w:tabs>
          <w:tab w:val="num" w:pos="4320"/>
        </w:tabs>
        <w:ind w:left="4320" w:hanging="180"/>
      </w:pPr>
    </w:lvl>
    <w:lvl w:ilvl="6" w:tplc="38EABACA" w:tentative="1">
      <w:start w:val="1"/>
      <w:numFmt w:val="decimal"/>
      <w:lvlText w:val="%7."/>
      <w:lvlJc w:val="left"/>
      <w:pPr>
        <w:tabs>
          <w:tab w:val="num" w:pos="5040"/>
        </w:tabs>
        <w:ind w:left="5040" w:hanging="360"/>
      </w:pPr>
    </w:lvl>
    <w:lvl w:ilvl="7" w:tplc="7CC4E6F6" w:tentative="1">
      <w:start w:val="1"/>
      <w:numFmt w:val="lowerLetter"/>
      <w:lvlText w:val="%8."/>
      <w:lvlJc w:val="left"/>
      <w:pPr>
        <w:tabs>
          <w:tab w:val="num" w:pos="5760"/>
        </w:tabs>
        <w:ind w:left="5760" w:hanging="360"/>
      </w:pPr>
    </w:lvl>
    <w:lvl w:ilvl="8" w:tplc="1BB8C8EC"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DD546CFC">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9B64E2C2" w:tentative="1">
      <w:start w:val="1"/>
      <w:numFmt w:val="bullet"/>
      <w:lvlText w:val="o"/>
      <w:lvlJc w:val="left"/>
      <w:pPr>
        <w:tabs>
          <w:tab w:val="num" w:pos="2517"/>
        </w:tabs>
        <w:ind w:left="2517" w:hanging="360"/>
      </w:pPr>
      <w:rPr>
        <w:rFonts w:ascii="Courier New" w:hAnsi="Courier New" w:cs="Courier New" w:hint="default"/>
      </w:rPr>
    </w:lvl>
    <w:lvl w:ilvl="2" w:tplc="B2143F3E" w:tentative="1">
      <w:start w:val="1"/>
      <w:numFmt w:val="bullet"/>
      <w:lvlText w:val=""/>
      <w:lvlJc w:val="left"/>
      <w:pPr>
        <w:tabs>
          <w:tab w:val="num" w:pos="3237"/>
        </w:tabs>
        <w:ind w:left="3237" w:hanging="360"/>
      </w:pPr>
      <w:rPr>
        <w:rFonts w:ascii="Wingdings" w:hAnsi="Wingdings" w:hint="default"/>
      </w:rPr>
    </w:lvl>
    <w:lvl w:ilvl="3" w:tplc="9B78EF50" w:tentative="1">
      <w:start w:val="1"/>
      <w:numFmt w:val="bullet"/>
      <w:lvlText w:val=""/>
      <w:lvlJc w:val="left"/>
      <w:pPr>
        <w:tabs>
          <w:tab w:val="num" w:pos="3957"/>
        </w:tabs>
        <w:ind w:left="3957" w:hanging="360"/>
      </w:pPr>
      <w:rPr>
        <w:rFonts w:ascii="Symbol" w:hAnsi="Symbol" w:hint="default"/>
      </w:rPr>
    </w:lvl>
    <w:lvl w:ilvl="4" w:tplc="92EC03C4" w:tentative="1">
      <w:start w:val="1"/>
      <w:numFmt w:val="bullet"/>
      <w:lvlText w:val="o"/>
      <w:lvlJc w:val="left"/>
      <w:pPr>
        <w:tabs>
          <w:tab w:val="num" w:pos="4677"/>
        </w:tabs>
        <w:ind w:left="4677" w:hanging="360"/>
      </w:pPr>
      <w:rPr>
        <w:rFonts w:ascii="Courier New" w:hAnsi="Courier New" w:cs="Courier New" w:hint="default"/>
      </w:rPr>
    </w:lvl>
    <w:lvl w:ilvl="5" w:tplc="F432ECAE" w:tentative="1">
      <w:start w:val="1"/>
      <w:numFmt w:val="bullet"/>
      <w:lvlText w:val=""/>
      <w:lvlJc w:val="left"/>
      <w:pPr>
        <w:tabs>
          <w:tab w:val="num" w:pos="5397"/>
        </w:tabs>
        <w:ind w:left="5397" w:hanging="360"/>
      </w:pPr>
      <w:rPr>
        <w:rFonts w:ascii="Wingdings" w:hAnsi="Wingdings" w:hint="default"/>
      </w:rPr>
    </w:lvl>
    <w:lvl w:ilvl="6" w:tplc="684C8786" w:tentative="1">
      <w:start w:val="1"/>
      <w:numFmt w:val="bullet"/>
      <w:lvlText w:val=""/>
      <w:lvlJc w:val="left"/>
      <w:pPr>
        <w:tabs>
          <w:tab w:val="num" w:pos="6117"/>
        </w:tabs>
        <w:ind w:left="6117" w:hanging="360"/>
      </w:pPr>
      <w:rPr>
        <w:rFonts w:ascii="Symbol" w:hAnsi="Symbol" w:hint="default"/>
      </w:rPr>
    </w:lvl>
    <w:lvl w:ilvl="7" w:tplc="C152E01E" w:tentative="1">
      <w:start w:val="1"/>
      <w:numFmt w:val="bullet"/>
      <w:lvlText w:val="o"/>
      <w:lvlJc w:val="left"/>
      <w:pPr>
        <w:tabs>
          <w:tab w:val="num" w:pos="6837"/>
        </w:tabs>
        <w:ind w:left="6837" w:hanging="360"/>
      </w:pPr>
      <w:rPr>
        <w:rFonts w:ascii="Courier New" w:hAnsi="Courier New" w:cs="Courier New" w:hint="default"/>
      </w:rPr>
    </w:lvl>
    <w:lvl w:ilvl="8" w:tplc="5A0ABDA8"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5435694"/>
    <w:multiLevelType w:val="hybridMultilevel"/>
    <w:tmpl w:val="DF265658"/>
    <w:lvl w:ilvl="0" w:tplc="E37CBB5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7C866FC0"/>
    <w:multiLevelType w:val="hybridMultilevel"/>
    <w:tmpl w:val="57EA2900"/>
    <w:lvl w:ilvl="0" w:tplc="C2105E38">
      <w:start w:val="1"/>
      <w:numFmt w:val="decimal"/>
      <w:pStyle w:val="ATSNumber2"/>
      <w:lvlText w:val="%1."/>
      <w:lvlJc w:val="left"/>
      <w:pPr>
        <w:tabs>
          <w:tab w:val="num" w:pos="720"/>
        </w:tabs>
        <w:ind w:left="720" w:hanging="360"/>
      </w:pPr>
      <w:rPr>
        <w:rFonts w:hint="default"/>
      </w:rPr>
    </w:lvl>
    <w:lvl w:ilvl="1" w:tplc="E6443BCC" w:tentative="1">
      <w:start w:val="1"/>
      <w:numFmt w:val="lowerLetter"/>
      <w:lvlText w:val="%2."/>
      <w:lvlJc w:val="left"/>
      <w:pPr>
        <w:tabs>
          <w:tab w:val="num" w:pos="1440"/>
        </w:tabs>
        <w:ind w:left="1440" w:hanging="360"/>
      </w:pPr>
    </w:lvl>
    <w:lvl w:ilvl="2" w:tplc="51DE2C56" w:tentative="1">
      <w:start w:val="1"/>
      <w:numFmt w:val="lowerRoman"/>
      <w:lvlText w:val="%3."/>
      <w:lvlJc w:val="right"/>
      <w:pPr>
        <w:tabs>
          <w:tab w:val="num" w:pos="2160"/>
        </w:tabs>
        <w:ind w:left="2160" w:hanging="180"/>
      </w:pPr>
    </w:lvl>
    <w:lvl w:ilvl="3" w:tplc="39B403B8" w:tentative="1">
      <w:start w:val="1"/>
      <w:numFmt w:val="decimal"/>
      <w:lvlText w:val="%4."/>
      <w:lvlJc w:val="left"/>
      <w:pPr>
        <w:tabs>
          <w:tab w:val="num" w:pos="2880"/>
        </w:tabs>
        <w:ind w:left="2880" w:hanging="360"/>
      </w:pPr>
    </w:lvl>
    <w:lvl w:ilvl="4" w:tplc="FCF4A1E8" w:tentative="1">
      <w:start w:val="1"/>
      <w:numFmt w:val="lowerLetter"/>
      <w:lvlText w:val="%5."/>
      <w:lvlJc w:val="left"/>
      <w:pPr>
        <w:tabs>
          <w:tab w:val="num" w:pos="3600"/>
        </w:tabs>
        <w:ind w:left="3600" w:hanging="360"/>
      </w:pPr>
    </w:lvl>
    <w:lvl w:ilvl="5" w:tplc="D44E6EEE" w:tentative="1">
      <w:start w:val="1"/>
      <w:numFmt w:val="lowerRoman"/>
      <w:lvlText w:val="%6."/>
      <w:lvlJc w:val="right"/>
      <w:pPr>
        <w:tabs>
          <w:tab w:val="num" w:pos="4320"/>
        </w:tabs>
        <w:ind w:left="4320" w:hanging="180"/>
      </w:pPr>
    </w:lvl>
    <w:lvl w:ilvl="6" w:tplc="1B26F388" w:tentative="1">
      <w:start w:val="1"/>
      <w:numFmt w:val="decimal"/>
      <w:lvlText w:val="%7."/>
      <w:lvlJc w:val="left"/>
      <w:pPr>
        <w:tabs>
          <w:tab w:val="num" w:pos="5040"/>
        </w:tabs>
        <w:ind w:left="5040" w:hanging="360"/>
      </w:pPr>
    </w:lvl>
    <w:lvl w:ilvl="7" w:tplc="63B20182" w:tentative="1">
      <w:start w:val="1"/>
      <w:numFmt w:val="lowerLetter"/>
      <w:lvlText w:val="%8."/>
      <w:lvlJc w:val="left"/>
      <w:pPr>
        <w:tabs>
          <w:tab w:val="num" w:pos="5760"/>
        </w:tabs>
        <w:ind w:left="5760" w:hanging="360"/>
      </w:pPr>
    </w:lvl>
    <w:lvl w:ilvl="8" w:tplc="441AF70C" w:tentative="1">
      <w:start w:val="1"/>
      <w:numFmt w:val="lowerRoman"/>
      <w:lvlText w:val="%9."/>
      <w:lvlJc w:val="right"/>
      <w:pPr>
        <w:tabs>
          <w:tab w:val="num" w:pos="6480"/>
        </w:tabs>
        <w:ind w:left="6480" w:hanging="180"/>
      </w:pPr>
    </w:lvl>
  </w:abstractNum>
  <w:num w:numId="1" w16cid:durableId="574823866">
    <w:abstractNumId w:val="9"/>
  </w:num>
  <w:num w:numId="2" w16cid:durableId="993489680">
    <w:abstractNumId w:val="7"/>
  </w:num>
  <w:num w:numId="3" w16cid:durableId="1214384298">
    <w:abstractNumId w:val="6"/>
  </w:num>
  <w:num w:numId="4" w16cid:durableId="1958488000">
    <w:abstractNumId w:val="5"/>
  </w:num>
  <w:num w:numId="5" w16cid:durableId="1816292414">
    <w:abstractNumId w:val="4"/>
  </w:num>
  <w:num w:numId="6" w16cid:durableId="36046904">
    <w:abstractNumId w:val="8"/>
  </w:num>
  <w:num w:numId="7" w16cid:durableId="1224412195">
    <w:abstractNumId w:val="3"/>
  </w:num>
  <w:num w:numId="8" w16cid:durableId="1616447013">
    <w:abstractNumId w:val="2"/>
  </w:num>
  <w:num w:numId="9" w16cid:durableId="691951361">
    <w:abstractNumId w:val="1"/>
  </w:num>
  <w:num w:numId="10" w16cid:durableId="1634211733">
    <w:abstractNumId w:val="0"/>
  </w:num>
  <w:num w:numId="11" w16cid:durableId="1369837214">
    <w:abstractNumId w:val="11"/>
  </w:num>
  <w:num w:numId="12" w16cid:durableId="32854257">
    <w:abstractNumId w:val="15"/>
  </w:num>
  <w:num w:numId="13" w16cid:durableId="1787847229">
    <w:abstractNumId w:val="14"/>
  </w:num>
  <w:num w:numId="14" w16cid:durableId="1733234536">
    <w:abstractNumId w:val="12"/>
  </w:num>
  <w:num w:numId="15" w16cid:durableId="813645400">
    <w:abstractNumId w:val="13"/>
  </w:num>
  <w:num w:numId="16" w16cid:durableId="74134396">
    <w:abstractNumId w:val="10"/>
  </w:num>
  <w:num w:numId="17" w16cid:durableId="1889104128">
    <w:abstractNumId w:val="11"/>
  </w:num>
  <w:num w:numId="18" w16cid:durableId="2078941061">
    <w:abstractNumId w:val="15"/>
  </w:num>
  <w:num w:numId="19" w16cid:durableId="1223756106">
    <w:abstractNumId w:val="14"/>
  </w:num>
  <w:num w:numId="20" w16cid:durableId="2111537073">
    <w:abstractNumId w:val="17"/>
  </w:num>
  <w:num w:numId="21" w16cid:durableId="12486860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F49"/>
    <w:rsid w:val="001A3F49"/>
    <w:rsid w:val="00530E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EA9BB"/>
  <w15:chartTrackingRefBased/>
  <w15:docId w15:val="{3BDCFF9E-96EE-43AB-AEC3-21A5519A4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footnote text" w:uiPriority="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uiPriority w:val="1"/>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uiPriority w:val="1"/>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uiPriority w:val="1"/>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uiPriority w:val="1"/>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Heading2Char">
    <w:name w:val="ATS Heading 2 Char"/>
    <w:link w:val="ATSHeading2"/>
    <w:uiPriority w:val="1"/>
    <w:rsid w:val="00530E94"/>
    <w:rPr>
      <w:rFonts w:ascii="Arial" w:hAnsi="Arial"/>
      <w:b/>
      <w:i/>
      <w:sz w:val="24"/>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839</Words>
  <Characters>4581</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2023-04-25T16:55:00Z</dcterms:modified>
</cp:coreProperties>
</file>